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4D" w:rsidRDefault="0070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531E4D" w:rsidRDefault="0070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531E4D" w:rsidRDefault="0070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531E4D" w:rsidRDefault="0053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31E4D" w:rsidRDefault="0070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531E4D" w:rsidRDefault="0053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1E4D" w:rsidRDefault="00705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718</w:t>
      </w:r>
    </w:p>
    <w:p w:rsidR="00386706" w:rsidRDefault="00386706" w:rsidP="00386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86706" w:rsidRDefault="00386706" w:rsidP="00386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23 декабря 2009 года № 228</w:t>
      </w:r>
    </w:p>
    <w:p w:rsidR="00531E4D" w:rsidRDefault="0053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Шеляуховский</w:t>
      </w:r>
      <w:proofErr w:type="spellEnd"/>
      <w:r>
        <w:rPr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>Принять решение 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23 декабря 2009 года № 228 (далее – Правила землепользования и застройки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сельсовет»), в связи с изменениями, вносимыми в Генеральный план, и в целях</w:t>
      </w:r>
      <w:proofErr w:type="gramEnd"/>
      <w:r>
        <w:rPr>
          <w:szCs w:val="24"/>
        </w:rPr>
        <w:t xml:space="preserve"> приведения их в соответствие с действующим законодательством Российской Федерации.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сельсовет».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для согласования в департамент градостроительной деятельности и развития агломераций Нижегородской области.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2.3.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о внесении изменений в Правила землепользования и застройки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3. Рекомендовать администрации муниципального образования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531E4D" w:rsidRDefault="0070576B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531E4D" w:rsidRDefault="0070576B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отношениям.</w:t>
      </w:r>
    </w:p>
    <w:p w:rsidR="00531E4D" w:rsidRDefault="00531E4D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531E4D" w:rsidRDefault="00531E4D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531E4D" w:rsidRDefault="0070576B">
      <w:pPr>
        <w:pStyle w:val="1"/>
        <w:tabs>
          <w:tab w:val="left" w:pos="708"/>
        </w:tabs>
        <w:ind w:firstLine="0"/>
        <w:jc w:val="both"/>
        <w:rPr>
          <w:szCs w:val="22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  <w:t xml:space="preserve"> А.Н. Левкович</w:t>
      </w:r>
    </w:p>
    <w:sectPr w:rsidR="00531E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6B"/>
    <w:rsid w:val="00386706"/>
    <w:rsid w:val="00531E4D"/>
    <w:rsid w:val="0070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2023-01-31T07:43:00Z</dcterms:created>
  <dcterms:modified xsi:type="dcterms:W3CDTF">2023-01-31T07:43:00Z</dcterms:modified>
</cp:coreProperties>
</file>