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60" w:rsidRDefault="00902C7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F75B60" w:rsidRDefault="00902C7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района</w:t>
      </w:r>
    </w:p>
    <w:p w:rsidR="00F75B60" w:rsidRDefault="00902C7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F75B60" w:rsidRDefault="00F75B6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F75B60" w:rsidRDefault="00902C7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F75B60" w:rsidRDefault="00F75B60">
      <w:pPr>
        <w:ind w:firstLine="0"/>
        <w:jc w:val="center"/>
        <w:rPr>
          <w:rFonts w:eastAsia="Times New Roman"/>
          <w:b/>
          <w:lang w:eastAsia="ru-RU"/>
        </w:rPr>
      </w:pPr>
    </w:p>
    <w:p w:rsidR="00F75B60" w:rsidRDefault="00902C7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28.07.2020г. № 1041</w:t>
      </w:r>
    </w:p>
    <w:p w:rsidR="00F75B60" w:rsidRDefault="00F75B60">
      <w:pPr>
        <w:ind w:firstLine="0"/>
        <w:jc w:val="center"/>
        <w:rPr>
          <w:rFonts w:eastAsia="Times New Roman"/>
          <w:lang w:eastAsia="ru-RU"/>
        </w:rPr>
      </w:pPr>
    </w:p>
    <w:p w:rsidR="00F75B60" w:rsidRDefault="00902C78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О </w:t>
      </w:r>
      <w:bookmarkStart w:id="0" w:name="_GoBack"/>
      <w:r>
        <w:rPr>
          <w:b/>
          <w:szCs w:val="24"/>
        </w:rPr>
        <w:t>присвоении наименования элементу улично-дорожной сети</w:t>
      </w:r>
    </w:p>
    <w:p w:rsidR="00F75B60" w:rsidRDefault="00F75B60">
      <w:pPr>
        <w:ind w:firstLine="567"/>
        <w:jc w:val="center"/>
        <w:rPr>
          <w:b/>
          <w:szCs w:val="24"/>
        </w:rPr>
      </w:pPr>
    </w:p>
    <w:bookmarkEnd w:id="0"/>
    <w:p w:rsidR="00F75B60" w:rsidRDefault="00902C78">
      <w:pPr>
        <w:pStyle w:val="1"/>
        <w:spacing w:line="360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Решением Земского собрания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«О принятии администрацией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осуществления части полномочий администрации муниципального образования «рабочий поселок Большое Козино» по решению вопросов местного значения в сфере градостроительной деятельности, адресного хозяйства и муниципального земельного контроля на 2020 год</w:t>
      </w:r>
      <w:proofErr w:type="gramEnd"/>
      <w:r>
        <w:rPr>
          <w:szCs w:val="24"/>
        </w:rPr>
        <w:t>» от 20.03.2020 № 27, Положением о порядке присвоения, изменения, аннулирования адресов и ведения муниципального адресного реестра МО «</w:t>
      </w:r>
      <w:proofErr w:type="spellStart"/>
      <w:r>
        <w:rPr>
          <w:szCs w:val="24"/>
        </w:rPr>
        <w:t>Балахнинский</w:t>
      </w:r>
      <w:proofErr w:type="spellEnd"/>
      <w:r>
        <w:rPr>
          <w:szCs w:val="24"/>
        </w:rPr>
        <w:t xml:space="preserve"> муниципальный район», утвержденным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</w:t>
      </w:r>
      <w:r w:rsidRPr="00541A78">
        <w:rPr>
          <w:szCs w:val="24"/>
        </w:rPr>
        <w:t>от 18.02.2015 № 31</w:t>
      </w:r>
      <w:r>
        <w:rPr>
          <w:szCs w:val="24"/>
        </w:rPr>
        <w:t xml:space="preserve">, (с изменениями в редакции постановления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</w:t>
      </w:r>
      <w:r w:rsidRPr="00541A78">
        <w:rPr>
          <w:szCs w:val="24"/>
        </w:rPr>
        <w:t>от 04.12.2019 № 2282)</w:t>
      </w:r>
      <w:r>
        <w:rPr>
          <w:szCs w:val="24"/>
        </w:rPr>
        <w:t xml:space="preserve"> и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области, администрация района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</w:t>
      </w:r>
      <w:proofErr w:type="gramStart"/>
      <w:r>
        <w:rPr>
          <w:b/>
          <w:szCs w:val="24"/>
        </w:rPr>
        <w:t xml:space="preserve"> :</w:t>
      </w:r>
      <w:proofErr w:type="gramEnd"/>
      <w:r>
        <w:rPr>
          <w:szCs w:val="24"/>
        </w:rPr>
        <w:t xml:space="preserve"> </w:t>
      </w:r>
    </w:p>
    <w:p w:rsidR="00F75B60" w:rsidRDefault="00902C78">
      <w:pPr>
        <w:tabs>
          <w:tab w:val="left" w:pos="567"/>
        </w:tabs>
        <w:spacing w:line="360" w:lineRule="auto"/>
        <w:ind w:firstLine="567"/>
        <w:rPr>
          <w:szCs w:val="24"/>
        </w:rPr>
      </w:pPr>
      <w:r>
        <w:rPr>
          <w:szCs w:val="24"/>
        </w:rPr>
        <w:t>1. Присвоить наименование вновь сформированному элементу улично-дорожной сети, расположенному в районе улиц Ленинская, Первомайская, Пионерская на территории рабочего поселка Большое Козино, на землях МО «рабочий поселок Большое Козино», согласно ситуационному плану – Линейный проезд.</w:t>
      </w:r>
    </w:p>
    <w:p w:rsidR="00F75B60" w:rsidRDefault="00902C78">
      <w:pPr>
        <w:tabs>
          <w:tab w:val="left" w:pos="567"/>
          <w:tab w:val="num" w:pos="2061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Определить местоположение элемента улично-дорожной сети - Российская Федерация, Нижегородская область, </w:t>
      </w:r>
      <w:proofErr w:type="spellStart"/>
      <w:r>
        <w:rPr>
          <w:szCs w:val="24"/>
        </w:rPr>
        <w:t>Балахнинский</w:t>
      </w:r>
      <w:proofErr w:type="spellEnd"/>
      <w:r>
        <w:rPr>
          <w:szCs w:val="24"/>
        </w:rPr>
        <w:t xml:space="preserve"> муниципальный район, городское поселение рабочий поселок Большое Козино, </w:t>
      </w:r>
      <w:proofErr w:type="spellStart"/>
      <w:r>
        <w:rPr>
          <w:szCs w:val="24"/>
        </w:rPr>
        <w:t>рп</w:t>
      </w:r>
      <w:proofErr w:type="spellEnd"/>
      <w:r>
        <w:rPr>
          <w:szCs w:val="24"/>
        </w:rPr>
        <w:t>. Большое Козино, Линейный проезд.</w:t>
      </w:r>
    </w:p>
    <w:p w:rsidR="00F75B60" w:rsidRDefault="00902C78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>
        <w:rPr>
          <w:color w:val="000000"/>
          <w:szCs w:val="24"/>
        </w:rPr>
        <w:t xml:space="preserve">3.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района Нижегородской области обеспечить официальное опубликование (обнародование) настоящего постановления в газете «Рабочая Балахна»</w:t>
      </w:r>
      <w:r>
        <w:rPr>
          <w:szCs w:val="24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(www.balakhna.nn.ru).</w:t>
      </w:r>
    </w:p>
    <w:p w:rsidR="00F75B60" w:rsidRDefault="00902C78">
      <w:pPr>
        <w:tabs>
          <w:tab w:val="left" w:pos="567"/>
          <w:tab w:val="num" w:pos="786"/>
        </w:tabs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Контроль за исполнением настоящего постановления возложить на </w:t>
      </w:r>
      <w:proofErr w:type="spellStart"/>
      <w:r>
        <w:rPr>
          <w:szCs w:val="24"/>
        </w:rPr>
        <w:t>и.о</w:t>
      </w:r>
      <w:proofErr w:type="gramStart"/>
      <w:r>
        <w:rPr>
          <w:szCs w:val="24"/>
        </w:rPr>
        <w:t>.з</w:t>
      </w:r>
      <w:proofErr w:type="gramEnd"/>
      <w:r>
        <w:rPr>
          <w:szCs w:val="24"/>
        </w:rPr>
        <w:t>аместителя</w:t>
      </w:r>
      <w:proofErr w:type="spellEnd"/>
      <w:r>
        <w:rPr>
          <w:szCs w:val="24"/>
        </w:rPr>
        <w:t xml:space="preserve"> главы администрации по экономике, инвестициям и </w:t>
      </w:r>
      <w:proofErr w:type="spellStart"/>
      <w:r>
        <w:rPr>
          <w:szCs w:val="24"/>
        </w:rPr>
        <w:t>имущественно</w:t>
      </w:r>
      <w:proofErr w:type="spellEnd"/>
      <w:r>
        <w:rPr>
          <w:szCs w:val="24"/>
        </w:rPr>
        <w:t xml:space="preserve">-земельным отношениям </w:t>
      </w:r>
      <w:proofErr w:type="spellStart"/>
      <w:r>
        <w:rPr>
          <w:szCs w:val="24"/>
        </w:rPr>
        <w:t>В.А.Попова</w:t>
      </w:r>
      <w:proofErr w:type="spellEnd"/>
      <w:r>
        <w:rPr>
          <w:szCs w:val="24"/>
        </w:rPr>
        <w:t>.</w:t>
      </w:r>
    </w:p>
    <w:p w:rsidR="00F75B60" w:rsidRDefault="00F75B60">
      <w:pPr>
        <w:ind w:firstLine="567"/>
        <w:rPr>
          <w:szCs w:val="24"/>
        </w:rPr>
      </w:pPr>
    </w:p>
    <w:p w:rsidR="00F75B60" w:rsidRDefault="00F75B60">
      <w:pPr>
        <w:ind w:firstLine="567"/>
        <w:rPr>
          <w:szCs w:val="24"/>
        </w:rPr>
      </w:pPr>
    </w:p>
    <w:p w:rsidR="00F75B60" w:rsidRDefault="00902C78">
      <w:pPr>
        <w:ind w:firstLine="0"/>
        <w:rPr>
          <w:rFonts w:eastAsia="Times New Roman"/>
          <w:lang w:eastAsia="ru-RU"/>
        </w:rPr>
      </w:pPr>
      <w:proofErr w:type="spellStart"/>
      <w:r>
        <w:rPr>
          <w:szCs w:val="24"/>
        </w:rPr>
        <w:t>Врип</w:t>
      </w:r>
      <w:proofErr w:type="spellEnd"/>
      <w:r>
        <w:rPr>
          <w:szCs w:val="24"/>
        </w:rPr>
        <w:t xml:space="preserve"> главы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А.Н.Галкин</w:t>
      </w:r>
      <w:proofErr w:type="spellEnd"/>
    </w:p>
    <w:sectPr w:rsidR="00F75B60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60" w:rsidRDefault="00902C78">
      <w:r>
        <w:separator/>
      </w:r>
    </w:p>
  </w:endnote>
  <w:endnote w:type="continuationSeparator" w:id="0">
    <w:p w:rsidR="00F75B60" w:rsidRDefault="0090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60" w:rsidRDefault="00902C78">
      <w:r>
        <w:separator/>
      </w:r>
    </w:p>
  </w:footnote>
  <w:footnote w:type="continuationSeparator" w:id="0">
    <w:p w:rsidR="00F75B60" w:rsidRDefault="0090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78"/>
    <w:rsid w:val="00541A78"/>
    <w:rsid w:val="00902C78"/>
    <w:rsid w:val="00F7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Balloon Text"/>
    <w:basedOn w:val="a"/>
    <w:link w:val="aa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b">
    <w:name w:val="No Spacing"/>
    <w:uiPriority w:val="1"/>
    <w:qFormat/>
    <w:pPr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3">
    <w:name w:val="Знак Знак3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d">
    <w:name w:val="Table Grid"/>
    <w:basedOn w:val="a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Balloon Text"/>
    <w:basedOn w:val="a"/>
    <w:link w:val="aa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b">
    <w:name w:val="No Spacing"/>
    <w:uiPriority w:val="1"/>
    <w:qFormat/>
    <w:pPr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3">
    <w:name w:val="Знак Знак3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d">
    <w:name w:val="Table Grid"/>
    <w:basedOn w:val="a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EF3D-50B9-4507-BD1D-4A98C00D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2023-02-27T08:06:00Z</dcterms:created>
  <dcterms:modified xsi:type="dcterms:W3CDTF">2023-02-27T08:06:00Z</dcterms:modified>
</cp:coreProperties>
</file>