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57F" w:rsidRPr="00E7757F" w:rsidRDefault="00E7757F" w:rsidP="00E7757F">
      <w:pPr>
        <w:spacing w:after="0" w:line="240" w:lineRule="auto"/>
        <w:ind w:left="5103"/>
        <w:jc w:val="both"/>
        <w:rPr>
          <w:rFonts w:ascii="Times New Roman" w:eastAsia="Times New Roman" w:hAnsi="Times New Roman" w:cs="Times New Roman"/>
          <w:sz w:val="28"/>
          <w:szCs w:val="28"/>
          <w:lang w:eastAsia="ru-RU"/>
        </w:rPr>
      </w:pPr>
      <w:r w:rsidRPr="00E7757F">
        <w:rPr>
          <w:rFonts w:ascii="Times New Roman" w:eastAsia="Times New Roman" w:hAnsi="Times New Roman" w:cs="Times New Roman"/>
          <w:sz w:val="28"/>
          <w:szCs w:val="28"/>
          <w:lang w:eastAsia="ru-RU"/>
        </w:rPr>
        <w:t>Приложение</w:t>
      </w:r>
    </w:p>
    <w:p w:rsidR="00E7757F" w:rsidRPr="00E7757F" w:rsidRDefault="00E7757F" w:rsidP="00E7757F">
      <w:pPr>
        <w:spacing w:after="0" w:line="240" w:lineRule="auto"/>
        <w:ind w:left="5103"/>
        <w:jc w:val="both"/>
        <w:rPr>
          <w:rFonts w:ascii="Times New Roman" w:eastAsia="Times New Roman" w:hAnsi="Times New Roman" w:cs="Times New Roman"/>
          <w:sz w:val="28"/>
          <w:szCs w:val="28"/>
          <w:lang w:eastAsia="ru-RU"/>
        </w:rPr>
      </w:pPr>
      <w:r w:rsidRPr="00E7757F">
        <w:rPr>
          <w:rFonts w:ascii="Times New Roman" w:eastAsia="Times New Roman" w:hAnsi="Times New Roman" w:cs="Times New Roman"/>
          <w:sz w:val="28"/>
          <w:szCs w:val="28"/>
          <w:lang w:eastAsia="ru-RU"/>
        </w:rPr>
        <w:t>к решению Совета депутатов</w:t>
      </w:r>
    </w:p>
    <w:p w:rsidR="00E7757F" w:rsidRPr="00E7757F" w:rsidRDefault="00E7757F" w:rsidP="00E7757F">
      <w:pPr>
        <w:spacing w:after="0" w:line="240" w:lineRule="auto"/>
        <w:ind w:left="5103"/>
        <w:jc w:val="both"/>
        <w:rPr>
          <w:rFonts w:ascii="Times New Roman" w:eastAsia="Times New Roman" w:hAnsi="Times New Roman" w:cs="Times New Roman"/>
          <w:sz w:val="28"/>
          <w:szCs w:val="28"/>
          <w:lang w:eastAsia="ru-RU"/>
        </w:rPr>
      </w:pPr>
      <w:r w:rsidRPr="00E7757F">
        <w:rPr>
          <w:rFonts w:ascii="Times New Roman" w:eastAsia="Times New Roman" w:hAnsi="Times New Roman" w:cs="Times New Roman"/>
          <w:sz w:val="28"/>
          <w:szCs w:val="28"/>
          <w:lang w:eastAsia="ru-RU"/>
        </w:rPr>
        <w:t>Балахнинского муниципального округа</w:t>
      </w:r>
    </w:p>
    <w:p w:rsidR="00E7757F" w:rsidRPr="00E7757F" w:rsidRDefault="00E7757F" w:rsidP="00E7757F">
      <w:pPr>
        <w:spacing w:after="0" w:line="240" w:lineRule="auto"/>
        <w:ind w:left="5103"/>
        <w:jc w:val="both"/>
        <w:rPr>
          <w:rFonts w:ascii="Times New Roman" w:eastAsia="Times New Roman" w:hAnsi="Times New Roman" w:cs="Times New Roman"/>
          <w:sz w:val="28"/>
          <w:szCs w:val="28"/>
          <w:lang w:eastAsia="ru-RU"/>
        </w:rPr>
      </w:pPr>
      <w:r w:rsidRPr="00E7757F">
        <w:rPr>
          <w:rFonts w:ascii="Times New Roman" w:eastAsia="Times New Roman" w:hAnsi="Times New Roman" w:cs="Times New Roman"/>
          <w:sz w:val="28"/>
          <w:szCs w:val="28"/>
          <w:lang w:eastAsia="ru-RU"/>
        </w:rPr>
        <w:t>Нижегородской области</w:t>
      </w:r>
    </w:p>
    <w:p w:rsidR="00E7757F" w:rsidRPr="00E7757F" w:rsidRDefault="00E7757F" w:rsidP="00E7757F">
      <w:pPr>
        <w:spacing w:after="0" w:line="240" w:lineRule="auto"/>
        <w:ind w:left="5103"/>
        <w:jc w:val="both"/>
        <w:rPr>
          <w:rFonts w:ascii="Times New Roman" w:eastAsia="Times New Roman" w:hAnsi="Times New Roman" w:cs="Times New Roman"/>
          <w:sz w:val="28"/>
          <w:szCs w:val="28"/>
          <w:lang w:eastAsia="ru-RU"/>
        </w:rPr>
      </w:pPr>
      <w:r w:rsidRPr="00E7757F">
        <w:rPr>
          <w:rFonts w:ascii="Times New Roman" w:eastAsia="Times New Roman" w:hAnsi="Times New Roman" w:cs="Times New Roman"/>
          <w:sz w:val="28"/>
          <w:szCs w:val="28"/>
          <w:lang w:eastAsia="ru-RU"/>
        </w:rPr>
        <w:t>от ________________2026 года № _____</w:t>
      </w:r>
    </w:p>
    <w:p w:rsidR="000F7AF8" w:rsidRPr="00E7757F" w:rsidRDefault="000F7AF8"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Pr="00E7757F" w:rsidRDefault="00E7757F" w:rsidP="00E7757F">
      <w:pPr>
        <w:spacing w:after="0" w:line="240" w:lineRule="auto"/>
        <w:jc w:val="center"/>
        <w:rPr>
          <w:rFonts w:ascii="Times New Roman" w:eastAsia="Times New Roman" w:hAnsi="Times New Roman" w:cs="Times New Roman"/>
          <w:b/>
          <w:sz w:val="36"/>
          <w:szCs w:val="36"/>
          <w:lang w:eastAsia="ru-RU"/>
        </w:rPr>
      </w:pPr>
      <w:r w:rsidRPr="00E7757F">
        <w:rPr>
          <w:rFonts w:ascii="Times New Roman" w:eastAsia="Times New Roman" w:hAnsi="Times New Roman" w:cs="Times New Roman"/>
          <w:b/>
          <w:sz w:val="36"/>
          <w:szCs w:val="36"/>
          <w:lang w:eastAsia="ru-RU"/>
        </w:rPr>
        <w:t>Об итогах социально-экономического развития Балахнинского муниципального округа</w:t>
      </w:r>
    </w:p>
    <w:p w:rsidR="00E7757F" w:rsidRPr="00E7757F" w:rsidRDefault="00E7757F" w:rsidP="00E7757F">
      <w:pPr>
        <w:spacing w:after="0" w:line="240" w:lineRule="auto"/>
        <w:jc w:val="center"/>
        <w:rPr>
          <w:rFonts w:ascii="Times New Roman" w:eastAsia="Times New Roman" w:hAnsi="Times New Roman" w:cs="Times New Roman"/>
          <w:b/>
          <w:sz w:val="28"/>
          <w:szCs w:val="28"/>
          <w:lang w:eastAsia="ru-RU"/>
        </w:rPr>
      </w:pPr>
      <w:r w:rsidRPr="00E7757F">
        <w:rPr>
          <w:rFonts w:ascii="Times New Roman" w:eastAsia="Times New Roman" w:hAnsi="Times New Roman" w:cs="Times New Roman"/>
          <w:b/>
          <w:sz w:val="36"/>
          <w:szCs w:val="36"/>
          <w:lang w:eastAsia="ru-RU"/>
        </w:rPr>
        <w:t>Нижегородской области за 2025 год</w:t>
      </w: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6B116D">
      <w:pPr>
        <w:spacing w:after="0" w:line="240" w:lineRule="auto"/>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p w:rsidR="00E7757F" w:rsidRDefault="00E7757F" w:rsidP="005D56B1">
      <w:pPr>
        <w:spacing w:after="0" w:line="240" w:lineRule="auto"/>
        <w:jc w:val="center"/>
        <w:rPr>
          <w:rFonts w:ascii="Times New Roman" w:eastAsia="Times New Roman" w:hAnsi="Times New Roman" w:cs="Times New Roman"/>
          <w:b/>
          <w:sz w:val="28"/>
          <w:szCs w:val="28"/>
          <w:lang w:eastAsia="ru-RU"/>
        </w:rPr>
      </w:pPr>
    </w:p>
    <w:sdt>
      <w:sdtPr>
        <w:rPr>
          <w:rFonts w:ascii="Times New Roman" w:eastAsiaTheme="minorHAnsi" w:hAnsi="Times New Roman" w:cstheme="minorBidi"/>
          <w:b/>
          <w:color w:val="FF0000"/>
          <w:sz w:val="24"/>
          <w:szCs w:val="24"/>
          <w:lang w:eastAsia="en-US"/>
        </w:rPr>
        <w:id w:val="69861824"/>
        <w:docPartObj>
          <w:docPartGallery w:val="Table of Contents"/>
          <w:docPartUnique/>
        </w:docPartObj>
      </w:sdtPr>
      <w:sdtEndPr>
        <w:rPr>
          <w:rFonts w:asciiTheme="minorHAnsi" w:hAnsiTheme="minorHAnsi"/>
          <w:bCs/>
          <w:sz w:val="28"/>
          <w:szCs w:val="28"/>
        </w:rPr>
      </w:sdtEndPr>
      <w:sdtContent>
        <w:p w:rsidR="00023B7D" w:rsidRDefault="00023B7D" w:rsidP="000F7AF8">
          <w:pPr>
            <w:pStyle w:val="aff5"/>
            <w:jc w:val="center"/>
            <w:rPr>
              <w:rFonts w:ascii="Times New Roman" w:hAnsi="Times New Roman"/>
              <w:b/>
              <w:color w:val="FF0000"/>
              <w:sz w:val="24"/>
              <w:szCs w:val="24"/>
            </w:rPr>
            <w:sectPr w:rsidR="00023B7D" w:rsidSect="006B116D">
              <w:headerReference w:type="even" r:id="rId9"/>
              <w:headerReference w:type="default" r:id="rId10"/>
              <w:footerReference w:type="even" r:id="rId11"/>
              <w:pgSz w:w="11906" w:h="16838"/>
              <w:pgMar w:top="993" w:right="566" w:bottom="993" w:left="1134" w:header="709" w:footer="709" w:gutter="0"/>
              <w:pgNumType w:start="1" w:chapStyle="1"/>
              <w:cols w:space="708"/>
              <w:titlePg/>
              <w:docGrid w:linePitch="360"/>
            </w:sectPr>
          </w:pPr>
        </w:p>
        <w:p w:rsidR="000F7AF8" w:rsidRPr="000F7AF8" w:rsidRDefault="000F7AF8" w:rsidP="000F7AF8">
          <w:pPr>
            <w:pStyle w:val="aff5"/>
            <w:jc w:val="center"/>
            <w:rPr>
              <w:rFonts w:ascii="Times New Roman" w:hAnsi="Times New Roman"/>
              <w:b/>
              <w:color w:val="auto"/>
            </w:rPr>
          </w:pPr>
          <w:r w:rsidRPr="000F7AF8">
            <w:rPr>
              <w:rFonts w:ascii="Times New Roman" w:hAnsi="Times New Roman"/>
              <w:b/>
              <w:color w:val="auto"/>
            </w:rPr>
            <w:lastRenderedPageBreak/>
            <w:t>Оглавление</w:t>
          </w:r>
        </w:p>
        <w:p w:rsidR="00844CCD" w:rsidRPr="00844CCD" w:rsidRDefault="000F7AF8">
          <w:pPr>
            <w:pStyle w:val="17"/>
            <w:rPr>
              <w:rFonts w:ascii="Times New Roman" w:eastAsiaTheme="minorEastAsia" w:hAnsi="Times New Roman"/>
              <w:b w:val="0"/>
              <w:bCs w:val="0"/>
              <w:caps w:val="0"/>
              <w:sz w:val="28"/>
              <w:szCs w:val="28"/>
              <w:lang w:val="ru-RU"/>
            </w:rPr>
          </w:pPr>
          <w:r w:rsidRPr="000F7AF8">
            <w:rPr>
              <w:bCs w:val="0"/>
              <w:caps w:val="0"/>
              <w:sz w:val="28"/>
              <w:szCs w:val="28"/>
            </w:rPr>
            <w:fldChar w:fldCharType="begin"/>
          </w:r>
          <w:r w:rsidRPr="000F7AF8">
            <w:rPr>
              <w:bCs w:val="0"/>
              <w:caps w:val="0"/>
              <w:sz w:val="28"/>
              <w:szCs w:val="28"/>
            </w:rPr>
            <w:instrText xml:space="preserve"> TOC \o "1-3" \h \z \u </w:instrText>
          </w:r>
          <w:r w:rsidRPr="000F7AF8">
            <w:rPr>
              <w:bCs w:val="0"/>
              <w:caps w:val="0"/>
              <w:sz w:val="28"/>
              <w:szCs w:val="28"/>
            </w:rPr>
            <w:fldChar w:fldCharType="separate"/>
          </w:r>
          <w:hyperlink w:anchor="_Toc225340624" w:history="1">
            <w:r w:rsidR="00844CCD" w:rsidRPr="00844CCD">
              <w:rPr>
                <w:rStyle w:val="af7"/>
                <w:rFonts w:ascii="Times New Roman" w:hAnsi="Times New Roman"/>
                <w:sz w:val="28"/>
                <w:szCs w:val="28"/>
              </w:rPr>
              <w:t>I. ОЦЕНКА УРОВНЯ СОЦИАЛЬНО-ЭКОНОМИЧЕСКОГО РАЗВИТИЯ ЗА 2025 ГОД</w:t>
            </w:r>
            <w:r w:rsidR="00844CCD" w:rsidRPr="00844CCD">
              <w:rPr>
                <w:rFonts w:ascii="Times New Roman" w:hAnsi="Times New Roman"/>
                <w:webHidden/>
                <w:sz w:val="28"/>
                <w:szCs w:val="28"/>
              </w:rPr>
              <w:tab/>
            </w:r>
            <w:r w:rsidR="00844CCD" w:rsidRPr="00844CCD">
              <w:rPr>
                <w:rFonts w:ascii="Times New Roman" w:hAnsi="Times New Roman"/>
                <w:webHidden/>
                <w:sz w:val="28"/>
                <w:szCs w:val="28"/>
              </w:rPr>
              <w:fldChar w:fldCharType="begin"/>
            </w:r>
            <w:r w:rsidR="00844CCD" w:rsidRPr="00844CCD">
              <w:rPr>
                <w:rFonts w:ascii="Times New Roman" w:hAnsi="Times New Roman"/>
                <w:webHidden/>
                <w:sz w:val="28"/>
                <w:szCs w:val="28"/>
              </w:rPr>
              <w:instrText xml:space="preserve"> PAGEREF _Toc225340624 \h </w:instrText>
            </w:r>
            <w:r w:rsidR="00844CCD" w:rsidRPr="00844CCD">
              <w:rPr>
                <w:rFonts w:ascii="Times New Roman" w:hAnsi="Times New Roman"/>
                <w:webHidden/>
                <w:sz w:val="28"/>
                <w:szCs w:val="28"/>
              </w:rPr>
            </w:r>
            <w:r w:rsidR="00844CCD" w:rsidRPr="00844CCD">
              <w:rPr>
                <w:rFonts w:ascii="Times New Roman" w:hAnsi="Times New Roman"/>
                <w:webHidden/>
                <w:sz w:val="28"/>
                <w:szCs w:val="28"/>
              </w:rPr>
              <w:fldChar w:fldCharType="separate"/>
            </w:r>
            <w:r w:rsidR="00B64CF5">
              <w:rPr>
                <w:rFonts w:ascii="Times New Roman" w:hAnsi="Times New Roman"/>
                <w:webHidden/>
                <w:sz w:val="28"/>
                <w:szCs w:val="28"/>
              </w:rPr>
              <w:t>3</w:t>
            </w:r>
            <w:r w:rsidR="00844CCD" w:rsidRPr="00844CCD">
              <w:rPr>
                <w:rFonts w:ascii="Times New Roman" w:hAnsi="Times New Roman"/>
                <w:webHidden/>
                <w:sz w:val="28"/>
                <w:szCs w:val="28"/>
              </w:rPr>
              <w:fldChar w:fldCharType="end"/>
            </w:r>
          </w:hyperlink>
        </w:p>
        <w:p w:rsidR="00844CCD" w:rsidRPr="00844CCD" w:rsidRDefault="009168DF">
          <w:pPr>
            <w:pStyle w:val="17"/>
            <w:rPr>
              <w:rFonts w:ascii="Times New Roman" w:eastAsiaTheme="minorEastAsia" w:hAnsi="Times New Roman"/>
              <w:b w:val="0"/>
              <w:bCs w:val="0"/>
              <w:caps w:val="0"/>
              <w:sz w:val="28"/>
              <w:szCs w:val="28"/>
              <w:lang w:val="ru-RU"/>
            </w:rPr>
          </w:pPr>
          <w:hyperlink w:anchor="_Toc225340625" w:history="1">
            <w:r w:rsidR="00844CCD" w:rsidRPr="00844CCD">
              <w:rPr>
                <w:rStyle w:val="af7"/>
                <w:rFonts w:ascii="Times New Roman" w:hAnsi="Times New Roman"/>
                <w:sz w:val="28"/>
                <w:szCs w:val="28"/>
              </w:rPr>
              <w:t>II. АНАЛИЗ СОЦИАЛЬНО-ЭКОНОМИЧЕСКОГО РАЗВИТИЯ БАЛАХНИНСКОГО МУНИЦИПАЛЬНОГО ОКРУГА</w:t>
            </w:r>
            <w:r w:rsidR="00844CCD" w:rsidRPr="00844CCD">
              <w:rPr>
                <w:rFonts w:ascii="Times New Roman" w:hAnsi="Times New Roman"/>
                <w:webHidden/>
                <w:sz w:val="28"/>
                <w:szCs w:val="28"/>
              </w:rPr>
              <w:tab/>
            </w:r>
            <w:r w:rsidR="00844CCD" w:rsidRPr="00844CCD">
              <w:rPr>
                <w:rFonts w:ascii="Times New Roman" w:hAnsi="Times New Roman"/>
                <w:webHidden/>
                <w:sz w:val="28"/>
                <w:szCs w:val="28"/>
              </w:rPr>
              <w:fldChar w:fldCharType="begin"/>
            </w:r>
            <w:r w:rsidR="00844CCD" w:rsidRPr="00844CCD">
              <w:rPr>
                <w:rFonts w:ascii="Times New Roman" w:hAnsi="Times New Roman"/>
                <w:webHidden/>
                <w:sz w:val="28"/>
                <w:szCs w:val="28"/>
              </w:rPr>
              <w:instrText xml:space="preserve"> PAGEREF _Toc225340625 \h </w:instrText>
            </w:r>
            <w:r w:rsidR="00844CCD" w:rsidRPr="00844CCD">
              <w:rPr>
                <w:rFonts w:ascii="Times New Roman" w:hAnsi="Times New Roman"/>
                <w:webHidden/>
                <w:sz w:val="28"/>
                <w:szCs w:val="28"/>
              </w:rPr>
            </w:r>
            <w:r w:rsidR="00844CCD" w:rsidRPr="00844CCD">
              <w:rPr>
                <w:rFonts w:ascii="Times New Roman" w:hAnsi="Times New Roman"/>
                <w:webHidden/>
                <w:sz w:val="28"/>
                <w:szCs w:val="28"/>
              </w:rPr>
              <w:fldChar w:fldCharType="separate"/>
            </w:r>
            <w:r w:rsidR="00B64CF5">
              <w:rPr>
                <w:rFonts w:ascii="Times New Roman" w:hAnsi="Times New Roman"/>
                <w:webHidden/>
                <w:sz w:val="28"/>
                <w:szCs w:val="28"/>
              </w:rPr>
              <w:t>3</w:t>
            </w:r>
            <w:r w:rsidR="00844CCD" w:rsidRPr="00844CCD">
              <w:rPr>
                <w:rFonts w:ascii="Times New Roman" w:hAnsi="Times New Roman"/>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26" w:history="1">
            <w:r w:rsidR="00844CCD" w:rsidRPr="00844CCD">
              <w:rPr>
                <w:rStyle w:val="af7"/>
                <w:rFonts w:ascii="Times New Roman" w:hAnsi="Times New Roman"/>
                <w:noProof/>
                <w:sz w:val="28"/>
                <w:szCs w:val="28"/>
              </w:rPr>
              <w:t>2.1. Демографическая ситуация</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_Toc225340626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4</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27" w:history="1">
            <w:r w:rsidR="00844CCD" w:rsidRPr="00844CCD">
              <w:rPr>
                <w:rStyle w:val="af7"/>
                <w:rFonts w:ascii="Times New Roman" w:hAnsi="Times New Roman"/>
                <w:noProof/>
                <w:sz w:val="28"/>
                <w:szCs w:val="28"/>
              </w:rPr>
              <w:t>2.2. Занятость населения</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_Toc225340627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5</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28" w:history="1">
            <w:r w:rsidR="00844CCD" w:rsidRPr="00844CCD">
              <w:rPr>
                <w:rStyle w:val="af7"/>
                <w:rFonts w:ascii="Times New Roman" w:hAnsi="Times New Roman"/>
                <w:noProof/>
                <w:sz w:val="28"/>
                <w:szCs w:val="28"/>
              </w:rPr>
              <w:t>2.3. Денежные доходы населения</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_Toc225340628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6</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29" w:history="1">
            <w:r w:rsidR="00844CCD" w:rsidRPr="00844CCD">
              <w:rPr>
                <w:rStyle w:val="af7"/>
                <w:rFonts w:ascii="Times New Roman" w:hAnsi="Times New Roman"/>
                <w:noProof/>
                <w:sz w:val="28"/>
                <w:szCs w:val="28"/>
              </w:rPr>
              <w:t>2.4. Потребительская инфляция</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_Toc225340629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10</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30" w:history="1">
            <w:r w:rsidR="00844CCD" w:rsidRPr="00844CCD">
              <w:rPr>
                <w:rStyle w:val="af7"/>
                <w:rFonts w:ascii="Times New Roman" w:hAnsi="Times New Roman"/>
                <w:noProof/>
                <w:sz w:val="28"/>
                <w:szCs w:val="28"/>
              </w:rPr>
              <w:t>2.5. Социальная сфера</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_Toc225340630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12</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1" w:history="1">
            <w:r w:rsidR="00844CCD" w:rsidRPr="00844CCD">
              <w:rPr>
                <w:rStyle w:val="af7"/>
                <w:rFonts w:ascii="Times New Roman" w:eastAsia="Calibri" w:hAnsi="Times New Roman"/>
                <w:noProof/>
                <w:sz w:val="28"/>
                <w:szCs w:val="28"/>
              </w:rPr>
              <w:t>2.5.1. Образование</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_Toc225340631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12</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2" w:history="1">
            <w:r w:rsidR="00844CCD" w:rsidRPr="00844CCD">
              <w:rPr>
                <w:rStyle w:val="af7"/>
                <w:rFonts w:ascii="Times New Roman" w:hAnsi="Times New Roman"/>
                <w:noProof/>
                <w:sz w:val="28"/>
                <w:szCs w:val="28"/>
              </w:rPr>
              <w:t>2.5.2. Культура и туризм</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_Toc225340632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18</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3" w:history="1">
            <w:r w:rsidR="00844CCD" w:rsidRPr="00844CCD">
              <w:rPr>
                <w:rStyle w:val="af7"/>
                <w:rFonts w:ascii="Times New Roman" w:hAnsi="Times New Roman"/>
                <w:noProof/>
                <w:sz w:val="28"/>
                <w:szCs w:val="28"/>
              </w:rPr>
              <w:t>2.5.3. Физическая культура и спорт</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_Toc225340633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20</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4" w:history="1">
            <w:r w:rsidR="00844CCD" w:rsidRPr="00844CCD">
              <w:rPr>
                <w:rStyle w:val="af7"/>
                <w:rFonts w:ascii="Times New Roman" w:hAnsi="Times New Roman"/>
                <w:noProof/>
                <w:sz w:val="28"/>
                <w:szCs w:val="28"/>
              </w:rPr>
              <w:t>2.5.4. Здравоохранение</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_Toc225340634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23</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5" w:history="1">
            <w:r w:rsidR="00844CCD" w:rsidRPr="00844CCD">
              <w:rPr>
                <w:rStyle w:val="af7"/>
                <w:rFonts w:ascii="Times New Roman" w:hAnsi="Times New Roman"/>
                <w:noProof/>
                <w:sz w:val="28"/>
                <w:szCs w:val="28"/>
              </w:rPr>
              <w:t>2.5.5. Социальная защита населения</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_Toc225340635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24</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36" w:history="1">
            <w:r w:rsidR="00844CCD" w:rsidRPr="00844CCD">
              <w:rPr>
                <w:rStyle w:val="af7"/>
                <w:rFonts w:ascii="Times New Roman" w:hAnsi="Times New Roman"/>
                <w:noProof/>
                <w:sz w:val="28"/>
                <w:szCs w:val="28"/>
              </w:rPr>
              <w:t>2.6. Реальный сектор экономики</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_Toc225340636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27</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7" w:history="1">
            <w:r w:rsidR="00844CCD" w:rsidRPr="00844CCD">
              <w:rPr>
                <w:rStyle w:val="af7"/>
                <w:rFonts w:ascii="Times New Roman" w:hAnsi="Times New Roman"/>
                <w:noProof/>
                <w:sz w:val="28"/>
                <w:szCs w:val="28"/>
              </w:rPr>
              <w:t>2.6.1. Промышленность</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_Toc225340637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27</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38" w:history="1">
            <w:r w:rsidR="00844CCD" w:rsidRPr="00844CCD">
              <w:rPr>
                <w:rStyle w:val="af7"/>
                <w:rFonts w:ascii="Times New Roman" w:hAnsi="Times New Roman"/>
                <w:noProof/>
                <w:sz w:val="28"/>
                <w:szCs w:val="28"/>
              </w:rPr>
              <w:t>2.6.2. Сельское хозяйство</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_Toc225340638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29</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42" w:history="1">
            <w:r w:rsidR="00844CCD" w:rsidRPr="00844CCD">
              <w:rPr>
                <w:rStyle w:val="af7"/>
                <w:rFonts w:ascii="Times New Roman" w:hAnsi="Times New Roman"/>
                <w:noProof/>
                <w:sz w:val="28"/>
                <w:szCs w:val="28"/>
              </w:rPr>
              <w:t>2.6.3. Строительство</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_Toc225340642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34</w:t>
            </w:r>
            <w:r w:rsidR="00844CCD" w:rsidRPr="00844CCD">
              <w:rPr>
                <w:rFonts w:ascii="Times New Roman" w:hAnsi="Times New Roman"/>
                <w:noProof/>
                <w:webHidden/>
                <w:sz w:val="28"/>
                <w:szCs w:val="28"/>
              </w:rPr>
              <w:fldChar w:fldCharType="end"/>
            </w:r>
          </w:hyperlink>
        </w:p>
        <w:p w:rsidR="00844CCD" w:rsidRPr="00844CCD" w:rsidRDefault="009168DF">
          <w:pPr>
            <w:pStyle w:val="35"/>
            <w:tabs>
              <w:tab w:val="right" w:leader="dot" w:pos="10196"/>
            </w:tabs>
            <w:rPr>
              <w:rFonts w:ascii="Times New Roman" w:eastAsiaTheme="minorEastAsia" w:hAnsi="Times New Roman"/>
              <w:i w:val="0"/>
              <w:iCs w:val="0"/>
              <w:noProof/>
              <w:sz w:val="28"/>
              <w:szCs w:val="28"/>
            </w:rPr>
          </w:pPr>
          <w:hyperlink w:anchor="_Toc225340643" w:history="1">
            <w:r w:rsidR="00844CCD" w:rsidRPr="00844CCD">
              <w:rPr>
                <w:rStyle w:val="af7"/>
                <w:rFonts w:ascii="Times New Roman" w:hAnsi="Times New Roman"/>
                <w:noProof/>
                <w:sz w:val="28"/>
                <w:szCs w:val="28"/>
              </w:rPr>
              <w:t>2.6.4. Инвестиции в основной капитал</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_Toc225340643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35</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45" w:history="1">
            <w:r w:rsidR="00844CCD" w:rsidRPr="00844CCD">
              <w:rPr>
                <w:rStyle w:val="af7"/>
                <w:rFonts w:ascii="Times New Roman" w:hAnsi="Times New Roman"/>
                <w:noProof/>
                <w:sz w:val="28"/>
                <w:szCs w:val="28"/>
              </w:rPr>
              <w:t>2.7. Потребительский рынок</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_Toc225340645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38</w:t>
            </w:r>
            <w:r w:rsidR="00844CCD" w:rsidRPr="00844CCD">
              <w:rPr>
                <w:rFonts w:ascii="Times New Roman" w:hAnsi="Times New Roman"/>
                <w:noProof/>
                <w:webHidden/>
                <w:sz w:val="28"/>
                <w:szCs w:val="28"/>
              </w:rPr>
              <w:fldChar w:fldCharType="end"/>
            </w:r>
          </w:hyperlink>
        </w:p>
        <w:p w:rsidR="00844CCD" w:rsidRPr="00844CCD" w:rsidRDefault="009168DF">
          <w:pPr>
            <w:pStyle w:val="25"/>
            <w:tabs>
              <w:tab w:val="right" w:leader="dot" w:pos="10196"/>
            </w:tabs>
            <w:rPr>
              <w:rFonts w:ascii="Times New Roman" w:eastAsiaTheme="minorEastAsia" w:hAnsi="Times New Roman"/>
              <w:smallCaps w:val="0"/>
              <w:noProof/>
              <w:sz w:val="28"/>
              <w:szCs w:val="28"/>
            </w:rPr>
          </w:pPr>
          <w:hyperlink w:anchor="_Toc225340646" w:history="1">
            <w:r w:rsidR="00844CCD" w:rsidRPr="00844CCD">
              <w:rPr>
                <w:rStyle w:val="af7"/>
                <w:rFonts w:ascii="Times New Roman" w:hAnsi="Times New Roman"/>
                <w:noProof/>
                <w:sz w:val="28"/>
                <w:szCs w:val="28"/>
              </w:rPr>
              <w:t>2.8 Малый бизнес</w:t>
            </w:r>
            <w:r w:rsidR="00844CCD" w:rsidRPr="00844CCD">
              <w:rPr>
                <w:rFonts w:ascii="Times New Roman" w:hAnsi="Times New Roman"/>
                <w:noProof/>
                <w:webHidden/>
                <w:sz w:val="28"/>
                <w:szCs w:val="28"/>
              </w:rPr>
              <w:tab/>
            </w:r>
            <w:r w:rsidR="00844CCD" w:rsidRPr="00844CCD">
              <w:rPr>
                <w:rFonts w:ascii="Times New Roman" w:hAnsi="Times New Roman"/>
                <w:noProof/>
                <w:webHidden/>
                <w:sz w:val="28"/>
                <w:szCs w:val="28"/>
              </w:rPr>
              <w:fldChar w:fldCharType="begin"/>
            </w:r>
            <w:r w:rsidR="00844CCD" w:rsidRPr="00844CCD">
              <w:rPr>
                <w:rFonts w:ascii="Times New Roman" w:hAnsi="Times New Roman"/>
                <w:noProof/>
                <w:webHidden/>
                <w:sz w:val="28"/>
                <w:szCs w:val="28"/>
              </w:rPr>
              <w:instrText xml:space="preserve"> PAGEREF _Toc225340646 \h </w:instrText>
            </w:r>
            <w:r w:rsidR="00844CCD" w:rsidRPr="00844CCD">
              <w:rPr>
                <w:rFonts w:ascii="Times New Roman" w:hAnsi="Times New Roman"/>
                <w:noProof/>
                <w:webHidden/>
                <w:sz w:val="28"/>
                <w:szCs w:val="28"/>
              </w:rPr>
            </w:r>
            <w:r w:rsidR="00844CCD" w:rsidRPr="00844CCD">
              <w:rPr>
                <w:rFonts w:ascii="Times New Roman" w:hAnsi="Times New Roman"/>
                <w:noProof/>
                <w:webHidden/>
                <w:sz w:val="28"/>
                <w:szCs w:val="28"/>
              </w:rPr>
              <w:fldChar w:fldCharType="separate"/>
            </w:r>
            <w:r w:rsidR="00B64CF5">
              <w:rPr>
                <w:rFonts w:ascii="Times New Roman" w:hAnsi="Times New Roman"/>
                <w:noProof/>
                <w:webHidden/>
                <w:sz w:val="28"/>
                <w:szCs w:val="28"/>
              </w:rPr>
              <w:t>39</w:t>
            </w:r>
            <w:r w:rsidR="00844CCD" w:rsidRPr="00844CCD">
              <w:rPr>
                <w:rFonts w:ascii="Times New Roman" w:hAnsi="Times New Roman"/>
                <w:noProof/>
                <w:webHidden/>
                <w:sz w:val="28"/>
                <w:szCs w:val="28"/>
              </w:rPr>
              <w:fldChar w:fldCharType="end"/>
            </w:r>
          </w:hyperlink>
        </w:p>
        <w:p w:rsidR="00844CCD" w:rsidRPr="00844CCD" w:rsidRDefault="009168DF">
          <w:pPr>
            <w:pStyle w:val="17"/>
            <w:rPr>
              <w:rFonts w:ascii="Times New Roman" w:eastAsiaTheme="minorEastAsia" w:hAnsi="Times New Roman"/>
              <w:b w:val="0"/>
              <w:bCs w:val="0"/>
              <w:caps w:val="0"/>
              <w:sz w:val="28"/>
              <w:szCs w:val="28"/>
              <w:lang w:val="ru-RU"/>
            </w:rPr>
          </w:pPr>
          <w:hyperlink w:anchor="_Toc225340647" w:history="1">
            <w:r w:rsidR="00844CCD" w:rsidRPr="00844CCD">
              <w:rPr>
                <w:rStyle w:val="af7"/>
                <w:rFonts w:ascii="Times New Roman" w:hAnsi="Times New Roman"/>
                <w:sz w:val="28"/>
                <w:szCs w:val="28"/>
              </w:rPr>
              <w:t>III. Итоги выполнения прогноза социально-экономического развития округа за 2025 год</w:t>
            </w:r>
            <w:r w:rsidR="00844CCD" w:rsidRPr="00844CCD">
              <w:rPr>
                <w:rFonts w:ascii="Times New Roman" w:hAnsi="Times New Roman"/>
                <w:webHidden/>
                <w:sz w:val="28"/>
                <w:szCs w:val="28"/>
              </w:rPr>
              <w:tab/>
            </w:r>
            <w:r w:rsidR="00844CCD" w:rsidRPr="00844CCD">
              <w:rPr>
                <w:rFonts w:ascii="Times New Roman" w:hAnsi="Times New Roman"/>
                <w:webHidden/>
                <w:sz w:val="28"/>
                <w:szCs w:val="28"/>
              </w:rPr>
              <w:fldChar w:fldCharType="begin"/>
            </w:r>
            <w:r w:rsidR="00844CCD" w:rsidRPr="00844CCD">
              <w:rPr>
                <w:rFonts w:ascii="Times New Roman" w:hAnsi="Times New Roman"/>
                <w:webHidden/>
                <w:sz w:val="28"/>
                <w:szCs w:val="28"/>
              </w:rPr>
              <w:instrText xml:space="preserve"> PAGEREF _Toc225340647 \h </w:instrText>
            </w:r>
            <w:r w:rsidR="00844CCD" w:rsidRPr="00844CCD">
              <w:rPr>
                <w:rFonts w:ascii="Times New Roman" w:hAnsi="Times New Roman"/>
                <w:webHidden/>
                <w:sz w:val="28"/>
                <w:szCs w:val="28"/>
              </w:rPr>
            </w:r>
            <w:r w:rsidR="00844CCD" w:rsidRPr="00844CCD">
              <w:rPr>
                <w:rFonts w:ascii="Times New Roman" w:hAnsi="Times New Roman"/>
                <w:webHidden/>
                <w:sz w:val="28"/>
                <w:szCs w:val="28"/>
              </w:rPr>
              <w:fldChar w:fldCharType="separate"/>
            </w:r>
            <w:r w:rsidR="00B64CF5">
              <w:rPr>
                <w:rFonts w:ascii="Times New Roman" w:hAnsi="Times New Roman"/>
                <w:webHidden/>
                <w:sz w:val="28"/>
                <w:szCs w:val="28"/>
              </w:rPr>
              <w:t>40</w:t>
            </w:r>
            <w:r w:rsidR="00844CCD" w:rsidRPr="00844CCD">
              <w:rPr>
                <w:rFonts w:ascii="Times New Roman" w:hAnsi="Times New Roman"/>
                <w:webHidden/>
                <w:sz w:val="28"/>
                <w:szCs w:val="28"/>
              </w:rPr>
              <w:fldChar w:fldCharType="end"/>
            </w:r>
          </w:hyperlink>
        </w:p>
        <w:p w:rsidR="00844CCD" w:rsidRDefault="009168DF">
          <w:pPr>
            <w:pStyle w:val="17"/>
            <w:rPr>
              <w:rFonts w:asciiTheme="minorHAnsi" w:eastAsiaTheme="minorEastAsia" w:hAnsiTheme="minorHAnsi" w:cstheme="minorBidi"/>
              <w:b w:val="0"/>
              <w:bCs w:val="0"/>
              <w:caps w:val="0"/>
              <w:sz w:val="22"/>
              <w:szCs w:val="22"/>
              <w:lang w:val="ru-RU"/>
            </w:rPr>
          </w:pPr>
          <w:hyperlink w:anchor="_Toc225340648" w:history="1">
            <w:r w:rsidR="00844CCD" w:rsidRPr="00844CCD">
              <w:rPr>
                <w:rStyle w:val="af7"/>
                <w:rFonts w:ascii="Times New Roman" w:hAnsi="Times New Roman"/>
                <w:sz w:val="28"/>
                <w:szCs w:val="28"/>
              </w:rPr>
              <w:t>IV. Планируемые мероприятия по достижению прогнозных значений основных социально-экономических показателей Балахнинского муниципального округа в 2026 году</w:t>
            </w:r>
            <w:r w:rsidR="00844CCD" w:rsidRPr="00844CCD">
              <w:rPr>
                <w:rFonts w:ascii="Times New Roman" w:hAnsi="Times New Roman"/>
                <w:webHidden/>
                <w:sz w:val="28"/>
                <w:szCs w:val="28"/>
              </w:rPr>
              <w:tab/>
            </w:r>
            <w:r w:rsidR="00844CCD" w:rsidRPr="00844CCD">
              <w:rPr>
                <w:rFonts w:ascii="Times New Roman" w:hAnsi="Times New Roman"/>
                <w:webHidden/>
                <w:sz w:val="28"/>
                <w:szCs w:val="28"/>
              </w:rPr>
              <w:fldChar w:fldCharType="begin"/>
            </w:r>
            <w:r w:rsidR="00844CCD" w:rsidRPr="00844CCD">
              <w:rPr>
                <w:rFonts w:ascii="Times New Roman" w:hAnsi="Times New Roman"/>
                <w:webHidden/>
                <w:sz w:val="28"/>
                <w:szCs w:val="28"/>
              </w:rPr>
              <w:instrText xml:space="preserve"> PAGEREF _Toc225340648 \h </w:instrText>
            </w:r>
            <w:r w:rsidR="00844CCD" w:rsidRPr="00844CCD">
              <w:rPr>
                <w:rFonts w:ascii="Times New Roman" w:hAnsi="Times New Roman"/>
                <w:webHidden/>
                <w:sz w:val="28"/>
                <w:szCs w:val="28"/>
              </w:rPr>
            </w:r>
            <w:r w:rsidR="00844CCD" w:rsidRPr="00844CCD">
              <w:rPr>
                <w:rFonts w:ascii="Times New Roman" w:hAnsi="Times New Roman"/>
                <w:webHidden/>
                <w:sz w:val="28"/>
                <w:szCs w:val="28"/>
              </w:rPr>
              <w:fldChar w:fldCharType="separate"/>
            </w:r>
            <w:r w:rsidR="00B64CF5">
              <w:rPr>
                <w:rFonts w:ascii="Times New Roman" w:hAnsi="Times New Roman"/>
                <w:webHidden/>
                <w:sz w:val="28"/>
                <w:szCs w:val="28"/>
              </w:rPr>
              <w:t>43</w:t>
            </w:r>
            <w:r w:rsidR="00844CCD" w:rsidRPr="00844CCD">
              <w:rPr>
                <w:rFonts w:ascii="Times New Roman" w:hAnsi="Times New Roman"/>
                <w:webHidden/>
                <w:sz w:val="28"/>
                <w:szCs w:val="28"/>
              </w:rPr>
              <w:fldChar w:fldCharType="end"/>
            </w:r>
          </w:hyperlink>
        </w:p>
        <w:p w:rsidR="000F7AF8" w:rsidRDefault="000F7AF8" w:rsidP="000F7AF8">
          <w:pPr>
            <w:spacing w:after="0" w:line="240" w:lineRule="auto"/>
            <w:jc w:val="center"/>
            <w:rPr>
              <w:rFonts w:ascii="Times New Roman" w:eastAsia="Times New Roman" w:hAnsi="Times New Roman" w:cs="Times New Roman"/>
              <w:b/>
              <w:sz w:val="28"/>
              <w:szCs w:val="28"/>
              <w:lang w:eastAsia="ru-RU"/>
            </w:rPr>
          </w:pPr>
          <w:r w:rsidRPr="000F7AF8">
            <w:rPr>
              <w:rFonts w:ascii="Calibri" w:hAnsi="Calibri"/>
              <w:b/>
              <w:bCs/>
              <w:caps/>
              <w:noProof/>
              <w:sz w:val="28"/>
              <w:szCs w:val="28"/>
              <w:lang w:val="en-US"/>
            </w:rPr>
            <w:fldChar w:fldCharType="end"/>
          </w:r>
        </w:p>
      </w:sdtContent>
    </w:sdt>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023B7D">
      <w:pPr>
        <w:spacing w:after="0" w:line="240" w:lineRule="auto"/>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0F7AF8" w:rsidRDefault="000F7AF8" w:rsidP="005D56B1">
      <w:pPr>
        <w:spacing w:after="0" w:line="240" w:lineRule="auto"/>
        <w:jc w:val="center"/>
        <w:rPr>
          <w:rFonts w:ascii="Times New Roman" w:eastAsia="Times New Roman" w:hAnsi="Times New Roman" w:cs="Times New Roman"/>
          <w:b/>
          <w:sz w:val="28"/>
          <w:szCs w:val="28"/>
          <w:lang w:eastAsia="ru-RU"/>
        </w:rPr>
      </w:pPr>
    </w:p>
    <w:p w:rsidR="00A47149" w:rsidRDefault="00A47149" w:rsidP="00023B7D">
      <w:pPr>
        <w:pStyle w:val="1"/>
        <w:jc w:val="center"/>
        <w:rPr>
          <w:rFonts w:ascii="Times New Roman" w:hAnsi="Times New Roman" w:cs="Times New Roman"/>
          <w:sz w:val="28"/>
          <w:lang w:val="en-US"/>
        </w:rPr>
        <w:sectPr w:rsidR="00A47149" w:rsidSect="00023B7D">
          <w:pgSz w:w="11906" w:h="16838"/>
          <w:pgMar w:top="993" w:right="566" w:bottom="993" w:left="1134" w:header="709" w:footer="709" w:gutter="0"/>
          <w:pgNumType w:start="2" w:chapStyle="1"/>
          <w:cols w:space="708"/>
          <w:titlePg/>
          <w:docGrid w:linePitch="360"/>
        </w:sectPr>
      </w:pPr>
    </w:p>
    <w:p w:rsidR="005D56B1" w:rsidRPr="00023B7D" w:rsidRDefault="005D56B1" w:rsidP="00023B7D">
      <w:pPr>
        <w:pStyle w:val="1"/>
        <w:jc w:val="center"/>
        <w:rPr>
          <w:rFonts w:ascii="Times New Roman" w:hAnsi="Times New Roman" w:cs="Times New Roman"/>
          <w:color w:val="FF0000"/>
          <w:sz w:val="28"/>
        </w:rPr>
      </w:pPr>
      <w:bookmarkStart w:id="0" w:name="_Toc225340624"/>
      <w:r w:rsidRPr="00023B7D">
        <w:rPr>
          <w:rFonts w:ascii="Times New Roman" w:hAnsi="Times New Roman" w:cs="Times New Roman"/>
          <w:sz w:val="28"/>
          <w:lang w:val="en-US"/>
        </w:rPr>
        <w:lastRenderedPageBreak/>
        <w:t>I</w:t>
      </w:r>
      <w:r w:rsidRPr="00023B7D">
        <w:rPr>
          <w:rFonts w:ascii="Times New Roman" w:hAnsi="Times New Roman" w:cs="Times New Roman"/>
          <w:sz w:val="28"/>
        </w:rPr>
        <w:t>. ОЦЕНКА УРОВНЯ СОЦИАЛЬНО-ЭКОНОМИЧЕСКОГО РАЗВИТИЯ        ЗА 2025 ГОД</w:t>
      </w:r>
      <w:bookmarkEnd w:id="0"/>
    </w:p>
    <w:p w:rsidR="005D56B1" w:rsidRPr="005D56B1" w:rsidRDefault="005D56B1" w:rsidP="005D56B1">
      <w:pPr>
        <w:spacing w:after="0" w:line="240" w:lineRule="auto"/>
        <w:rPr>
          <w:rFonts w:ascii="Times New Roman" w:eastAsia="Times New Roman" w:hAnsi="Times New Roman" w:cs="Times New Roman"/>
          <w:color w:val="FF0000"/>
          <w:sz w:val="24"/>
          <w:szCs w:val="24"/>
          <w:lang w:eastAsia="ru-RU"/>
        </w:rPr>
      </w:pP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 xml:space="preserve">Социально – экономическое развитие муниципального образования во многом  зависит от устойчивого функционирования промышленного сектора экономики, малого предпринимательства, появления новых хозяйствующих субъектов, создания рабочих мест, привлечения инвестиций и реализации инвестиционных проектов.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По оценке уровня социально-экономического развития муниципальных округов и городских округов, проводимой министерством экономического развития и инвестиций Нижегородской области в 2025 году, ситуация в Балахнинском муниципальном округе остается стабильной и находится в категории территорий со средним уровнем развития.</w:t>
      </w:r>
    </w:p>
    <w:p w:rsidR="005D56B1" w:rsidRPr="005D56B1" w:rsidRDefault="005D56B1" w:rsidP="005D56B1">
      <w:pPr>
        <w:spacing w:after="0" w:line="240" w:lineRule="auto"/>
        <w:rPr>
          <w:rFonts w:ascii="Times New Roman" w:eastAsia="Times New Roman" w:hAnsi="Times New Roman" w:cs="Times New Roman"/>
          <w:color w:val="FF0000"/>
          <w:sz w:val="24"/>
          <w:szCs w:val="24"/>
          <w:lang w:eastAsia="ru-RU"/>
        </w:rPr>
      </w:pPr>
    </w:p>
    <w:p w:rsidR="005D56B1" w:rsidRPr="00023B7D" w:rsidRDefault="005D56B1" w:rsidP="00023B7D">
      <w:pPr>
        <w:pStyle w:val="1"/>
        <w:jc w:val="center"/>
        <w:rPr>
          <w:rFonts w:ascii="Times New Roman" w:hAnsi="Times New Roman" w:cs="Times New Roman"/>
          <w:sz w:val="28"/>
        </w:rPr>
      </w:pPr>
      <w:bookmarkStart w:id="1" w:name="_Toc225340625"/>
      <w:r w:rsidRPr="00023B7D">
        <w:rPr>
          <w:rFonts w:ascii="Times New Roman" w:hAnsi="Times New Roman" w:cs="Times New Roman"/>
          <w:sz w:val="28"/>
          <w:lang w:val="en-US"/>
        </w:rPr>
        <w:t>II</w:t>
      </w:r>
      <w:r w:rsidRPr="00023B7D">
        <w:rPr>
          <w:rFonts w:ascii="Times New Roman" w:hAnsi="Times New Roman" w:cs="Times New Roman"/>
          <w:sz w:val="28"/>
        </w:rPr>
        <w:t>. АНАЛИЗ СОЦИАЛЬНО-ЭКОНОМИЧЕСКОГО РАЗВИТИЯ БАЛАХНИНСКОГО МУНИЦИПАЛЬНОГО ОКРУГА</w:t>
      </w:r>
      <w:bookmarkEnd w:id="1"/>
    </w:p>
    <w:p w:rsidR="005D56B1" w:rsidRPr="00023B7D" w:rsidRDefault="005D56B1" w:rsidP="00023B7D">
      <w:pPr>
        <w:pStyle w:val="1"/>
        <w:jc w:val="center"/>
        <w:rPr>
          <w:rFonts w:ascii="Times New Roman" w:hAnsi="Times New Roman" w:cs="Times New Roman"/>
          <w:sz w:val="22"/>
          <w:szCs w:val="24"/>
        </w:rPr>
      </w:pP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Балахнинский муниципальный округ расположен в 35 км к северо-западу от города Нижнего Новгорода на правом берегу реки Волги. Округ граничит с Володарским и Городецким муниципальными округами Нижегородской области, городскими округами город Дзержинск и город Чкаловск Нижегородской области, а также с муниципальным образованием город Нижний Новгород, являющимся областным центром.</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соответствии с законом Нижегородской области от 28.12.2020 № 169-З «О внесении изменений в отдельные законы Нижегородской области по вопросу установления границ преобразованных муниципальных образований Нижегородской области» установлены границы  Балахнинского муниципального округа. В границах Балахнинского муниципального округа образовано, в том числе:</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1 город районного значения;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5 рабочих поселков;</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5 сельских поселков;</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34 деревни;</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1 поселок разъезда.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Согласно Закону Нижегородской области от 29.04.2020 № 31-З «О преобразовании муниципальных образований Балахнинского муниципального района Нижегородской области» в состав территории Балахнинского муниципального округа входят объединенные общей территорией населенные пункты, не являющиеся муниципальными образованиями: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1) городской населенный пункт город районного значения Балахна;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2) городской населенный пункт рабочий поселок Большое Козино, сельские населенные пункты сельский поселок </w:t>
      </w:r>
      <w:proofErr w:type="spellStart"/>
      <w:r w:rsidRPr="005D56B1">
        <w:rPr>
          <w:rFonts w:ascii="Times New Roman" w:eastAsia="Times New Roman" w:hAnsi="Times New Roman" w:cs="Times New Roman"/>
          <w:sz w:val="28"/>
          <w:szCs w:val="28"/>
          <w:lang w:eastAsia="ru-RU"/>
        </w:rPr>
        <w:t>Костенево</w:t>
      </w:r>
      <w:proofErr w:type="spellEnd"/>
      <w:r w:rsidRPr="005D56B1">
        <w:rPr>
          <w:rFonts w:ascii="Times New Roman" w:eastAsia="Times New Roman" w:hAnsi="Times New Roman" w:cs="Times New Roman"/>
          <w:sz w:val="28"/>
          <w:szCs w:val="28"/>
          <w:lang w:eastAsia="ru-RU"/>
        </w:rPr>
        <w:t xml:space="preserve">, сельский поселок </w:t>
      </w:r>
      <w:proofErr w:type="spellStart"/>
      <w:r w:rsidRPr="005D56B1">
        <w:rPr>
          <w:rFonts w:ascii="Times New Roman" w:eastAsia="Times New Roman" w:hAnsi="Times New Roman" w:cs="Times New Roman"/>
          <w:sz w:val="28"/>
          <w:szCs w:val="28"/>
          <w:lang w:eastAsia="ru-RU"/>
        </w:rPr>
        <w:t>Ляхово</w:t>
      </w:r>
      <w:proofErr w:type="spellEnd"/>
      <w:r w:rsidRPr="005D56B1">
        <w:rPr>
          <w:rFonts w:ascii="Times New Roman" w:eastAsia="Times New Roman" w:hAnsi="Times New Roman" w:cs="Times New Roman"/>
          <w:sz w:val="28"/>
          <w:szCs w:val="28"/>
          <w:lang w:eastAsia="ru-RU"/>
        </w:rPr>
        <w:t>, сельский поселок Ляховский Борок, сельский поселок Первое Мая, входящие в состав административно-территориального образования рабочий поселок Большое Козино;</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 xml:space="preserve">3) городской населенный пункт рабочий поселок Гидроторф, сельские населенные пункты деревня </w:t>
      </w:r>
      <w:proofErr w:type="spellStart"/>
      <w:r w:rsidRPr="005D56B1">
        <w:rPr>
          <w:rFonts w:ascii="Times New Roman" w:eastAsia="Times New Roman" w:hAnsi="Times New Roman" w:cs="Times New Roman"/>
          <w:sz w:val="28"/>
          <w:szCs w:val="28"/>
          <w:lang w:eastAsia="ru-RU"/>
        </w:rPr>
        <w:t>Алферово</w:t>
      </w:r>
      <w:proofErr w:type="spellEnd"/>
      <w:r w:rsidRPr="005D56B1">
        <w:rPr>
          <w:rFonts w:ascii="Times New Roman" w:eastAsia="Times New Roman" w:hAnsi="Times New Roman" w:cs="Times New Roman"/>
          <w:sz w:val="28"/>
          <w:szCs w:val="28"/>
          <w:lang w:eastAsia="ru-RU"/>
        </w:rPr>
        <w:t xml:space="preserve">, деревня Бабье,  деревня </w:t>
      </w:r>
      <w:proofErr w:type="spellStart"/>
      <w:r w:rsidRPr="005D56B1">
        <w:rPr>
          <w:rFonts w:ascii="Times New Roman" w:eastAsia="Times New Roman" w:hAnsi="Times New Roman" w:cs="Times New Roman"/>
          <w:sz w:val="28"/>
          <w:szCs w:val="28"/>
          <w:lang w:eastAsia="ru-RU"/>
        </w:rPr>
        <w:t>Ватагино</w:t>
      </w:r>
      <w:proofErr w:type="spellEnd"/>
      <w:r w:rsidRPr="005D56B1">
        <w:rPr>
          <w:rFonts w:ascii="Times New Roman" w:eastAsia="Times New Roman" w:hAnsi="Times New Roman" w:cs="Times New Roman"/>
          <w:sz w:val="28"/>
          <w:szCs w:val="28"/>
          <w:lang w:eastAsia="ru-RU"/>
        </w:rPr>
        <w:t xml:space="preserve">, деревня </w:t>
      </w:r>
    </w:p>
    <w:p w:rsidR="005D56B1" w:rsidRPr="005D56B1" w:rsidRDefault="005D56B1" w:rsidP="005D56B1">
      <w:pPr>
        <w:spacing w:after="0" w:line="240" w:lineRule="auto"/>
        <w:jc w:val="both"/>
        <w:rPr>
          <w:rFonts w:ascii="Times New Roman" w:eastAsia="Times New Roman" w:hAnsi="Times New Roman" w:cs="Times New Roman"/>
          <w:sz w:val="28"/>
          <w:szCs w:val="28"/>
          <w:lang w:eastAsia="ru-RU"/>
        </w:rPr>
      </w:pPr>
      <w:proofErr w:type="spellStart"/>
      <w:r w:rsidRPr="005D56B1">
        <w:rPr>
          <w:rFonts w:ascii="Times New Roman" w:eastAsia="Times New Roman" w:hAnsi="Times New Roman" w:cs="Times New Roman"/>
          <w:sz w:val="28"/>
          <w:szCs w:val="28"/>
          <w:lang w:eastAsia="ru-RU"/>
        </w:rPr>
        <w:t>Гриденино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Замятино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Каданово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Рылово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Тычинино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Чуркино</w:t>
      </w:r>
      <w:proofErr w:type="spellEnd"/>
      <w:proofErr w:type="gramStart"/>
      <w:r w:rsidRPr="005D56B1">
        <w:rPr>
          <w:rFonts w:ascii="Times New Roman" w:eastAsia="Times New Roman" w:hAnsi="Times New Roman" w:cs="Times New Roman"/>
          <w:sz w:val="28"/>
          <w:szCs w:val="28"/>
          <w:lang w:eastAsia="ru-RU"/>
        </w:rPr>
        <w:t xml:space="preserve"> ,</w:t>
      </w:r>
      <w:proofErr w:type="gram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Шалимово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Яснево</w:t>
      </w:r>
      <w:proofErr w:type="spellEnd"/>
      <w:r w:rsidRPr="005D56B1">
        <w:rPr>
          <w:rFonts w:ascii="Times New Roman" w:eastAsia="Times New Roman" w:hAnsi="Times New Roman" w:cs="Times New Roman"/>
          <w:sz w:val="28"/>
          <w:szCs w:val="28"/>
          <w:lang w:eastAsia="ru-RU"/>
        </w:rPr>
        <w:t>, входящие в состав административно-территориального образования рабочий поселок Гидроторф;</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4) городские населенные пункты рабочий поселок </w:t>
      </w:r>
      <w:proofErr w:type="spellStart"/>
      <w:r w:rsidRPr="005D56B1">
        <w:rPr>
          <w:rFonts w:ascii="Times New Roman" w:eastAsia="Times New Roman" w:hAnsi="Times New Roman" w:cs="Times New Roman"/>
          <w:sz w:val="28"/>
          <w:szCs w:val="28"/>
          <w:lang w:eastAsia="ru-RU"/>
        </w:rPr>
        <w:t>Лукино</w:t>
      </w:r>
      <w:proofErr w:type="spellEnd"/>
      <w:r w:rsidRPr="005D56B1">
        <w:rPr>
          <w:rFonts w:ascii="Times New Roman" w:eastAsia="Times New Roman" w:hAnsi="Times New Roman" w:cs="Times New Roman"/>
          <w:sz w:val="28"/>
          <w:szCs w:val="28"/>
          <w:lang w:eastAsia="ru-RU"/>
        </w:rPr>
        <w:t>, рабочий поселок Малое Козино, рабочий поселок Первое Мая, входящие в состав административно-территориального образования рабочий поселок Малое Козино;</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5) сельские населенные пункты:</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деревня Бредово</w:t>
      </w:r>
      <w:proofErr w:type="gramStart"/>
      <w:r w:rsidRPr="005D56B1">
        <w:rPr>
          <w:rFonts w:ascii="Times New Roman" w:eastAsia="Times New Roman" w:hAnsi="Times New Roman" w:cs="Times New Roman"/>
          <w:sz w:val="28"/>
          <w:szCs w:val="28"/>
          <w:lang w:eastAsia="ru-RU"/>
        </w:rPr>
        <w:t xml:space="preserve"> ,</w:t>
      </w:r>
      <w:proofErr w:type="gram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Бурцево</w:t>
      </w:r>
      <w:proofErr w:type="spellEnd"/>
      <w:r w:rsidRPr="005D56B1">
        <w:rPr>
          <w:rFonts w:ascii="Times New Roman" w:eastAsia="Times New Roman" w:hAnsi="Times New Roman" w:cs="Times New Roman"/>
          <w:sz w:val="28"/>
          <w:szCs w:val="28"/>
          <w:lang w:eastAsia="ru-RU"/>
        </w:rPr>
        <w:t xml:space="preserve">, деревня Конево, деревня </w:t>
      </w:r>
      <w:proofErr w:type="spellStart"/>
      <w:r w:rsidRPr="005D56B1">
        <w:rPr>
          <w:rFonts w:ascii="Times New Roman" w:eastAsia="Times New Roman" w:hAnsi="Times New Roman" w:cs="Times New Roman"/>
          <w:sz w:val="28"/>
          <w:szCs w:val="28"/>
          <w:lang w:eastAsia="ru-RU"/>
        </w:rPr>
        <w:t>Малинино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Погарново</w:t>
      </w:r>
      <w:proofErr w:type="spellEnd"/>
      <w:r w:rsidRPr="005D56B1">
        <w:rPr>
          <w:rFonts w:ascii="Times New Roman" w:eastAsia="Times New Roman" w:hAnsi="Times New Roman" w:cs="Times New Roman"/>
          <w:sz w:val="28"/>
          <w:szCs w:val="28"/>
          <w:lang w:eastAsia="ru-RU"/>
        </w:rPr>
        <w:t xml:space="preserve">, деревня Сонино, деревня Юрино, входящие в состав административно-территориального образования </w:t>
      </w:r>
      <w:proofErr w:type="spellStart"/>
      <w:r w:rsidRPr="005D56B1">
        <w:rPr>
          <w:rFonts w:ascii="Times New Roman" w:eastAsia="Times New Roman" w:hAnsi="Times New Roman" w:cs="Times New Roman"/>
          <w:sz w:val="28"/>
          <w:szCs w:val="28"/>
          <w:lang w:eastAsia="ru-RU"/>
        </w:rPr>
        <w:t>Коневский</w:t>
      </w:r>
      <w:proofErr w:type="spellEnd"/>
      <w:r w:rsidRPr="005D56B1">
        <w:rPr>
          <w:rFonts w:ascii="Times New Roman" w:eastAsia="Times New Roman" w:hAnsi="Times New Roman" w:cs="Times New Roman"/>
          <w:sz w:val="28"/>
          <w:szCs w:val="28"/>
          <w:lang w:eastAsia="ru-RU"/>
        </w:rPr>
        <w:t xml:space="preserve"> сельсовет;</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Беловская</w:t>
      </w:r>
      <w:proofErr w:type="spellEnd"/>
      <w:r w:rsidRPr="005D56B1">
        <w:rPr>
          <w:rFonts w:ascii="Times New Roman" w:eastAsia="Times New Roman" w:hAnsi="Times New Roman" w:cs="Times New Roman"/>
          <w:sz w:val="28"/>
          <w:szCs w:val="28"/>
          <w:lang w:eastAsia="ru-RU"/>
        </w:rPr>
        <w:t xml:space="preserve">, деревня Большие </w:t>
      </w:r>
      <w:proofErr w:type="spellStart"/>
      <w:r w:rsidRPr="005D56B1">
        <w:rPr>
          <w:rFonts w:ascii="Times New Roman" w:eastAsia="Times New Roman" w:hAnsi="Times New Roman" w:cs="Times New Roman"/>
          <w:sz w:val="28"/>
          <w:szCs w:val="28"/>
          <w:lang w:eastAsia="ru-RU"/>
        </w:rPr>
        <w:t>Могильцы</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Истомино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Коробейниково</w:t>
      </w:r>
      <w:proofErr w:type="spellEnd"/>
      <w:r w:rsidRPr="005D56B1">
        <w:rPr>
          <w:rFonts w:ascii="Times New Roman" w:eastAsia="Times New Roman" w:hAnsi="Times New Roman" w:cs="Times New Roman"/>
          <w:sz w:val="28"/>
          <w:szCs w:val="28"/>
          <w:lang w:eastAsia="ru-RU"/>
        </w:rPr>
        <w:t xml:space="preserve">, деревня Кочергино, деревня </w:t>
      </w:r>
      <w:proofErr w:type="spellStart"/>
      <w:r w:rsidRPr="005D56B1">
        <w:rPr>
          <w:rFonts w:ascii="Times New Roman" w:eastAsia="Times New Roman" w:hAnsi="Times New Roman" w:cs="Times New Roman"/>
          <w:sz w:val="28"/>
          <w:szCs w:val="28"/>
          <w:lang w:eastAsia="ru-RU"/>
        </w:rPr>
        <w:t>Липовки</w:t>
      </w:r>
      <w:proofErr w:type="spellEnd"/>
      <w:r w:rsidRPr="005D56B1">
        <w:rPr>
          <w:rFonts w:ascii="Times New Roman" w:eastAsia="Times New Roman" w:hAnsi="Times New Roman" w:cs="Times New Roman"/>
          <w:sz w:val="28"/>
          <w:szCs w:val="28"/>
          <w:lang w:eastAsia="ru-RU"/>
        </w:rPr>
        <w:t xml:space="preserve">, поселок разъезда </w:t>
      </w:r>
      <w:proofErr w:type="spellStart"/>
      <w:r w:rsidRPr="005D56B1">
        <w:rPr>
          <w:rFonts w:ascii="Times New Roman" w:eastAsia="Times New Roman" w:hAnsi="Times New Roman" w:cs="Times New Roman"/>
          <w:sz w:val="28"/>
          <w:szCs w:val="28"/>
          <w:lang w:eastAsia="ru-RU"/>
        </w:rPr>
        <w:t>Липовки</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Ляпуниха</w:t>
      </w:r>
      <w:proofErr w:type="spellEnd"/>
      <w:proofErr w:type="gramStart"/>
      <w:r w:rsidRPr="005D56B1">
        <w:rPr>
          <w:rFonts w:ascii="Times New Roman" w:eastAsia="Times New Roman" w:hAnsi="Times New Roman" w:cs="Times New Roman"/>
          <w:sz w:val="28"/>
          <w:szCs w:val="28"/>
          <w:lang w:eastAsia="ru-RU"/>
        </w:rPr>
        <w:t xml:space="preserve"> ,</w:t>
      </w:r>
      <w:proofErr w:type="gramEnd"/>
      <w:r w:rsidRPr="005D56B1">
        <w:rPr>
          <w:rFonts w:ascii="Times New Roman" w:eastAsia="Times New Roman" w:hAnsi="Times New Roman" w:cs="Times New Roman"/>
          <w:sz w:val="28"/>
          <w:szCs w:val="28"/>
          <w:lang w:eastAsia="ru-RU"/>
        </w:rPr>
        <w:t xml:space="preserve"> деревня Малые </w:t>
      </w:r>
      <w:proofErr w:type="spellStart"/>
      <w:r w:rsidRPr="005D56B1">
        <w:rPr>
          <w:rFonts w:ascii="Times New Roman" w:eastAsia="Times New Roman" w:hAnsi="Times New Roman" w:cs="Times New Roman"/>
          <w:sz w:val="28"/>
          <w:szCs w:val="28"/>
          <w:lang w:eastAsia="ru-RU"/>
        </w:rPr>
        <w:t>Могильцы</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Постниково</w:t>
      </w:r>
      <w:proofErr w:type="spellEnd"/>
      <w:r w:rsidRPr="005D56B1">
        <w:rPr>
          <w:rFonts w:ascii="Times New Roman" w:eastAsia="Times New Roman" w:hAnsi="Times New Roman" w:cs="Times New Roman"/>
          <w:sz w:val="28"/>
          <w:szCs w:val="28"/>
          <w:lang w:eastAsia="ru-RU"/>
        </w:rPr>
        <w:t xml:space="preserve">, сельский поселок Совхозный , деревня </w:t>
      </w:r>
      <w:proofErr w:type="spellStart"/>
      <w:r w:rsidRPr="005D56B1">
        <w:rPr>
          <w:rFonts w:ascii="Times New Roman" w:eastAsia="Times New Roman" w:hAnsi="Times New Roman" w:cs="Times New Roman"/>
          <w:sz w:val="28"/>
          <w:szCs w:val="28"/>
          <w:lang w:eastAsia="ru-RU"/>
        </w:rPr>
        <w:t>Трестьяны</w:t>
      </w:r>
      <w:proofErr w:type="spellEnd"/>
      <w:r w:rsidRPr="005D56B1">
        <w:rPr>
          <w:rFonts w:ascii="Times New Roman" w:eastAsia="Times New Roman" w:hAnsi="Times New Roman" w:cs="Times New Roman"/>
          <w:sz w:val="28"/>
          <w:szCs w:val="28"/>
          <w:lang w:eastAsia="ru-RU"/>
        </w:rPr>
        <w:t xml:space="preserve"> , деревня Черная, деревня </w:t>
      </w:r>
      <w:proofErr w:type="spellStart"/>
      <w:r w:rsidRPr="005D56B1">
        <w:rPr>
          <w:rFonts w:ascii="Times New Roman" w:eastAsia="Times New Roman" w:hAnsi="Times New Roman" w:cs="Times New Roman"/>
          <w:sz w:val="28"/>
          <w:szCs w:val="28"/>
          <w:lang w:eastAsia="ru-RU"/>
        </w:rPr>
        <w:t>Шишкино</w:t>
      </w:r>
      <w:proofErr w:type="spellEnd"/>
      <w:r w:rsidRPr="005D56B1">
        <w:rPr>
          <w:rFonts w:ascii="Times New Roman" w:eastAsia="Times New Roman" w:hAnsi="Times New Roman" w:cs="Times New Roman"/>
          <w:sz w:val="28"/>
          <w:szCs w:val="28"/>
          <w:lang w:eastAsia="ru-RU"/>
        </w:rPr>
        <w:t xml:space="preserve">, входящие в состав административно-территориального образования </w:t>
      </w:r>
      <w:proofErr w:type="spellStart"/>
      <w:r w:rsidRPr="005D56B1">
        <w:rPr>
          <w:rFonts w:ascii="Times New Roman" w:eastAsia="Times New Roman" w:hAnsi="Times New Roman" w:cs="Times New Roman"/>
          <w:sz w:val="28"/>
          <w:szCs w:val="28"/>
          <w:lang w:eastAsia="ru-RU"/>
        </w:rPr>
        <w:t>Кочергинский</w:t>
      </w:r>
      <w:proofErr w:type="spellEnd"/>
      <w:r w:rsidRPr="005D56B1">
        <w:rPr>
          <w:rFonts w:ascii="Times New Roman" w:eastAsia="Times New Roman" w:hAnsi="Times New Roman" w:cs="Times New Roman"/>
          <w:sz w:val="28"/>
          <w:szCs w:val="28"/>
          <w:lang w:eastAsia="ru-RU"/>
        </w:rPr>
        <w:t xml:space="preserve"> сельсовет;</w:t>
      </w:r>
    </w:p>
    <w:p w:rsidR="005D56B1" w:rsidRPr="005D56B1" w:rsidRDefault="005D56B1" w:rsidP="005D56B1">
      <w:pPr>
        <w:spacing w:after="0" w:line="240" w:lineRule="auto"/>
        <w:ind w:firstLine="709"/>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sz w:val="28"/>
          <w:szCs w:val="28"/>
          <w:lang w:eastAsia="ru-RU"/>
        </w:rPr>
        <w:t xml:space="preserve">- деревня </w:t>
      </w:r>
      <w:proofErr w:type="gramStart"/>
      <w:r w:rsidRPr="005D56B1">
        <w:rPr>
          <w:rFonts w:ascii="Times New Roman" w:eastAsia="Times New Roman" w:hAnsi="Times New Roman" w:cs="Times New Roman"/>
          <w:sz w:val="28"/>
          <w:szCs w:val="28"/>
          <w:lang w:eastAsia="ru-RU"/>
        </w:rPr>
        <w:t>Галкино</w:t>
      </w:r>
      <w:proofErr w:type="gram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Гумнищи</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Смирино</w:t>
      </w:r>
      <w:proofErr w:type="spellEnd"/>
      <w:r w:rsidRPr="005D56B1">
        <w:rPr>
          <w:rFonts w:ascii="Times New Roman" w:eastAsia="Times New Roman" w:hAnsi="Times New Roman" w:cs="Times New Roman"/>
          <w:sz w:val="28"/>
          <w:szCs w:val="28"/>
          <w:lang w:eastAsia="ru-RU"/>
        </w:rPr>
        <w:t xml:space="preserve">, деревня </w:t>
      </w:r>
      <w:proofErr w:type="spellStart"/>
      <w:r w:rsidRPr="005D56B1">
        <w:rPr>
          <w:rFonts w:ascii="Times New Roman" w:eastAsia="Times New Roman" w:hAnsi="Times New Roman" w:cs="Times New Roman"/>
          <w:sz w:val="28"/>
          <w:szCs w:val="28"/>
          <w:lang w:eastAsia="ru-RU"/>
        </w:rPr>
        <w:t>Шеляухово</w:t>
      </w:r>
      <w:proofErr w:type="spellEnd"/>
      <w:r w:rsidRPr="005D56B1">
        <w:rPr>
          <w:rFonts w:ascii="Times New Roman" w:eastAsia="Times New Roman" w:hAnsi="Times New Roman" w:cs="Times New Roman"/>
          <w:sz w:val="28"/>
          <w:szCs w:val="28"/>
          <w:lang w:eastAsia="ru-RU"/>
        </w:rPr>
        <w:t xml:space="preserve">, входящие в состав административно-территориального образования </w:t>
      </w:r>
      <w:proofErr w:type="spellStart"/>
      <w:r w:rsidRPr="005D56B1">
        <w:rPr>
          <w:rFonts w:ascii="Times New Roman" w:eastAsia="Times New Roman" w:hAnsi="Times New Roman" w:cs="Times New Roman"/>
          <w:sz w:val="28"/>
          <w:szCs w:val="28"/>
          <w:lang w:eastAsia="ru-RU"/>
        </w:rPr>
        <w:t>Шеляуховский</w:t>
      </w:r>
      <w:proofErr w:type="spellEnd"/>
      <w:r w:rsidRPr="005D56B1">
        <w:rPr>
          <w:rFonts w:ascii="Times New Roman" w:eastAsia="Times New Roman" w:hAnsi="Times New Roman" w:cs="Times New Roman"/>
          <w:sz w:val="28"/>
          <w:szCs w:val="28"/>
          <w:lang w:eastAsia="ru-RU"/>
        </w:rPr>
        <w:t xml:space="preserve"> сельсовет.</w:t>
      </w:r>
    </w:p>
    <w:p w:rsidR="005D56B1" w:rsidRPr="005D56B1" w:rsidRDefault="005D56B1" w:rsidP="00023B7D">
      <w:pPr>
        <w:pStyle w:val="2"/>
        <w:jc w:val="center"/>
      </w:pPr>
      <w:bookmarkStart w:id="2" w:name="_Toc225340626"/>
      <w:r w:rsidRPr="005D56B1">
        <w:t>2.1. Демографическая ситуация</w:t>
      </w:r>
      <w:bookmarkEnd w:id="2"/>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Динамика демографической ситуации в Балахнинском муниципальном округе Нижегородской области в целом типична для Нижегородской области – на протяжении пяти последних лет она характеризуется естественной убылью населения. Миграция не оказывает значительного влияния на общую численность населения. </w:t>
      </w:r>
    </w:p>
    <w:p w:rsidR="005D56B1" w:rsidRPr="005D56B1" w:rsidRDefault="005D56B1" w:rsidP="00DB45F7">
      <w:pPr>
        <w:spacing w:after="0" w:line="240" w:lineRule="auto"/>
        <w:jc w:val="center"/>
        <w:rPr>
          <w:rFonts w:ascii="Times New Roman" w:eastAsia="Times New Roman" w:hAnsi="Times New Roman" w:cs="Times New Roman"/>
          <w:iCs/>
          <w:color w:val="FF0000"/>
          <w:spacing w:val="4"/>
          <w:sz w:val="28"/>
          <w:szCs w:val="28"/>
          <w:lang w:eastAsia="ru-RU"/>
        </w:rPr>
      </w:pPr>
      <w:r w:rsidRPr="005D56B1">
        <w:rPr>
          <w:rFonts w:ascii="Times New Roman" w:eastAsia="Times New Roman" w:hAnsi="Times New Roman" w:cs="Times New Roman"/>
          <w:noProof/>
          <w:sz w:val="24"/>
          <w:szCs w:val="24"/>
          <w:lang w:eastAsia="ru-RU"/>
        </w:rPr>
        <w:drawing>
          <wp:inline distT="0" distB="0" distL="0" distR="0" wp14:anchorId="28C1B684" wp14:editId="2A83A365">
            <wp:extent cx="5572125" cy="24479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56B1" w:rsidRPr="005D56B1" w:rsidRDefault="005D56B1" w:rsidP="005D56B1">
      <w:pPr>
        <w:spacing w:after="0" w:line="240" w:lineRule="auto"/>
        <w:jc w:val="both"/>
        <w:rPr>
          <w:rFonts w:ascii="Times New Roman" w:eastAsia="Times New Roman" w:hAnsi="Times New Roman" w:cs="Times New Roman"/>
          <w:iCs/>
          <w:color w:val="FF0000"/>
          <w:spacing w:val="4"/>
          <w:sz w:val="28"/>
          <w:szCs w:val="28"/>
          <w:lang w:eastAsia="ru-RU"/>
        </w:rPr>
      </w:pPr>
    </w:p>
    <w:p w:rsidR="005D56B1" w:rsidRPr="005D56B1" w:rsidRDefault="005D56B1" w:rsidP="005D56B1">
      <w:pPr>
        <w:spacing w:after="0" w:line="240" w:lineRule="auto"/>
        <w:ind w:firstLine="567"/>
        <w:jc w:val="both"/>
        <w:rPr>
          <w:rFonts w:ascii="Times New Roman" w:eastAsia="Times New Roman" w:hAnsi="Times New Roman" w:cs="Times New Roman"/>
          <w:iCs/>
          <w:spacing w:val="4"/>
          <w:sz w:val="28"/>
          <w:szCs w:val="28"/>
          <w:lang w:eastAsia="ru-RU"/>
        </w:rPr>
      </w:pPr>
      <w:r w:rsidRPr="005D56B1">
        <w:rPr>
          <w:rFonts w:ascii="Times New Roman" w:eastAsia="Times New Roman" w:hAnsi="Times New Roman" w:cs="Times New Roman"/>
          <w:iCs/>
          <w:spacing w:val="4"/>
          <w:sz w:val="28"/>
          <w:szCs w:val="28"/>
          <w:lang w:eastAsia="ru-RU"/>
        </w:rPr>
        <w:t>По итогам 2025 года оценочная численность населения Балахнинского муниципального округа составила  70 814 человек (за 2024 год – 71 497 человек).</w:t>
      </w:r>
    </w:p>
    <w:p w:rsidR="005D56B1" w:rsidRPr="005D56B1" w:rsidRDefault="005D56B1" w:rsidP="005D56B1">
      <w:pPr>
        <w:spacing w:after="0" w:line="240" w:lineRule="auto"/>
        <w:ind w:firstLine="567"/>
        <w:jc w:val="both"/>
        <w:rPr>
          <w:rFonts w:ascii="Times New Roman" w:eastAsia="Times New Roman" w:hAnsi="Times New Roman" w:cs="Times New Roman"/>
          <w:iCs/>
          <w:color w:val="FF0000"/>
          <w:spacing w:val="4"/>
          <w:sz w:val="28"/>
          <w:szCs w:val="28"/>
          <w:lang w:eastAsia="ru-RU"/>
        </w:rPr>
      </w:pPr>
      <w:r w:rsidRPr="005D56B1">
        <w:rPr>
          <w:rFonts w:ascii="Times New Roman" w:eastAsia="Times New Roman" w:hAnsi="Times New Roman" w:cs="Times New Roman"/>
          <w:iCs/>
          <w:spacing w:val="4"/>
          <w:sz w:val="28"/>
          <w:szCs w:val="28"/>
          <w:lang w:eastAsia="ru-RU"/>
        </w:rPr>
        <w:t xml:space="preserve">Естественная убыль (оценка) составила 655 человек (аналогичный период 2024 года </w:t>
      </w:r>
      <w:r w:rsidR="00AD1226">
        <w:rPr>
          <w:rFonts w:ascii="Times New Roman" w:eastAsia="Times New Roman" w:hAnsi="Times New Roman" w:cs="Times New Roman"/>
          <w:iCs/>
          <w:spacing w:val="4"/>
          <w:sz w:val="28"/>
          <w:szCs w:val="28"/>
          <w:lang w:eastAsia="ru-RU"/>
        </w:rPr>
        <w:t>–</w:t>
      </w:r>
      <w:r w:rsidR="00DB45F7">
        <w:rPr>
          <w:rFonts w:ascii="Times New Roman" w:eastAsia="Times New Roman" w:hAnsi="Times New Roman" w:cs="Times New Roman"/>
          <w:iCs/>
          <w:spacing w:val="4"/>
          <w:sz w:val="28"/>
          <w:szCs w:val="28"/>
          <w:lang w:eastAsia="ru-RU"/>
        </w:rPr>
        <w:t xml:space="preserve"> 682 чел.). В 2025 году родился</w:t>
      </w:r>
      <w:r w:rsidRPr="005D56B1">
        <w:rPr>
          <w:rFonts w:ascii="Times New Roman" w:eastAsia="Times New Roman" w:hAnsi="Times New Roman" w:cs="Times New Roman"/>
          <w:iCs/>
          <w:spacing w:val="4"/>
          <w:sz w:val="28"/>
          <w:szCs w:val="28"/>
          <w:lang w:eastAsia="ru-RU"/>
        </w:rPr>
        <w:t xml:space="preserve"> (оценка) 480 человек, что на 37 </w:t>
      </w:r>
      <w:r w:rsidRPr="005D56B1">
        <w:rPr>
          <w:rFonts w:ascii="Times New Roman" w:eastAsia="Times New Roman" w:hAnsi="Times New Roman" w:cs="Times New Roman"/>
          <w:iCs/>
          <w:spacing w:val="4"/>
          <w:sz w:val="28"/>
          <w:szCs w:val="28"/>
          <w:lang w:eastAsia="ru-RU"/>
        </w:rPr>
        <w:lastRenderedPageBreak/>
        <w:t xml:space="preserve">человек меньше 2024 года. Смертность превысила рождаемость в 2,36 раза (аналогичный период 2024 года – 2,32 раза). </w:t>
      </w:r>
    </w:p>
    <w:p w:rsidR="005D56B1" w:rsidRPr="005D56B1" w:rsidRDefault="005D56B1" w:rsidP="005D56B1">
      <w:pPr>
        <w:spacing w:after="0" w:line="240" w:lineRule="auto"/>
        <w:ind w:firstLine="567"/>
        <w:jc w:val="both"/>
        <w:rPr>
          <w:rFonts w:ascii="Times New Roman" w:eastAsia="Times New Roman" w:hAnsi="Times New Roman" w:cs="Times New Roman"/>
          <w:iCs/>
          <w:spacing w:val="4"/>
          <w:sz w:val="28"/>
          <w:szCs w:val="28"/>
          <w:lang w:eastAsia="ru-RU"/>
        </w:rPr>
      </w:pPr>
      <w:r w:rsidRPr="005D56B1">
        <w:rPr>
          <w:rFonts w:ascii="Times New Roman" w:eastAsia="Times New Roman" w:hAnsi="Times New Roman" w:cs="Times New Roman"/>
          <w:iCs/>
          <w:spacing w:val="4"/>
          <w:sz w:val="28"/>
          <w:szCs w:val="28"/>
          <w:lang w:eastAsia="ru-RU"/>
        </w:rPr>
        <w:t xml:space="preserve">Показатель миграции не </w:t>
      </w:r>
      <w:r w:rsidRPr="005D56B1">
        <w:rPr>
          <w:rFonts w:ascii="Times New Roman" w:eastAsia="Times New Roman" w:hAnsi="Times New Roman" w:cs="Times New Roman"/>
          <w:sz w:val="28"/>
          <w:szCs w:val="28"/>
          <w:lang w:eastAsia="ru-RU"/>
        </w:rPr>
        <w:t>смог компенсировать значение естественной убыли, миграционная убыль (оценка) составила 28</w:t>
      </w:r>
      <w:r w:rsidRPr="005D56B1">
        <w:rPr>
          <w:rFonts w:ascii="Times New Roman" w:eastAsia="Times New Roman" w:hAnsi="Times New Roman" w:cs="Times New Roman"/>
          <w:iCs/>
          <w:spacing w:val="4"/>
          <w:sz w:val="28"/>
          <w:szCs w:val="28"/>
          <w:lang w:eastAsia="ru-RU"/>
        </w:rPr>
        <w:t xml:space="preserve"> человек (за 2024 год – убыль на 46 человек).</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Естественная убыль населения округа, в первую очередь, вызвана снижением рождаемости и высокой долей населения старших возрастов.</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Средний возраст жителей округа составляет 42,33 года, в том числе:</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мужчины 39 лет;</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женщины 45 лет.</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Распределение населения по основным возрастным группам (оценка):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моложе трудоспособного возраста – 17,0% от населения;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трудоспособного</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возраста – 55,6% от населения;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старше трудоспособного – 27,4% от населения.</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возрастной структуре населения округа доля пожилых людей (с 60 лет) составляет 27,4%, тогда как доля детей (до 16 лет) – 17,0%. Данный факт свидетельствует о демографической «старости» населения округа.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p>
    <w:p w:rsidR="005D56B1" w:rsidRPr="005D56B1" w:rsidRDefault="005D56B1" w:rsidP="005D56B1">
      <w:pPr>
        <w:spacing w:after="0" w:line="240" w:lineRule="auto"/>
        <w:ind w:firstLine="709"/>
        <w:jc w:val="both"/>
        <w:rPr>
          <w:rFonts w:ascii="Times New Roman" w:eastAsia="Times New Roman" w:hAnsi="Times New Roman" w:cs="Times New Roman"/>
          <w:color w:val="FF0000"/>
          <w:sz w:val="28"/>
          <w:szCs w:val="28"/>
          <w:lang w:eastAsia="ru-RU"/>
        </w:rPr>
      </w:pPr>
    </w:p>
    <w:p w:rsidR="005D56B1" w:rsidRPr="005D56B1" w:rsidRDefault="005D56B1" w:rsidP="005D56B1">
      <w:pPr>
        <w:spacing w:after="0" w:line="240" w:lineRule="auto"/>
        <w:ind w:firstLine="709"/>
        <w:jc w:val="center"/>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noProof/>
          <w:color w:val="FF0000"/>
          <w:sz w:val="24"/>
          <w:szCs w:val="24"/>
          <w:lang w:eastAsia="ru-RU"/>
        </w:rPr>
        <w:drawing>
          <wp:inline distT="0" distB="0" distL="0" distR="0" wp14:anchorId="1720316F" wp14:editId="49153DB3">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56B1" w:rsidRPr="005D56B1" w:rsidRDefault="005D56B1" w:rsidP="00023B7D">
      <w:pPr>
        <w:pStyle w:val="2"/>
        <w:jc w:val="center"/>
      </w:pPr>
      <w:bookmarkStart w:id="3" w:name="_Toc225340627"/>
      <w:r w:rsidRPr="005D56B1">
        <w:t>2.2. Занятость населения</w:t>
      </w:r>
      <w:bookmarkEnd w:id="3"/>
    </w:p>
    <w:p w:rsidR="005D56B1" w:rsidRPr="005D56B1" w:rsidRDefault="005D56B1" w:rsidP="005D56B1">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Нижегородская область вошла в топ-3 регионов России с самым высоким уровнем занятости.</w:t>
      </w:r>
    </w:p>
    <w:p w:rsidR="005D56B1" w:rsidRPr="005D56B1" w:rsidRDefault="005D56B1" w:rsidP="005D56B1">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Дефицит квалифицированных кадров ощущается во всех отраслях экономики, в том числе и на малых/микро предприятиях Балахнинского муниципального округа. </w:t>
      </w:r>
    </w:p>
    <w:p w:rsidR="005D56B1" w:rsidRPr="005D56B1" w:rsidRDefault="005D56B1" w:rsidP="005D56B1">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Чтобы удержать сотрудников и снизить текучесть кадров, работодатели малых/микро предприятий вынуждены повышать зарплаты.</w:t>
      </w:r>
    </w:p>
    <w:p w:rsidR="005D56B1" w:rsidRPr="005D56B1" w:rsidRDefault="005D56B1" w:rsidP="005D56B1">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Балахнинском муниципальном округе на предприятиях (малых и микро) темп роста среднемесячной начисленной заработанной платы за 2025 год составил 127%.</w:t>
      </w:r>
    </w:p>
    <w:p w:rsidR="005D56B1" w:rsidRPr="005D56B1" w:rsidRDefault="005D56B1" w:rsidP="005D56B1">
      <w:pPr>
        <w:widowControl w:val="0"/>
        <w:tabs>
          <w:tab w:val="left" w:pos="993"/>
        </w:tabs>
        <w:spacing w:after="0" w:line="240" w:lineRule="auto"/>
        <w:ind w:firstLine="567"/>
        <w:jc w:val="both"/>
        <w:rPr>
          <w:rFonts w:ascii="Times New Roman" w:eastAsia="Times New Roman" w:hAnsi="Times New Roman" w:cs="Times New Roman"/>
          <w:sz w:val="24"/>
          <w:szCs w:val="20"/>
          <w:lang w:eastAsia="ru-RU"/>
        </w:rPr>
      </w:pPr>
      <w:r w:rsidRPr="005D56B1">
        <w:rPr>
          <w:rFonts w:ascii="Times New Roman" w:eastAsia="Times New Roman" w:hAnsi="Times New Roman" w:cs="Times New Roman"/>
          <w:sz w:val="28"/>
          <w:szCs w:val="28"/>
          <w:lang w:eastAsia="ru-RU"/>
        </w:rPr>
        <w:t xml:space="preserve">По итогам 2025 года в структуре работающего населения Балахнинского муниципального округа 40% от числа занятых в экономике по всем видам деятельности составили работающие на крупных и средних организациях, 15,5% </w:t>
      </w:r>
      <w:r w:rsidRPr="005D56B1">
        <w:rPr>
          <w:rFonts w:ascii="Times New Roman" w:eastAsia="Times New Roman" w:hAnsi="Times New Roman" w:cs="Times New Roman"/>
          <w:bCs/>
          <w:sz w:val="28"/>
          <w:szCs w:val="28"/>
          <w:lang w:eastAsia="ru-RU"/>
        </w:rPr>
        <w:t>–</w:t>
      </w:r>
      <w:r w:rsidRPr="005D56B1">
        <w:rPr>
          <w:rFonts w:ascii="Times New Roman" w:eastAsia="Times New Roman" w:hAnsi="Times New Roman" w:cs="Times New Roman"/>
          <w:sz w:val="28"/>
          <w:szCs w:val="28"/>
          <w:lang w:eastAsia="ru-RU"/>
        </w:rPr>
        <w:t xml:space="preserve"> в </w:t>
      </w:r>
      <w:r w:rsidRPr="005D56B1">
        <w:rPr>
          <w:rFonts w:ascii="Times New Roman" w:eastAsia="Times New Roman" w:hAnsi="Times New Roman" w:cs="Times New Roman"/>
          <w:sz w:val="28"/>
          <w:szCs w:val="28"/>
          <w:lang w:eastAsia="ru-RU"/>
        </w:rPr>
        <w:lastRenderedPageBreak/>
        <w:t>малом бизнесе, остальные работают в территориальных филиалах, головные организации которых находятся за пределами округа.</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Общая среднесписочная численность работников по полному кругу организаций по итогам 2025 года составляет 22 370 человек, что на 0,1% выше уровня аналогичного периода прошлого года.</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 xml:space="preserve">Наибольшая доля от занятого населения </w:t>
      </w:r>
      <w:r w:rsidRPr="005D56B1">
        <w:rPr>
          <w:rFonts w:ascii="Times New Roman" w:eastAsia="Times New Roman" w:hAnsi="Times New Roman" w:cs="Times New Roman"/>
          <w:bCs/>
          <w:sz w:val="28"/>
          <w:szCs w:val="28"/>
          <w:lang w:eastAsia="ru-RU"/>
        </w:rPr>
        <w:t>–</w:t>
      </w:r>
      <w:r w:rsidRPr="005D56B1">
        <w:rPr>
          <w:rFonts w:ascii="Times New Roman" w:eastAsia="Times New Roman" w:hAnsi="Times New Roman" w:cs="Times New Roman"/>
          <w:sz w:val="28"/>
          <w:szCs w:val="28"/>
          <w:lang w:eastAsia="ru-RU"/>
        </w:rPr>
        <w:t xml:space="preserve"> 33,7%, трудится на обрабатывающих производствах (АО «Волга», АО «НПО «Правдинский радиозавод», ООО «</w:t>
      </w:r>
      <w:proofErr w:type="spellStart"/>
      <w:r w:rsidRPr="005D56B1">
        <w:rPr>
          <w:rFonts w:ascii="Times New Roman" w:eastAsia="Times New Roman" w:hAnsi="Times New Roman" w:cs="Times New Roman"/>
          <w:sz w:val="28"/>
          <w:szCs w:val="28"/>
          <w:lang w:eastAsia="ru-RU"/>
        </w:rPr>
        <w:t>Биаксплен</w:t>
      </w:r>
      <w:proofErr w:type="spellEnd"/>
      <w:r w:rsidRPr="005D56B1">
        <w:rPr>
          <w:rFonts w:ascii="Times New Roman" w:eastAsia="Times New Roman" w:hAnsi="Times New Roman" w:cs="Times New Roman"/>
          <w:sz w:val="28"/>
          <w:szCs w:val="28"/>
          <w:lang w:eastAsia="ru-RU"/>
        </w:rPr>
        <w:t>», ООО «БКФ», ООО ПКФ «Луидор» и др.).</w:t>
      </w:r>
      <w:proofErr w:type="gramEnd"/>
    </w:p>
    <w:p w:rsidR="005D56B1" w:rsidRPr="005D56B1" w:rsidRDefault="005D56B1" w:rsidP="005D56B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Ситуация на рынке труда в  Балахнинском муниципальном округе, носит стабильный характер. Снижению уровня безработицы и снятию напряженности на рынке труда способствовала реализация мероприятий государственной программы «Содействие занятости населения Нижегородской области», в рамках подпрограммы «Активная политика занятости населения и социальная поддержка безработных граждан».  </w:t>
      </w:r>
    </w:p>
    <w:p w:rsidR="005D56B1" w:rsidRPr="005D56B1" w:rsidRDefault="005D56B1" w:rsidP="005D56B1">
      <w:pPr>
        <w:snapToGri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течение 2025 года обратились за содействием в поиске подходящей работы  -  686 человек. Трудоустроились  566 человек. Уровень трудоустройства составил 82,5%.</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Реализация мероприятий Программы позволила:</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сохранить уровень безработицы на уровне 0,02% как </w:t>
      </w:r>
      <w:r w:rsidR="009168DF">
        <w:rPr>
          <w:rFonts w:ascii="Times New Roman" w:eastAsia="Times New Roman" w:hAnsi="Times New Roman" w:cs="Times New Roman"/>
          <w:sz w:val="28"/>
          <w:szCs w:val="28"/>
          <w:lang w:eastAsia="ru-RU"/>
        </w:rPr>
        <w:t xml:space="preserve">на </w:t>
      </w:r>
      <w:r w:rsidRPr="005D56B1">
        <w:rPr>
          <w:rFonts w:ascii="Times New Roman" w:eastAsia="Times New Roman" w:hAnsi="Times New Roman" w:cs="Times New Roman"/>
          <w:sz w:val="28"/>
          <w:szCs w:val="28"/>
          <w:lang w:eastAsia="ru-RU"/>
        </w:rPr>
        <w:t>начало 2025 года, так и на 01.01.2026г. (</w:t>
      </w:r>
      <w:proofErr w:type="spellStart"/>
      <w:r w:rsidRPr="005D56B1">
        <w:rPr>
          <w:rFonts w:ascii="Times New Roman" w:eastAsia="Times New Roman" w:hAnsi="Times New Roman" w:cs="Times New Roman"/>
          <w:sz w:val="28"/>
          <w:szCs w:val="28"/>
          <w:lang w:eastAsia="ru-RU"/>
        </w:rPr>
        <w:t>среднеобластной</w:t>
      </w:r>
      <w:proofErr w:type="spellEnd"/>
      <w:r w:rsidRPr="005D56B1">
        <w:rPr>
          <w:rFonts w:ascii="Times New Roman" w:eastAsia="Times New Roman" w:hAnsi="Times New Roman" w:cs="Times New Roman"/>
          <w:sz w:val="28"/>
          <w:szCs w:val="28"/>
          <w:lang w:eastAsia="ru-RU"/>
        </w:rPr>
        <w:t xml:space="preserve"> показатель на 01.01.2026 составляет 0,01%); </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удержать численность безработных граждан на низком уровне: </w:t>
      </w:r>
      <w:proofErr w:type="gramStart"/>
      <w:r w:rsidRPr="005D56B1">
        <w:rPr>
          <w:rFonts w:ascii="Times New Roman" w:eastAsia="Times New Roman" w:hAnsi="Times New Roman" w:cs="Times New Roman"/>
          <w:sz w:val="28"/>
          <w:szCs w:val="28"/>
          <w:lang w:eastAsia="ru-RU"/>
        </w:rPr>
        <w:t>на конец</w:t>
      </w:r>
      <w:proofErr w:type="gramEnd"/>
      <w:r w:rsidRPr="005D56B1">
        <w:rPr>
          <w:rFonts w:ascii="Times New Roman" w:eastAsia="Times New Roman" w:hAnsi="Times New Roman" w:cs="Times New Roman"/>
          <w:sz w:val="28"/>
          <w:szCs w:val="28"/>
          <w:lang w:eastAsia="ru-RU"/>
        </w:rPr>
        <w:t xml:space="preserve"> 2025 года число безработных составило 9 чел. (на 31.12.2024 – 7 чел.). Официальный статус безработного в 2025 году получили 44 чел., в 2024г году – 222 чел. Численность безработных по Нижегородской области на 01.01.2026 составила 229 чел.</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2025 г. гражданам были оказаны следующие услуги:</w:t>
      </w:r>
    </w:p>
    <w:p w:rsidR="00D11222" w:rsidRDefault="005D56B1" w:rsidP="00D11222">
      <w:pPr>
        <w:pStyle w:val="af1"/>
        <w:numPr>
          <w:ilvl w:val="0"/>
          <w:numId w:val="15"/>
        </w:numPr>
        <w:shd w:val="clear" w:color="auto" w:fill="FFFFFF"/>
        <w:tabs>
          <w:tab w:val="num" w:pos="900"/>
        </w:tabs>
        <w:spacing w:after="0" w:line="240" w:lineRule="auto"/>
        <w:ind w:left="357" w:firstLine="709"/>
        <w:jc w:val="both"/>
        <w:rPr>
          <w:rFonts w:ascii="Times New Roman" w:hAnsi="Times New Roman"/>
          <w:sz w:val="28"/>
          <w:szCs w:val="28"/>
        </w:rPr>
      </w:pPr>
      <w:r w:rsidRPr="00D11222">
        <w:rPr>
          <w:rFonts w:ascii="Times New Roman" w:hAnsi="Times New Roman"/>
          <w:sz w:val="28"/>
          <w:szCs w:val="28"/>
        </w:rPr>
        <w:t>по организации профессиональной ориентации – 1228 гражданам;</w:t>
      </w:r>
    </w:p>
    <w:p w:rsidR="00D11222" w:rsidRDefault="005D56B1" w:rsidP="00D11222">
      <w:pPr>
        <w:pStyle w:val="af1"/>
        <w:numPr>
          <w:ilvl w:val="0"/>
          <w:numId w:val="15"/>
        </w:numPr>
        <w:shd w:val="clear" w:color="auto" w:fill="FFFFFF"/>
        <w:tabs>
          <w:tab w:val="num" w:pos="900"/>
        </w:tabs>
        <w:spacing w:after="0" w:line="240" w:lineRule="auto"/>
        <w:ind w:left="357" w:firstLine="709"/>
        <w:jc w:val="both"/>
        <w:rPr>
          <w:rFonts w:ascii="Times New Roman" w:hAnsi="Times New Roman"/>
          <w:sz w:val="28"/>
          <w:szCs w:val="28"/>
        </w:rPr>
      </w:pPr>
      <w:r w:rsidRPr="00D11222">
        <w:rPr>
          <w:rFonts w:ascii="Times New Roman" w:hAnsi="Times New Roman"/>
          <w:sz w:val="28"/>
          <w:szCs w:val="28"/>
        </w:rPr>
        <w:t>по профессиональной подготовке, переподготовке и повышению квалификации – 5 безработным гражданам;</w:t>
      </w:r>
    </w:p>
    <w:p w:rsidR="00D11222" w:rsidRDefault="005D56B1" w:rsidP="00D11222">
      <w:pPr>
        <w:pStyle w:val="af1"/>
        <w:numPr>
          <w:ilvl w:val="0"/>
          <w:numId w:val="15"/>
        </w:numPr>
        <w:shd w:val="clear" w:color="auto" w:fill="FFFFFF"/>
        <w:tabs>
          <w:tab w:val="num" w:pos="900"/>
        </w:tabs>
        <w:spacing w:after="0" w:line="240" w:lineRule="auto"/>
        <w:ind w:left="357" w:firstLine="709"/>
        <w:jc w:val="both"/>
        <w:rPr>
          <w:rFonts w:ascii="Times New Roman" w:hAnsi="Times New Roman"/>
          <w:sz w:val="28"/>
          <w:szCs w:val="28"/>
        </w:rPr>
      </w:pPr>
      <w:r w:rsidRPr="00D11222">
        <w:rPr>
          <w:rFonts w:ascii="Times New Roman" w:hAnsi="Times New Roman"/>
          <w:sz w:val="28"/>
          <w:szCs w:val="28"/>
        </w:rPr>
        <w:t>по социальной адаптации на рынке труда – 83 безработным гражданам;</w:t>
      </w:r>
    </w:p>
    <w:p w:rsidR="00D11222" w:rsidRDefault="005D56B1" w:rsidP="00D11222">
      <w:pPr>
        <w:pStyle w:val="af1"/>
        <w:numPr>
          <w:ilvl w:val="0"/>
          <w:numId w:val="15"/>
        </w:numPr>
        <w:shd w:val="clear" w:color="auto" w:fill="FFFFFF"/>
        <w:tabs>
          <w:tab w:val="num" w:pos="900"/>
        </w:tabs>
        <w:spacing w:after="0" w:line="240" w:lineRule="auto"/>
        <w:ind w:left="357" w:firstLine="709"/>
        <w:jc w:val="both"/>
        <w:rPr>
          <w:rFonts w:ascii="Times New Roman" w:hAnsi="Times New Roman"/>
          <w:sz w:val="28"/>
          <w:szCs w:val="28"/>
        </w:rPr>
      </w:pPr>
      <w:r w:rsidRPr="00D11222">
        <w:rPr>
          <w:rFonts w:ascii="Times New Roman" w:hAnsi="Times New Roman"/>
          <w:sz w:val="28"/>
          <w:szCs w:val="28"/>
        </w:rPr>
        <w:t>по психологической поддержке – 70 безработным гражданам;</w:t>
      </w:r>
    </w:p>
    <w:p w:rsidR="005D56B1" w:rsidRPr="00D11222" w:rsidRDefault="005D56B1" w:rsidP="00D11222">
      <w:pPr>
        <w:pStyle w:val="af1"/>
        <w:numPr>
          <w:ilvl w:val="0"/>
          <w:numId w:val="15"/>
        </w:numPr>
        <w:shd w:val="clear" w:color="auto" w:fill="FFFFFF"/>
        <w:tabs>
          <w:tab w:val="num" w:pos="900"/>
        </w:tabs>
        <w:spacing w:after="0" w:line="240" w:lineRule="auto"/>
        <w:ind w:left="357" w:firstLine="709"/>
        <w:jc w:val="both"/>
        <w:rPr>
          <w:rFonts w:ascii="Times New Roman" w:hAnsi="Times New Roman"/>
          <w:sz w:val="28"/>
          <w:szCs w:val="28"/>
        </w:rPr>
      </w:pPr>
      <w:r w:rsidRPr="00D11222">
        <w:rPr>
          <w:rFonts w:ascii="Times New Roman" w:hAnsi="Times New Roman"/>
          <w:sz w:val="28"/>
          <w:szCs w:val="28"/>
        </w:rPr>
        <w:t xml:space="preserve">по содействию </w:t>
      </w:r>
      <w:proofErr w:type="spellStart"/>
      <w:r w:rsidRPr="00D11222">
        <w:rPr>
          <w:rFonts w:ascii="Times New Roman" w:hAnsi="Times New Roman"/>
          <w:sz w:val="28"/>
          <w:szCs w:val="28"/>
        </w:rPr>
        <w:t>самозанятости</w:t>
      </w:r>
      <w:proofErr w:type="spellEnd"/>
      <w:r w:rsidRPr="00D11222">
        <w:rPr>
          <w:rFonts w:ascii="Times New Roman" w:hAnsi="Times New Roman"/>
          <w:sz w:val="28"/>
          <w:szCs w:val="28"/>
        </w:rPr>
        <w:t xml:space="preserve"> – 11 безработным гражданам.</w:t>
      </w:r>
    </w:p>
    <w:p w:rsidR="005D56B1" w:rsidRPr="005D56B1" w:rsidRDefault="005D56B1" w:rsidP="005D56B1">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временные работы было трудоустроено 144 несовершеннолетних гражданина в возрасте от 14 до 18 лет.</w:t>
      </w:r>
    </w:p>
    <w:p w:rsidR="005D56B1" w:rsidRPr="005D56B1" w:rsidRDefault="005D56B1" w:rsidP="005D56B1">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настоящее время в банке вакансий центра занятости 560 свободных рабочих места. Средняя заработная плата по заявленным вакансиям 39 620,0 рублей.</w:t>
      </w:r>
    </w:p>
    <w:p w:rsidR="005D56B1" w:rsidRPr="005D56B1" w:rsidRDefault="005D56B1" w:rsidP="00023B7D">
      <w:pPr>
        <w:pStyle w:val="2"/>
        <w:jc w:val="center"/>
      </w:pPr>
      <w:bookmarkStart w:id="4" w:name="_Toc225340628"/>
      <w:r w:rsidRPr="005D56B1">
        <w:t>2.3. Денежные доходы населения</w:t>
      </w:r>
      <w:bookmarkEnd w:id="4"/>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Доходы населения, их уровень, структура, источники получения являются важнейшими показателями экономического и социального благополучия общества. Основным источником денежных доходов населения России являются доходы от работы по найму, в основном это заработная плата работников организаций.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сравнении с 2024 годом среднемесячная заработная плата работников по полному кругу предприятий в Балахнинском муниципальном округе в 2025 году увеличилась на 8 018,8 руб. и составила 65 438,8 руб., в том числе:</w:t>
      </w:r>
    </w:p>
    <w:p w:rsidR="005D56B1" w:rsidRPr="005D56B1" w:rsidRDefault="00DB45F7" w:rsidP="005D56B1">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крупные и средние организации – 71 588,80 руб., темп роста – 111,3%;</w:t>
      </w:r>
    </w:p>
    <w:p w:rsidR="005D56B1" w:rsidRPr="005D56B1" w:rsidRDefault="00DB45F7" w:rsidP="005D56B1">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5D56B1" w:rsidRPr="005D56B1">
        <w:rPr>
          <w:rFonts w:ascii="Times New Roman" w:eastAsia="Times New Roman" w:hAnsi="Times New Roman" w:cs="Times New Roman"/>
          <w:sz w:val="28"/>
          <w:szCs w:val="28"/>
          <w:lang w:eastAsia="ru-RU"/>
        </w:rPr>
        <w:t>малый бизнес – 53 178,0 руб., темп роста – 127%;</w:t>
      </w:r>
    </w:p>
    <w:p w:rsidR="005D56B1" w:rsidRPr="005D56B1" w:rsidRDefault="00DB45F7" w:rsidP="005D56B1">
      <w:pPr>
        <w:spacing w:after="0" w:line="240" w:lineRule="auto"/>
        <w:ind w:left="709" w:hanging="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по наемным работникам у индивидуальных предпринимателей –                     32 550,0 руб., темп роста – 117,2%;</w:t>
      </w:r>
    </w:p>
    <w:p w:rsidR="005D56B1" w:rsidRPr="005D56B1" w:rsidRDefault="00DB45F7" w:rsidP="005D56B1">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прочие (территориальные филиалы) – 75 000,0 руб., темп роста – 117,4%. </w:t>
      </w:r>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Рост среднемесячной заработной платы к уровню 2024 года составил 114,0%.</w:t>
      </w:r>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Наблюдается положительная динамика соотношения средней заработной платы на малых предприятиях относительно крупных и средних. Если в 2024 году она составляла 65,3% от уровня оплаты труда на крупных и средних предприятиях, то в 2025 году показатель вырос до 74%, продемонстрировав увеличение на 8,7 процентных пунктов.</w:t>
      </w:r>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D56B1" w:rsidRPr="005D56B1" w:rsidRDefault="005D56B1" w:rsidP="005D56B1">
      <w:pPr>
        <w:spacing w:after="0" w:line="240" w:lineRule="auto"/>
        <w:ind w:firstLine="539"/>
        <w:jc w:val="center"/>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noProof/>
          <w:sz w:val="24"/>
          <w:szCs w:val="24"/>
          <w:lang w:eastAsia="ru-RU"/>
        </w:rPr>
        <w:drawing>
          <wp:inline distT="0" distB="0" distL="0" distR="0" wp14:anchorId="4EECD5B7" wp14:editId="6ECFB794">
            <wp:extent cx="5486400" cy="24860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56B1" w:rsidRPr="005D56B1" w:rsidRDefault="005D56B1" w:rsidP="005D56B1">
      <w:pPr>
        <w:spacing w:after="0" w:line="240" w:lineRule="auto"/>
        <w:ind w:firstLine="709"/>
        <w:jc w:val="both"/>
        <w:rPr>
          <w:rFonts w:ascii="Times New Roman" w:eastAsia="Times New Roman" w:hAnsi="Times New Roman" w:cs="Times New Roman"/>
          <w:color w:val="FF0000"/>
          <w:sz w:val="28"/>
          <w:szCs w:val="28"/>
          <w:highlight w:val="yellow"/>
          <w:lang w:eastAsia="ru-RU"/>
        </w:rPr>
      </w:pP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За январь – декабрь 2025 года среднемесячная начисленная заработная плата работников  крупных и средних организаций составила 71 588,80  руб. (темп роста -111,3%) и распределилась следующим образом:</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обрабатывающие производства – 86 102,7 руб., или на 10,4% больше соответствующего периода 2024 года (2024 год – 78 022,7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обеспечение электрической энергией, газом и паром; кондиционирование воздуха – 74 487,2 руб., или на 13,2% больше соответствующего периода 2024 года (2024 год – 65 784,8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водоснабжение; водоотведение, организация сбора и утилизации отходов, деятельность по ликвидации загрязнений – 57 283,4 руб., или на 20,1% больше соответствующего периода 2024 года (2024 год – 47 699,5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строительство – 84 213,5 руб., или на 20,3% больше соответствующего периода 2024 года (2024 год – 69 988,0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торговля оптовая и розничная; ремонт автотранспортных средств и мотоциклов – 62 852,5 руб., или на 15,1% больше соответствующего периода 2024 года (2024 год – 54 616,8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транспортировка и хранение – 52 562,4 руб., или на 12,9% больше соответствующего периода 2024 года (2024 год – 46 556,5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гостиниц и предприятий общественного питания – 50 833,2 руб., или на 5,8% больше соответствующего периода 2024 года (2024 год – 48 039,6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 деятельность в области информации и связи – 55 057,8 руб., или на 17,0% больше соответствующего периода 2024 года (2024 год – 47 060,2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финансовая и страховая – 74 228,8 руб., или на 20,3% больше соответствующего периода 2024 года (2024 год – 67 926,0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по операциям с недвижимым имуществом – 58 456,8 руб., или на 11% меньше соответствующего периода 2024 года (2024 год – 65 716,7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профессиональная, научная и техническая – 53 162,4 руб., или на 13,3% больше соответствующего периода 2024 года (2024 год – 46 904,3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административная и сопутствующие дополнительные услуги – 44 650,8 руб., или на 14,9% больше соответствующего периода 2024 года (2024 год – 38 859,9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государственное управление и обеспечение военной безопасности; социальное обеспечение – 74 254,7 руб., или на 13% больше соответствующего периода 2024 года (2024 год – 65 701,4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образование – 53 700,3 руб., или на 10% больше соответствующего периода 2024 года (2024 год – 48 820,5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в области здравоохранения и социальных услуг – 47 648,9 руб., или на 11,0% больше соответствующего периода 2024 года (2024 год – 42 914,7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в области культуры, спорта, организации досуга и развлечений – 60 182,0 руб., или на 9,4% больше соответствующего периода 2024 года (2024 год – 55 021,2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предоставление прочих видов услуг – 47 884,9 руб., или на 17,4% больше соответствующего периода 2024 года (2024 год – 40 792,9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За январь – декабрь 2025 года среднемесячная начисленная заработная плата работников крупных и средних организаций Нижегородской области  составила 92 427,7  руб. (темп роста -113,4%)</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В отраслевом разрезе наибольший рост среднемесячной заработной платы характерен для следующих отраслей: </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строительство – 120,3%</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bCs/>
          <w:sz w:val="28"/>
          <w:szCs w:val="28"/>
          <w:lang w:eastAsia="ru-RU"/>
        </w:rPr>
        <w:t>к аналогичному периоду предыдущего года.</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водоснабжение; водоотведение, организация сбора и утилизации отходов, деятельность по ликвидации загрязнений – 120,1% к аналогичному периоду предыдущего года.</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sz w:val="28"/>
          <w:szCs w:val="28"/>
          <w:lang w:eastAsia="ru-RU"/>
        </w:rPr>
        <w:t xml:space="preserve">- предоставление прочих видов услуг – 117,4% </w:t>
      </w:r>
      <w:r w:rsidRPr="005D56B1">
        <w:rPr>
          <w:rFonts w:ascii="Times New Roman" w:eastAsia="Times New Roman" w:hAnsi="Times New Roman" w:cs="Times New Roman"/>
          <w:bCs/>
          <w:sz w:val="28"/>
          <w:szCs w:val="28"/>
          <w:lang w:eastAsia="ru-RU"/>
        </w:rPr>
        <w:t>к аналогичному периоду предыдущего года.</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Самый низкий уровень заработной платы у работников, занятых по виду экономической деятельности: «Деятельность административная и сопутствующие дополнительные услуги» – 44 650,8 руб.</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Самый низкий темп роста среднемесячной начисленной заработной платы по виду экономической деятельности «Деятельность по операциям с недвижимым имуществом» </w:t>
      </w:r>
      <w:r w:rsidRPr="005D56B1">
        <w:rPr>
          <w:rFonts w:ascii="Times New Roman" w:eastAsia="Times New Roman" w:hAnsi="Times New Roman" w:cs="Times New Roman"/>
          <w:sz w:val="28"/>
          <w:szCs w:val="28"/>
          <w:lang w:eastAsia="ru-RU"/>
        </w:rPr>
        <w:t xml:space="preserve">– </w:t>
      </w:r>
      <w:r w:rsidRPr="005D56B1">
        <w:rPr>
          <w:rFonts w:ascii="Times New Roman" w:eastAsia="Times New Roman" w:hAnsi="Times New Roman" w:cs="Times New Roman"/>
          <w:bCs/>
          <w:sz w:val="28"/>
          <w:szCs w:val="28"/>
          <w:lang w:eastAsia="ru-RU"/>
        </w:rPr>
        <w:t>89,0%.</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Дан</w:t>
      </w:r>
      <w:r w:rsidR="00DB45F7">
        <w:rPr>
          <w:rFonts w:ascii="Times New Roman" w:eastAsia="Times New Roman" w:hAnsi="Times New Roman" w:cs="Times New Roman"/>
          <w:bCs/>
          <w:sz w:val="28"/>
          <w:szCs w:val="28"/>
          <w:lang w:eastAsia="ru-RU"/>
        </w:rPr>
        <w:t>ный факт связан с низким объёмом</w:t>
      </w:r>
      <w:r w:rsidRPr="005D56B1">
        <w:rPr>
          <w:rFonts w:ascii="Times New Roman" w:eastAsia="Times New Roman" w:hAnsi="Times New Roman" w:cs="Times New Roman"/>
          <w:bCs/>
          <w:sz w:val="28"/>
          <w:szCs w:val="28"/>
          <w:lang w:eastAsia="ru-RU"/>
        </w:rPr>
        <w:t xml:space="preserve"> выручки из-за падения спроса, увеличением расходов, снижением объёмов производства.</w:t>
      </w:r>
    </w:p>
    <w:p w:rsidR="008D6111" w:rsidRDefault="004020FC"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Реальная заработная плата - </w:t>
      </w:r>
      <w:r w:rsidR="008D6111" w:rsidRPr="008D6111">
        <w:rPr>
          <w:rFonts w:ascii="Times New Roman" w:eastAsia="Times New Roman" w:hAnsi="Times New Roman" w:cs="Times New Roman"/>
          <w:bCs/>
          <w:sz w:val="28"/>
          <w:szCs w:val="28"/>
          <w:lang w:eastAsia="ru-RU"/>
        </w:rPr>
        <w:t xml:space="preserve">это показатель уровня благосостояния, который отражает количество материальных ценностей, которые работник может приобрести </w:t>
      </w:r>
      <w:r w:rsidR="008D6111" w:rsidRPr="008D6111">
        <w:rPr>
          <w:rFonts w:ascii="Times New Roman" w:eastAsia="Times New Roman" w:hAnsi="Times New Roman" w:cs="Times New Roman"/>
          <w:bCs/>
          <w:sz w:val="28"/>
          <w:szCs w:val="28"/>
          <w:lang w:eastAsia="ru-RU"/>
        </w:rPr>
        <w:lastRenderedPageBreak/>
        <w:t>на свою номинальную зарплату с учётом покупательной способности денежных средств и уровня инфляции</w:t>
      </w:r>
      <w:r>
        <w:rPr>
          <w:rFonts w:ascii="Times New Roman" w:eastAsia="Times New Roman" w:hAnsi="Times New Roman" w:cs="Times New Roman"/>
          <w:bCs/>
          <w:sz w:val="28"/>
          <w:szCs w:val="28"/>
          <w:lang w:eastAsia="ru-RU"/>
        </w:rPr>
        <w:t>.</w:t>
      </w:r>
    </w:p>
    <w:p w:rsidR="004020FC" w:rsidRDefault="004020FC"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020FC">
        <w:rPr>
          <w:rFonts w:ascii="Times New Roman" w:eastAsia="Times New Roman" w:hAnsi="Times New Roman" w:cs="Times New Roman"/>
          <w:bCs/>
          <w:sz w:val="28"/>
          <w:szCs w:val="28"/>
          <w:lang w:eastAsia="ru-RU"/>
        </w:rPr>
        <w:t>Величина реальной заработной платы (т.е. с учетом коэффициента инфляции)</w:t>
      </w:r>
      <w:r>
        <w:rPr>
          <w:rFonts w:ascii="Times New Roman" w:eastAsia="Times New Roman" w:hAnsi="Times New Roman" w:cs="Times New Roman"/>
          <w:bCs/>
          <w:sz w:val="28"/>
          <w:szCs w:val="28"/>
          <w:lang w:eastAsia="ru-RU"/>
        </w:rPr>
        <w:t xml:space="preserve"> в 2025 году </w:t>
      </w:r>
      <w:r w:rsidRPr="004020FC">
        <w:rPr>
          <w:rFonts w:ascii="Times New Roman" w:eastAsia="Times New Roman" w:hAnsi="Times New Roman" w:cs="Times New Roman"/>
          <w:bCs/>
          <w:sz w:val="28"/>
          <w:szCs w:val="28"/>
          <w:lang w:eastAsia="ru-RU"/>
        </w:rPr>
        <w:t>составляет 105,1% к соответствующему периоду прошлого года</w:t>
      </w:r>
      <w:r>
        <w:rPr>
          <w:rFonts w:ascii="Times New Roman" w:eastAsia="Times New Roman" w:hAnsi="Times New Roman" w:cs="Times New Roman"/>
          <w:bCs/>
          <w:sz w:val="28"/>
          <w:szCs w:val="28"/>
          <w:lang w:eastAsia="ru-RU"/>
        </w:rPr>
        <w:t>, что меньше</w:t>
      </w:r>
      <w:r w:rsidRPr="004020FC">
        <w:rPr>
          <w:rFonts w:ascii="Times New Roman" w:eastAsia="Times New Roman" w:hAnsi="Times New Roman" w:cs="Times New Roman"/>
          <w:bCs/>
          <w:sz w:val="28"/>
          <w:szCs w:val="28"/>
          <w:lang w:eastAsia="ru-RU"/>
        </w:rPr>
        <w:t xml:space="preserve"> на 10,9 </w:t>
      </w:r>
      <w:proofErr w:type="gramStart"/>
      <w:r w:rsidRPr="004020FC">
        <w:rPr>
          <w:rFonts w:ascii="Times New Roman" w:eastAsia="Times New Roman" w:hAnsi="Times New Roman" w:cs="Times New Roman"/>
          <w:bCs/>
          <w:sz w:val="28"/>
          <w:szCs w:val="28"/>
          <w:lang w:eastAsia="ru-RU"/>
        </w:rPr>
        <w:t>процентных</w:t>
      </w:r>
      <w:proofErr w:type="gramEnd"/>
      <w:r w:rsidRPr="004020FC">
        <w:rPr>
          <w:rFonts w:ascii="Times New Roman" w:eastAsia="Times New Roman" w:hAnsi="Times New Roman" w:cs="Times New Roman"/>
          <w:bCs/>
          <w:sz w:val="28"/>
          <w:szCs w:val="28"/>
          <w:lang w:eastAsia="ru-RU"/>
        </w:rPr>
        <w:t xml:space="preserve"> пункта</w:t>
      </w:r>
      <w:r>
        <w:rPr>
          <w:rFonts w:ascii="Times New Roman" w:eastAsia="Times New Roman" w:hAnsi="Times New Roman" w:cs="Times New Roman"/>
          <w:bCs/>
          <w:sz w:val="28"/>
          <w:szCs w:val="28"/>
          <w:lang w:eastAsia="ru-RU"/>
        </w:rPr>
        <w:t xml:space="preserve"> уровня прошлого года.</w:t>
      </w:r>
    </w:p>
    <w:p w:rsidR="004020FC" w:rsidRPr="005D56B1" w:rsidRDefault="004020FC" w:rsidP="005D56B1">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Данный факт говорит об ухудшении благосостояния </w:t>
      </w:r>
      <w:proofErr w:type="spellStart"/>
      <w:r>
        <w:rPr>
          <w:rFonts w:ascii="Times New Roman" w:eastAsia="Times New Roman" w:hAnsi="Times New Roman" w:cs="Times New Roman"/>
          <w:bCs/>
          <w:sz w:val="28"/>
          <w:szCs w:val="28"/>
          <w:lang w:eastAsia="ru-RU"/>
        </w:rPr>
        <w:t>балахнинцев</w:t>
      </w:r>
      <w:proofErr w:type="spellEnd"/>
      <w:r>
        <w:rPr>
          <w:rFonts w:ascii="Times New Roman" w:eastAsia="Times New Roman" w:hAnsi="Times New Roman" w:cs="Times New Roman"/>
          <w:bCs/>
          <w:sz w:val="28"/>
          <w:szCs w:val="28"/>
          <w:lang w:eastAsia="ru-RU"/>
        </w:rPr>
        <w:t xml:space="preserve"> в 2025 году. </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Средний размер назначенных пенсий по состоянию на 01.01.2026 составил       25 036,67 руб. что на 1 907,39 руб. больше (на 01.01.2025 составил 23 129,28 руб.) по сравнению с аналогичным периодом прошлого года или 108,25% к уровню прошлого года.</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Реальный размер наз</w:t>
      </w:r>
      <w:r w:rsidR="00D11222">
        <w:rPr>
          <w:rFonts w:ascii="Times New Roman" w:eastAsia="Times New Roman" w:hAnsi="Times New Roman" w:cs="Times New Roman"/>
          <w:bCs/>
          <w:sz w:val="28"/>
          <w:szCs w:val="28"/>
          <w:lang w:eastAsia="ru-RU"/>
        </w:rPr>
        <w:t xml:space="preserve">наченных пенсий </w:t>
      </w:r>
      <w:proofErr w:type="gramStart"/>
      <w:r w:rsidR="00D11222">
        <w:rPr>
          <w:rFonts w:ascii="Times New Roman" w:eastAsia="Times New Roman" w:hAnsi="Times New Roman" w:cs="Times New Roman"/>
          <w:bCs/>
          <w:sz w:val="28"/>
          <w:szCs w:val="28"/>
          <w:lang w:eastAsia="ru-RU"/>
        </w:rPr>
        <w:t>в</w:t>
      </w:r>
      <w:proofErr w:type="gramEnd"/>
      <w:r w:rsidR="00D11222">
        <w:rPr>
          <w:rFonts w:ascii="Times New Roman" w:eastAsia="Times New Roman" w:hAnsi="Times New Roman" w:cs="Times New Roman"/>
          <w:bCs/>
          <w:sz w:val="28"/>
          <w:szCs w:val="28"/>
          <w:lang w:eastAsia="ru-RU"/>
        </w:rPr>
        <w:t xml:space="preserve"> % к 01.01.2026 составил 99,8</w:t>
      </w:r>
      <w:r w:rsidRPr="005D56B1">
        <w:rPr>
          <w:rFonts w:ascii="Times New Roman" w:eastAsia="Times New Roman" w:hAnsi="Times New Roman" w:cs="Times New Roman"/>
          <w:bCs/>
          <w:sz w:val="28"/>
          <w:szCs w:val="28"/>
          <w:lang w:eastAsia="ru-RU"/>
        </w:rPr>
        <w:t>%.</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proofErr w:type="gramStart"/>
      <w:r w:rsidRPr="005D56B1">
        <w:rPr>
          <w:rFonts w:ascii="Times New Roman" w:eastAsia="Times New Roman" w:hAnsi="Times New Roman" w:cs="Times New Roman"/>
          <w:bCs/>
          <w:sz w:val="28"/>
          <w:szCs w:val="28"/>
          <w:lang w:eastAsia="ru-RU"/>
        </w:rPr>
        <w:t>Стоимость одного пенсионного коэффициента (балла) на 01.01.2026 года составила 156,76 руб., что на 11,07 руб. или на 7,6% больше аналогичного периода прошлого года, размер фиксированной выплаты к страховой пенсии по старости увеличился с 8 907,70 руб. до 9 584,69 руб., что на 676,99 руб. или на 9,5% больше аналогичного периода прошлого года.</w:t>
      </w:r>
      <w:proofErr w:type="gramEnd"/>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На 01.01.2026 величина прожиточного минимума на душу населения Нижегородской области утверждена в следующем размере:</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40"/>
        <w:gridCol w:w="2142"/>
        <w:gridCol w:w="1818"/>
        <w:gridCol w:w="1746"/>
      </w:tblGrid>
      <w:tr w:rsidR="005D56B1" w:rsidRPr="005D56B1" w:rsidTr="000174C2">
        <w:tc>
          <w:tcPr>
            <w:tcW w:w="3060" w:type="dxa"/>
            <w:vMerge w:val="restart"/>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Показатели</w:t>
            </w:r>
          </w:p>
        </w:tc>
        <w:tc>
          <w:tcPr>
            <w:tcW w:w="1440" w:type="dxa"/>
            <w:vMerge w:val="restart"/>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В среднем на душу</w:t>
            </w:r>
          </w:p>
        </w:tc>
        <w:tc>
          <w:tcPr>
            <w:tcW w:w="5706" w:type="dxa"/>
            <w:gridSpan w:val="3"/>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В том числе по социально – демографическим группам</w:t>
            </w:r>
          </w:p>
        </w:tc>
      </w:tr>
      <w:tr w:rsidR="005D56B1" w:rsidRPr="005D56B1" w:rsidTr="000174C2">
        <w:tc>
          <w:tcPr>
            <w:tcW w:w="3060" w:type="dxa"/>
            <w:vMerge/>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tc>
        <w:tc>
          <w:tcPr>
            <w:tcW w:w="1440" w:type="dxa"/>
            <w:vMerge/>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tc>
        <w:tc>
          <w:tcPr>
            <w:tcW w:w="2142"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Трудоспособное население</w:t>
            </w:r>
          </w:p>
        </w:tc>
        <w:tc>
          <w:tcPr>
            <w:tcW w:w="1818"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Пенсионеры</w:t>
            </w:r>
          </w:p>
        </w:tc>
        <w:tc>
          <w:tcPr>
            <w:tcW w:w="1746"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Дети</w:t>
            </w:r>
          </w:p>
        </w:tc>
      </w:tr>
      <w:tr w:rsidR="005D56B1" w:rsidRPr="005D56B1" w:rsidTr="000174C2">
        <w:tc>
          <w:tcPr>
            <w:tcW w:w="3060" w:type="dxa"/>
            <w:shd w:val="clear" w:color="auto" w:fill="auto"/>
          </w:tcPr>
          <w:p w:rsidR="005D56B1" w:rsidRPr="005D56B1" w:rsidRDefault="005D56B1" w:rsidP="005D56B1">
            <w:pPr>
              <w:spacing w:after="0" w:line="240" w:lineRule="auto"/>
              <w:ind w:right="-648"/>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Величина прожиточного минимума</w:t>
            </w:r>
          </w:p>
        </w:tc>
        <w:tc>
          <w:tcPr>
            <w:tcW w:w="1440" w:type="dxa"/>
            <w:shd w:val="clear" w:color="auto" w:fill="auto"/>
            <w:vAlign w:val="center"/>
          </w:tcPr>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bCs/>
                <w:sz w:val="24"/>
                <w:szCs w:val="24"/>
                <w:lang w:eastAsia="ru-RU"/>
              </w:rPr>
              <w:t>18 939</w:t>
            </w:r>
          </w:p>
        </w:tc>
        <w:tc>
          <w:tcPr>
            <w:tcW w:w="2142" w:type="dxa"/>
            <w:shd w:val="clear" w:color="auto" w:fill="auto"/>
            <w:vAlign w:val="center"/>
          </w:tcPr>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20 644</w:t>
            </w:r>
          </w:p>
        </w:tc>
        <w:tc>
          <w:tcPr>
            <w:tcW w:w="1818" w:type="dxa"/>
            <w:shd w:val="clear" w:color="auto" w:fill="auto"/>
            <w:vAlign w:val="center"/>
          </w:tcPr>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16 288</w:t>
            </w:r>
          </w:p>
        </w:tc>
        <w:tc>
          <w:tcPr>
            <w:tcW w:w="1746" w:type="dxa"/>
            <w:shd w:val="clear" w:color="auto" w:fill="auto"/>
            <w:vAlign w:val="center"/>
          </w:tcPr>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18 371</w:t>
            </w:r>
          </w:p>
        </w:tc>
      </w:tr>
    </w:tbl>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По сравнению с 2025 годом величина прожиточного минимума в расчете на душу населения увеличилась на 2 270 руб.</w:t>
      </w:r>
      <w:r w:rsidR="00DB45F7">
        <w:rPr>
          <w:rFonts w:ascii="Times New Roman" w:eastAsia="Times New Roman" w:hAnsi="Times New Roman" w:cs="Times New Roman"/>
          <w:bCs/>
          <w:sz w:val="28"/>
          <w:szCs w:val="28"/>
          <w:lang w:eastAsia="ru-RU"/>
        </w:rPr>
        <w:t>,</w:t>
      </w:r>
      <w:r w:rsidRPr="005D56B1">
        <w:rPr>
          <w:rFonts w:ascii="Times New Roman" w:eastAsia="Times New Roman" w:hAnsi="Times New Roman" w:cs="Times New Roman"/>
          <w:bCs/>
          <w:sz w:val="28"/>
          <w:szCs w:val="28"/>
          <w:lang w:eastAsia="ru-RU"/>
        </w:rPr>
        <w:t xml:space="preserve"> или на 113,62%.</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В реальном выражении, т.е. с учетом коэффициента инфляции, величина прожиточного минимума в среднем на душу населения составила </w:t>
      </w:r>
      <w:r w:rsidR="008D6111" w:rsidRPr="008D6111">
        <w:rPr>
          <w:rFonts w:ascii="Times New Roman" w:eastAsia="Times New Roman" w:hAnsi="Times New Roman" w:cs="Times New Roman"/>
          <w:bCs/>
          <w:sz w:val="28"/>
          <w:szCs w:val="28"/>
          <w:lang w:eastAsia="ru-RU"/>
        </w:rPr>
        <w:t>104,72</w:t>
      </w:r>
      <w:r w:rsidRPr="008D6111">
        <w:rPr>
          <w:rFonts w:ascii="Times New Roman" w:eastAsia="Times New Roman" w:hAnsi="Times New Roman" w:cs="Times New Roman"/>
          <w:bCs/>
          <w:sz w:val="28"/>
          <w:szCs w:val="28"/>
          <w:lang w:eastAsia="ru-RU"/>
        </w:rPr>
        <w:t>%.</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Потребительская корзина является ключевым для анализа экономики и уровня жизни населения. Именно этот показатель определяет размер прожиточного минимума и минимальный </w:t>
      </w:r>
      <w:proofErr w:type="gramStart"/>
      <w:r w:rsidRPr="005D56B1">
        <w:rPr>
          <w:rFonts w:ascii="Times New Roman" w:eastAsia="Times New Roman" w:hAnsi="Times New Roman" w:cs="Times New Roman"/>
          <w:bCs/>
          <w:sz w:val="28"/>
          <w:szCs w:val="28"/>
          <w:lang w:eastAsia="ru-RU"/>
        </w:rPr>
        <w:t>размер оплаты труда</w:t>
      </w:r>
      <w:proofErr w:type="gramEnd"/>
      <w:r w:rsidRPr="005D56B1">
        <w:rPr>
          <w:rFonts w:ascii="Times New Roman" w:eastAsia="Times New Roman" w:hAnsi="Times New Roman" w:cs="Times New Roman"/>
          <w:bCs/>
          <w:sz w:val="28"/>
          <w:szCs w:val="28"/>
          <w:lang w:eastAsia="ru-RU"/>
        </w:rPr>
        <w:t>.</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Потребительская корзина представляет собой товары и услуги, условно разделенные на три группы:</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    - товары продовольственного назначения;</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    - непродовольственные товары;</w:t>
      </w:r>
    </w:p>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    - услуги (в том числе ЖКХ, транспорт и т.д.).</w:t>
      </w:r>
    </w:p>
    <w:p w:rsidR="005D56B1" w:rsidRPr="004020FC"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4020FC">
        <w:rPr>
          <w:rFonts w:ascii="Times New Roman" w:eastAsia="Times New Roman" w:hAnsi="Times New Roman" w:cs="Times New Roman"/>
          <w:sz w:val="28"/>
          <w:szCs w:val="28"/>
          <w:lang w:eastAsia="ru-RU"/>
        </w:rPr>
        <w:t>Темп роста стоимости товаров продовольственного назначения, входящих в состав потреб</w:t>
      </w:r>
      <w:r w:rsidR="008D6111" w:rsidRPr="004020FC">
        <w:rPr>
          <w:rFonts w:ascii="Times New Roman" w:eastAsia="Times New Roman" w:hAnsi="Times New Roman" w:cs="Times New Roman"/>
          <w:sz w:val="28"/>
          <w:szCs w:val="28"/>
          <w:lang w:eastAsia="ru-RU"/>
        </w:rPr>
        <w:t>ительской корзины, составил 109,7</w:t>
      </w:r>
      <w:r w:rsidRPr="004020FC">
        <w:rPr>
          <w:rFonts w:ascii="Times New Roman" w:eastAsia="Times New Roman" w:hAnsi="Times New Roman" w:cs="Times New Roman"/>
          <w:sz w:val="28"/>
          <w:szCs w:val="28"/>
          <w:lang w:eastAsia="ru-RU"/>
        </w:rPr>
        <w:t>% к уровню прошлого года, непродовольственны</w:t>
      </w:r>
      <w:r w:rsidR="008D6111" w:rsidRPr="004020FC">
        <w:rPr>
          <w:rFonts w:ascii="Times New Roman" w:eastAsia="Times New Roman" w:hAnsi="Times New Roman" w:cs="Times New Roman"/>
          <w:sz w:val="28"/>
          <w:szCs w:val="28"/>
          <w:lang w:eastAsia="ru-RU"/>
        </w:rPr>
        <w:t>х товаров – 105,3%, услуг – 110,3</w:t>
      </w:r>
      <w:r w:rsidRPr="004020FC">
        <w:rPr>
          <w:rFonts w:ascii="Times New Roman" w:eastAsia="Times New Roman" w:hAnsi="Times New Roman" w:cs="Times New Roman"/>
          <w:sz w:val="28"/>
          <w:szCs w:val="28"/>
          <w:lang w:eastAsia="ru-RU"/>
        </w:rPr>
        <w:t>% к уровню прошлого года.</w:t>
      </w:r>
    </w:p>
    <w:p w:rsidR="005D56B1" w:rsidRPr="004020FC"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4020FC">
        <w:rPr>
          <w:rFonts w:ascii="Times New Roman" w:eastAsia="Times New Roman" w:hAnsi="Times New Roman" w:cs="Times New Roman"/>
          <w:sz w:val="28"/>
          <w:szCs w:val="28"/>
          <w:lang w:eastAsia="ru-RU"/>
        </w:rPr>
        <w:t>В среднем темп роста потребительской ко</w:t>
      </w:r>
      <w:r w:rsidR="008D6111" w:rsidRPr="004020FC">
        <w:rPr>
          <w:rFonts w:ascii="Times New Roman" w:eastAsia="Times New Roman" w:hAnsi="Times New Roman" w:cs="Times New Roman"/>
          <w:sz w:val="28"/>
          <w:szCs w:val="28"/>
          <w:lang w:eastAsia="ru-RU"/>
        </w:rPr>
        <w:t>рзины в 2025 году составил 108,4%, что на 5,2</w:t>
      </w:r>
      <w:r w:rsidRPr="004020FC">
        <w:rPr>
          <w:rFonts w:ascii="Times New Roman" w:eastAsia="Times New Roman" w:hAnsi="Times New Roman" w:cs="Times New Roman"/>
          <w:sz w:val="28"/>
          <w:szCs w:val="28"/>
          <w:lang w:eastAsia="ru-RU"/>
        </w:rPr>
        <w:t>% меньше темпов роста величины прожиточного минимума</w:t>
      </w:r>
      <w:r w:rsidRPr="004020FC">
        <w:rPr>
          <w:rFonts w:ascii="Times New Roman" w:eastAsia="Times New Roman" w:hAnsi="Times New Roman" w:cs="Times New Roman"/>
          <w:sz w:val="24"/>
          <w:szCs w:val="24"/>
          <w:lang w:eastAsia="ru-RU"/>
        </w:rPr>
        <w:t xml:space="preserve"> </w:t>
      </w:r>
      <w:r w:rsidRPr="004020FC">
        <w:rPr>
          <w:rFonts w:ascii="Times New Roman" w:eastAsia="Times New Roman" w:hAnsi="Times New Roman" w:cs="Times New Roman"/>
          <w:sz w:val="28"/>
          <w:szCs w:val="28"/>
          <w:lang w:eastAsia="ru-RU"/>
        </w:rPr>
        <w:t>в среднем на душу (рост – 113,6%,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Минимальный </w:t>
      </w:r>
      <w:proofErr w:type="gramStart"/>
      <w:r w:rsidRPr="005D56B1">
        <w:rPr>
          <w:rFonts w:ascii="Times New Roman" w:eastAsia="Times New Roman" w:hAnsi="Times New Roman" w:cs="Times New Roman"/>
          <w:sz w:val="28"/>
          <w:szCs w:val="28"/>
          <w:lang w:eastAsia="ru-RU"/>
        </w:rPr>
        <w:t>размер оплаты труда</w:t>
      </w:r>
      <w:proofErr w:type="gramEnd"/>
      <w:r w:rsidRPr="005D56B1">
        <w:rPr>
          <w:rFonts w:ascii="Times New Roman" w:eastAsia="Times New Roman" w:hAnsi="Times New Roman" w:cs="Times New Roman"/>
          <w:sz w:val="28"/>
          <w:szCs w:val="28"/>
          <w:lang w:eastAsia="ru-RU"/>
        </w:rPr>
        <w:t xml:space="preserve"> – это законодательно установленный минимум оплаты труда в месяц.</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На 01.01.2025 – 22 440,0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01.01.2026 – 27 093,0 руб., увеличение составило 120,7% к уровню 2025 года.</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Соотношение заработной платы по Балахнинскому муниципальному округу с величиной прожиточного минимума трудоспособного населения за 2025 год составило 3,45, в целом по Нижегородской области – 4,88.</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Соотношение пенсий с величиной прожиточного минимума пенсионеров за 2025 год составило 1,32, по Нижегородской области – 1,32.</w:t>
      </w:r>
    </w:p>
    <w:p w:rsidR="005D56B1" w:rsidRPr="005D56B1" w:rsidRDefault="005D56B1" w:rsidP="00023B7D">
      <w:pPr>
        <w:pStyle w:val="2"/>
        <w:jc w:val="center"/>
      </w:pPr>
      <w:bookmarkStart w:id="5" w:name="_Toc225340629"/>
      <w:r w:rsidRPr="005D56B1">
        <w:t>2.4. Потребительская инфляция</w:t>
      </w:r>
      <w:bookmarkEnd w:id="5"/>
    </w:p>
    <w:p w:rsidR="00B61EB8" w:rsidRDefault="00B61EB8"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61EB8">
        <w:rPr>
          <w:rFonts w:ascii="Times New Roman" w:eastAsia="Times New Roman" w:hAnsi="Times New Roman" w:cs="Times New Roman"/>
          <w:sz w:val="28"/>
          <w:szCs w:val="28"/>
          <w:lang w:eastAsia="ru-RU"/>
        </w:rPr>
        <w:t>Среднегодовая инфляция в 2025 год</w:t>
      </w:r>
      <w:r>
        <w:rPr>
          <w:rFonts w:ascii="Times New Roman" w:eastAsia="Times New Roman" w:hAnsi="Times New Roman" w:cs="Times New Roman"/>
          <w:sz w:val="28"/>
          <w:szCs w:val="28"/>
          <w:lang w:eastAsia="ru-RU"/>
        </w:rPr>
        <w:t>у составила 108,5%, год назад –</w:t>
      </w:r>
      <w:r w:rsidRPr="00B61EB8">
        <w:rPr>
          <w:rFonts w:ascii="Times New Roman" w:eastAsia="Times New Roman" w:hAnsi="Times New Roman" w:cs="Times New Roman"/>
          <w:sz w:val="28"/>
          <w:szCs w:val="28"/>
          <w:lang w:eastAsia="ru-RU"/>
        </w:rPr>
        <w:t>107,6%.</w:t>
      </w:r>
    </w:p>
    <w:p w:rsidR="005D56B1" w:rsidRDefault="00B61EB8"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61EB8">
        <w:rPr>
          <w:rFonts w:ascii="Times New Roman" w:eastAsia="Times New Roman" w:hAnsi="Times New Roman" w:cs="Times New Roman"/>
          <w:sz w:val="28"/>
          <w:szCs w:val="28"/>
          <w:lang w:eastAsia="ru-RU"/>
        </w:rPr>
        <w:t>В анализируемом периоде ур</w:t>
      </w:r>
      <w:r>
        <w:rPr>
          <w:rFonts w:ascii="Times New Roman" w:eastAsia="Times New Roman" w:hAnsi="Times New Roman" w:cs="Times New Roman"/>
          <w:sz w:val="28"/>
          <w:szCs w:val="28"/>
          <w:lang w:eastAsia="ru-RU"/>
        </w:rPr>
        <w:t xml:space="preserve">овень региональной инфляции был </w:t>
      </w:r>
      <w:r w:rsidRPr="00B61EB8">
        <w:rPr>
          <w:rFonts w:ascii="Times New Roman" w:eastAsia="Times New Roman" w:hAnsi="Times New Roman" w:cs="Times New Roman"/>
          <w:sz w:val="28"/>
          <w:szCs w:val="28"/>
          <w:lang w:eastAsia="ru-RU"/>
        </w:rPr>
        <w:t>минимальным в ПФО и ниже, чем в целом по России (108,7%).</w:t>
      </w:r>
    </w:p>
    <w:p w:rsidR="00B61EB8" w:rsidRPr="00B61EB8" w:rsidRDefault="00B61EB8"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61EB8">
        <w:rPr>
          <w:rFonts w:ascii="Times New Roman" w:eastAsia="Times New Roman" w:hAnsi="Times New Roman" w:cs="Times New Roman"/>
          <w:sz w:val="28"/>
          <w:szCs w:val="28"/>
          <w:lang w:eastAsia="ru-RU"/>
        </w:rPr>
        <w:t xml:space="preserve">Индекс потребительских цен в Нижегородской области к </w:t>
      </w:r>
      <w:r w:rsidR="00633C29">
        <w:rPr>
          <w:rFonts w:ascii="Times New Roman" w:eastAsia="Times New Roman" w:hAnsi="Times New Roman" w:cs="Times New Roman"/>
          <w:sz w:val="28"/>
          <w:szCs w:val="28"/>
          <w:lang w:eastAsia="ru-RU"/>
        </w:rPr>
        <w:t>январю-</w:t>
      </w:r>
      <w:r w:rsidRPr="00B61EB8">
        <w:rPr>
          <w:rFonts w:ascii="Times New Roman" w:eastAsia="Times New Roman" w:hAnsi="Times New Roman" w:cs="Times New Roman"/>
          <w:sz w:val="28"/>
          <w:szCs w:val="28"/>
          <w:lang w:eastAsia="ru-RU"/>
        </w:rPr>
        <w:t>декабрю пр</w:t>
      </w:r>
      <w:r w:rsidR="00633C29">
        <w:rPr>
          <w:rFonts w:ascii="Times New Roman" w:eastAsia="Times New Roman" w:hAnsi="Times New Roman" w:cs="Times New Roman"/>
          <w:sz w:val="28"/>
          <w:szCs w:val="28"/>
          <w:lang w:eastAsia="ru-RU"/>
        </w:rPr>
        <w:t>едыдущего года составляет 108,5</w:t>
      </w:r>
      <w:r w:rsidRPr="00B61EB8">
        <w:rPr>
          <w:rFonts w:ascii="Times New Roman" w:eastAsia="Times New Roman" w:hAnsi="Times New Roman" w:cs="Times New Roman"/>
          <w:sz w:val="28"/>
          <w:szCs w:val="28"/>
          <w:lang w:eastAsia="ru-RU"/>
        </w:rPr>
        <w:t>%, в том числе:</w:t>
      </w:r>
    </w:p>
    <w:p w:rsidR="00B61EB8" w:rsidRPr="00B61EB8" w:rsidRDefault="00B61EB8"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61EB8">
        <w:rPr>
          <w:rFonts w:ascii="Times New Roman" w:eastAsia="Times New Roman" w:hAnsi="Times New Roman" w:cs="Times New Roman"/>
          <w:sz w:val="28"/>
          <w:szCs w:val="28"/>
          <w:lang w:eastAsia="ru-RU"/>
        </w:rPr>
        <w:t>- п</w:t>
      </w:r>
      <w:r w:rsidR="00633C29">
        <w:rPr>
          <w:rFonts w:ascii="Times New Roman" w:eastAsia="Times New Roman" w:hAnsi="Times New Roman" w:cs="Times New Roman"/>
          <w:sz w:val="28"/>
          <w:szCs w:val="28"/>
          <w:lang w:eastAsia="ru-RU"/>
        </w:rPr>
        <w:t>родовольственные товары – 110,1</w:t>
      </w:r>
      <w:r w:rsidRPr="00B61EB8">
        <w:rPr>
          <w:rFonts w:ascii="Times New Roman" w:eastAsia="Times New Roman" w:hAnsi="Times New Roman" w:cs="Times New Roman"/>
          <w:sz w:val="28"/>
          <w:szCs w:val="28"/>
          <w:lang w:eastAsia="ru-RU"/>
        </w:rPr>
        <w:t>%;</w:t>
      </w:r>
    </w:p>
    <w:p w:rsidR="00B61EB8" w:rsidRPr="00B61EB8" w:rsidRDefault="00633C29"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непродовольственные – 105,3</w:t>
      </w:r>
      <w:r w:rsidR="00B61EB8" w:rsidRPr="00B61EB8">
        <w:rPr>
          <w:rFonts w:ascii="Times New Roman" w:eastAsia="Times New Roman" w:hAnsi="Times New Roman" w:cs="Times New Roman"/>
          <w:sz w:val="28"/>
          <w:szCs w:val="28"/>
          <w:lang w:eastAsia="ru-RU"/>
        </w:rPr>
        <w:t>%;</w:t>
      </w:r>
    </w:p>
    <w:p w:rsidR="00B61EB8" w:rsidRPr="00B61EB8" w:rsidRDefault="00B61EB8"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61EB8">
        <w:rPr>
          <w:rFonts w:ascii="Times New Roman" w:eastAsia="Times New Roman" w:hAnsi="Times New Roman" w:cs="Times New Roman"/>
          <w:sz w:val="28"/>
          <w:szCs w:val="28"/>
          <w:lang w:eastAsia="ru-RU"/>
        </w:rPr>
        <w:t>- алкогольные напитки – 107,93%;</w:t>
      </w:r>
    </w:p>
    <w:p w:rsidR="00FC4D25" w:rsidRPr="005D56B1" w:rsidRDefault="00633C29" w:rsidP="00B61EB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услуги – 110,3</w:t>
      </w:r>
      <w:r w:rsidR="00B61EB8" w:rsidRPr="00B61EB8">
        <w:rPr>
          <w:rFonts w:ascii="Times New Roman" w:eastAsia="Times New Roman" w:hAnsi="Times New Roman" w:cs="Times New Roman"/>
          <w:sz w:val="28"/>
          <w:szCs w:val="28"/>
          <w:lang w:eastAsia="ru-RU"/>
        </w:rPr>
        <w:t>%.</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Индекс потребительских цен в Нижегородской области к соответствующему периоду предыдущего года составил 105,3%, в том числе:</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продовольственные товары – 105,1%;</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непродовольственные – 103,1%;</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алкогольные напитки – 114,5%;</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услуги – 108,4%.</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январе - декабре 2025 года динамика цен в Нижегородской области оставалась неоднородной.</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Продуктовая инфляция сохранилась, но темпы роста были ниже, чем годом ранее. К концу года существеннее всего подорожали овощи, что связано с сезонным ростом затрат на тепличное производство и увеличением доли импортной продукции. За год подешевели яйца, сахар, крупяные изделия, также снизились цены на отдельные виды мясной продукции.</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Среди непродовольственных товаров дешевело моторное топливо — за счет роста предложения после завершения ремонтов на НПЗ и сезонного снижения спроса. Вместе с тем в конце года на фоне предпраздничного спроса подорожали смартфоны, телевизоры и компьютеры, а часть </w:t>
      </w:r>
      <w:proofErr w:type="spellStart"/>
      <w:r w:rsidRPr="005D56B1">
        <w:rPr>
          <w:rFonts w:ascii="Times New Roman" w:eastAsia="Times New Roman" w:hAnsi="Times New Roman" w:cs="Times New Roman"/>
          <w:sz w:val="28"/>
          <w:szCs w:val="28"/>
          <w:lang w:eastAsia="ru-RU"/>
        </w:rPr>
        <w:t>ретейлеров</w:t>
      </w:r>
      <w:proofErr w:type="spellEnd"/>
      <w:r w:rsidRPr="005D56B1">
        <w:rPr>
          <w:rFonts w:ascii="Times New Roman" w:eastAsia="Times New Roman" w:hAnsi="Times New Roman" w:cs="Times New Roman"/>
          <w:sz w:val="28"/>
          <w:szCs w:val="28"/>
          <w:lang w:eastAsia="ru-RU"/>
        </w:rPr>
        <w:t xml:space="preserve"> начала заранее учитывать повышение НДС с 1 января 2026 года. В сфере услуг заметно снизились цены на зарубежные туры, чему способствовало укрепление рубля.</w:t>
      </w:r>
    </w:p>
    <w:p w:rsidR="005D56B1" w:rsidRPr="005D56B1" w:rsidRDefault="00F16947"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31C28A66" wp14:editId="0F44389C">
            <wp:extent cx="6152515" cy="2882265"/>
            <wp:effectExtent l="0" t="0" r="19685" b="1333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5D56B1" w:rsidRPr="002F6238" w:rsidRDefault="005D56B1" w:rsidP="005D56B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6238">
        <w:rPr>
          <w:rFonts w:ascii="Times New Roman" w:eastAsia="Times New Roman" w:hAnsi="Times New Roman" w:cs="Times New Roman"/>
          <w:b/>
          <w:sz w:val="28"/>
          <w:szCs w:val="28"/>
          <w:lang w:eastAsia="ru-RU"/>
        </w:rPr>
        <w:t>Темпы роста цен на социально значимые продовольственные товары</w:t>
      </w:r>
    </w:p>
    <w:p w:rsidR="005D56B1" w:rsidRPr="002F6238" w:rsidRDefault="005D56B1" w:rsidP="005D56B1">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F6238">
        <w:rPr>
          <w:rFonts w:ascii="Times New Roman" w:eastAsia="Times New Roman" w:hAnsi="Times New Roman" w:cs="Times New Roman"/>
          <w:b/>
          <w:sz w:val="28"/>
          <w:szCs w:val="28"/>
          <w:lang w:eastAsia="ru-RU"/>
        </w:rPr>
        <w:t>январь-декабрь 2025 г. (</w:t>
      </w:r>
      <w:proofErr w:type="gramStart"/>
      <w:r w:rsidRPr="002F6238">
        <w:rPr>
          <w:rFonts w:ascii="Times New Roman" w:eastAsia="Times New Roman" w:hAnsi="Times New Roman" w:cs="Times New Roman"/>
          <w:b/>
          <w:sz w:val="28"/>
          <w:szCs w:val="28"/>
          <w:lang w:eastAsia="ru-RU"/>
        </w:rPr>
        <w:t>в</w:t>
      </w:r>
      <w:proofErr w:type="gramEnd"/>
      <w:r w:rsidRPr="002F6238">
        <w:rPr>
          <w:rFonts w:ascii="Times New Roman" w:eastAsia="Times New Roman" w:hAnsi="Times New Roman" w:cs="Times New Roman"/>
          <w:b/>
          <w:sz w:val="28"/>
          <w:szCs w:val="28"/>
          <w:lang w:eastAsia="ru-RU"/>
        </w:rPr>
        <w:t xml:space="preserve"> %, </w:t>
      </w:r>
      <w:proofErr w:type="gramStart"/>
      <w:r w:rsidRPr="002F6238">
        <w:rPr>
          <w:rFonts w:ascii="Times New Roman" w:eastAsia="Times New Roman" w:hAnsi="Times New Roman" w:cs="Times New Roman"/>
          <w:b/>
          <w:sz w:val="28"/>
          <w:szCs w:val="28"/>
          <w:lang w:eastAsia="ru-RU"/>
        </w:rPr>
        <w:t>к</w:t>
      </w:r>
      <w:proofErr w:type="gramEnd"/>
      <w:r w:rsidRPr="002F6238">
        <w:rPr>
          <w:rFonts w:ascii="Times New Roman" w:eastAsia="Times New Roman" w:hAnsi="Times New Roman" w:cs="Times New Roman"/>
          <w:b/>
          <w:sz w:val="28"/>
          <w:szCs w:val="28"/>
          <w:lang w:eastAsia="ru-RU"/>
        </w:rPr>
        <w:t xml:space="preserve"> январю-декабрю 2024 г.)</w:t>
      </w:r>
    </w:p>
    <w:p w:rsidR="005D56B1" w:rsidRPr="005D56B1" w:rsidRDefault="005D56B1" w:rsidP="005D56B1">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5D56B1" w:rsidRPr="005D56B1" w:rsidRDefault="00567319" w:rsidP="00DB45F7">
      <w:pPr>
        <w:autoSpaceDE w:val="0"/>
        <w:autoSpaceDN w:val="0"/>
        <w:adjustRightInd w:val="0"/>
        <w:spacing w:after="0" w:line="240" w:lineRule="auto"/>
        <w:ind w:firstLine="709"/>
        <w:jc w:val="center"/>
        <w:rPr>
          <w:rFonts w:ascii="Times New Roman" w:eastAsia="Times New Roman" w:hAnsi="Times New Roman" w:cs="Times New Roman"/>
          <w:b/>
          <w:color w:val="FF0000"/>
          <w:sz w:val="24"/>
          <w:szCs w:val="24"/>
          <w:lang w:eastAsia="ru-RU"/>
        </w:rPr>
      </w:pPr>
      <w:r w:rsidRPr="00567319">
        <w:rPr>
          <w:rFonts w:ascii="Times New Roman" w:hAnsi="Times New Roman" w:cs="Times New Roman"/>
          <w:noProof/>
          <w:sz w:val="20"/>
          <w:szCs w:val="20"/>
          <w:lang w:eastAsia="ru-RU"/>
        </w:rPr>
        <w:drawing>
          <wp:inline distT="0" distB="0" distL="0" distR="0" wp14:anchorId="473C6C13" wp14:editId="740ADF9A">
            <wp:extent cx="5181600" cy="51435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56B1" w:rsidRPr="005D56B1" w:rsidRDefault="005D56B1" w:rsidP="005D56B1">
      <w:pPr>
        <w:autoSpaceDE w:val="0"/>
        <w:autoSpaceDN w:val="0"/>
        <w:adjustRightInd w:val="0"/>
        <w:spacing w:after="0" w:line="240" w:lineRule="auto"/>
        <w:ind w:firstLine="709"/>
        <w:jc w:val="center"/>
        <w:rPr>
          <w:rFonts w:ascii="Times New Roman" w:eastAsia="Times New Roman" w:hAnsi="Times New Roman" w:cs="Times New Roman"/>
          <w:b/>
          <w:color w:val="FF0000"/>
          <w:sz w:val="24"/>
          <w:szCs w:val="24"/>
          <w:lang w:eastAsia="ru-RU"/>
        </w:rPr>
      </w:pPr>
    </w:p>
    <w:p w:rsidR="005D56B1" w:rsidRPr="005D56B1" w:rsidRDefault="005D56B1" w:rsidP="00023B7D">
      <w:pPr>
        <w:pStyle w:val="2"/>
        <w:jc w:val="center"/>
      </w:pPr>
      <w:bookmarkStart w:id="6" w:name="_Toc225340630"/>
      <w:bookmarkStart w:id="7" w:name="_Toc479599135"/>
      <w:r w:rsidRPr="005D56B1">
        <w:lastRenderedPageBreak/>
        <w:t>2.5. Социальная сфера</w:t>
      </w:r>
      <w:bookmarkEnd w:id="6"/>
    </w:p>
    <w:p w:rsidR="00023B7D" w:rsidRDefault="005D56B1" w:rsidP="00023B7D">
      <w:pPr>
        <w:autoSpaceDE w:val="0"/>
        <w:autoSpaceDN w:val="0"/>
        <w:adjustRightInd w:val="0"/>
        <w:spacing w:after="0" w:line="240" w:lineRule="auto"/>
        <w:ind w:firstLine="567"/>
        <w:jc w:val="both"/>
        <w:rPr>
          <w:rFonts w:ascii="Calibri" w:eastAsia="Calibri" w:hAnsi="Calibri" w:cs="Times New Roman"/>
          <w:sz w:val="28"/>
          <w:szCs w:val="28"/>
        </w:rPr>
      </w:pPr>
      <w:r w:rsidRPr="005D56B1">
        <w:rPr>
          <w:rFonts w:ascii="Times New Roman" w:eastAsia="Times New Roman" w:hAnsi="Times New Roman" w:cs="Times New Roman"/>
          <w:sz w:val="28"/>
          <w:szCs w:val="28"/>
          <w:lang w:eastAsia="ru-RU"/>
        </w:rPr>
        <w:t xml:space="preserve">Развитие социальной сферы является основным барометром устойчивости и развития личности, социального самочувствия населения, здоровья и настроения общества. </w:t>
      </w:r>
      <w:bookmarkStart w:id="8" w:name="_Toc479599118"/>
    </w:p>
    <w:p w:rsidR="00A252EF" w:rsidRPr="00A47149" w:rsidRDefault="00A252EF" w:rsidP="00023B7D">
      <w:pPr>
        <w:pStyle w:val="3"/>
        <w:jc w:val="center"/>
        <w:rPr>
          <w:rFonts w:ascii="Times New Roman" w:eastAsia="Calibri" w:hAnsi="Times New Roman" w:cs="Times New Roman"/>
          <w:sz w:val="28"/>
          <w:szCs w:val="28"/>
        </w:rPr>
      </w:pPr>
      <w:bookmarkStart w:id="9" w:name="_Toc225340631"/>
      <w:r w:rsidRPr="00A47149">
        <w:rPr>
          <w:rFonts w:ascii="Times New Roman" w:eastAsia="Calibri" w:hAnsi="Times New Roman" w:cs="Times New Roman"/>
          <w:sz w:val="28"/>
          <w:szCs w:val="28"/>
        </w:rPr>
        <w:t>2.5.1. Образование</w:t>
      </w:r>
      <w:bookmarkEnd w:id="9"/>
    </w:p>
    <w:p w:rsidR="00A252EF" w:rsidRPr="00A252EF" w:rsidRDefault="00A252EF" w:rsidP="00A252EF">
      <w:pPr>
        <w:spacing w:after="0" w:line="240" w:lineRule="auto"/>
        <w:ind w:firstLine="567"/>
        <w:jc w:val="both"/>
        <w:rPr>
          <w:rFonts w:ascii="Times New Roman" w:eastAsia="Calibri" w:hAnsi="Times New Roman" w:cs="Times New Roman"/>
          <w:sz w:val="24"/>
          <w:szCs w:val="24"/>
          <w:lang w:eastAsia="ru-RU"/>
        </w:rPr>
      </w:pPr>
      <w:r w:rsidRPr="00A252EF">
        <w:rPr>
          <w:rFonts w:ascii="Times New Roman" w:eastAsia="Times New Roman" w:hAnsi="Times New Roman" w:cs="Times New Roman"/>
          <w:sz w:val="28"/>
          <w:szCs w:val="28"/>
          <w:lang w:eastAsia="ru-RU"/>
        </w:rPr>
        <w:t>Обеспечение деятельности образовательных учреждений, организация эффективной и качественной работы системы образования является важной задачей округа.</w:t>
      </w:r>
    </w:p>
    <w:p w:rsidR="00A252EF" w:rsidRPr="00A252EF" w:rsidRDefault="00A252EF" w:rsidP="00A252EF">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На 31.12.2025 в Балахнинском муниципальном округе функционируют            40 образовательных учреждений, из них: </w:t>
      </w:r>
    </w:p>
    <w:p w:rsidR="00A252EF" w:rsidRPr="00A252EF" w:rsidRDefault="00A252EF" w:rsidP="00A252EF">
      <w:pPr>
        <w:tabs>
          <w:tab w:val="left" w:pos="284"/>
          <w:tab w:val="right" w:pos="10205"/>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дошкольных образовательных учреждений – 22;</w:t>
      </w:r>
      <w:r w:rsidRPr="00A252EF">
        <w:rPr>
          <w:rFonts w:ascii="Times New Roman" w:eastAsia="Times New Roman" w:hAnsi="Times New Roman" w:cs="Times New Roman"/>
          <w:sz w:val="28"/>
          <w:szCs w:val="28"/>
          <w:lang w:eastAsia="ru-RU"/>
        </w:rPr>
        <w:tab/>
      </w:r>
    </w:p>
    <w:p w:rsidR="00A252EF" w:rsidRPr="00A252EF" w:rsidRDefault="00A252EF" w:rsidP="00A252EF">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общеобразовательных учреждений – 14;</w:t>
      </w:r>
    </w:p>
    <w:p w:rsidR="00A252EF" w:rsidRPr="00A252EF" w:rsidRDefault="00A252EF" w:rsidP="00A252EF">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образовательных учреждений дополнительного образования детей – 4.</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proofErr w:type="gramStart"/>
      <w:r w:rsidRPr="00A252EF">
        <w:rPr>
          <w:rFonts w:ascii="Times New Roman" w:eastAsia="Times New Roman" w:hAnsi="Times New Roman" w:cs="Times New Roman"/>
          <w:sz w:val="28"/>
          <w:szCs w:val="28"/>
          <w:lang w:eastAsia="ru-RU"/>
        </w:rPr>
        <w:t>В целях оптимизации сети муниципальных образовательных учреждений Балахнинского муниципального округа в 2025 году проведена реорганизация учреждений путем присоединения МБУ ДО «Детско-юношеский спортивный центр» и МБУ ДО «СШ «ФОК» Олимпийский».</w:t>
      </w:r>
      <w:proofErr w:type="gramEnd"/>
    </w:p>
    <w:p w:rsidR="00A252EF" w:rsidRPr="00A252EF" w:rsidRDefault="00A252EF" w:rsidP="00A252EF">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Одной из основных целей работы управления образования и социально-правовой защиты детства администрации Балахнинского муниципального округа Нижегородской области является укомплектованность кадрами на начало нового учебного года и их сохранение до конца учебного года.</w:t>
      </w:r>
    </w:p>
    <w:p w:rsidR="00A252EF" w:rsidRPr="00A252EF" w:rsidRDefault="00A252EF" w:rsidP="00A252EF">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Дефицит педагогических кадров нарастает. В течение последнего десятилетия соотношение «ученик/учитель» в организациях дополнительного образования детей и общеобразовательных организациях растет, а в дошкольных образовательных организациях снижается.</w:t>
      </w:r>
    </w:p>
    <w:p w:rsidR="00A252EF" w:rsidRPr="00A252EF" w:rsidRDefault="00A252EF" w:rsidP="00A252E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В 2025 году количественный состав руководящих и педагогических работников системы образования в образовательных учреждениях Балахнинского муниципального округа составил 876 человек.</w:t>
      </w:r>
    </w:p>
    <w:p w:rsidR="00A252EF" w:rsidRPr="00A252EF" w:rsidRDefault="00A252EF" w:rsidP="00A252EF">
      <w:pPr>
        <w:autoSpaceDE w:val="0"/>
        <w:autoSpaceDN w:val="0"/>
        <w:adjustRightInd w:val="0"/>
        <w:spacing w:after="0" w:line="240" w:lineRule="auto"/>
        <w:ind w:firstLine="567"/>
        <w:jc w:val="center"/>
        <w:rPr>
          <w:rFonts w:ascii="Times New Roman" w:eastAsia="Times New Roman" w:hAnsi="Times New Roman" w:cs="Times New Roman"/>
          <w:b/>
          <w:color w:val="FF0000"/>
          <w:sz w:val="28"/>
          <w:szCs w:val="28"/>
          <w:lang w:eastAsia="ru-RU"/>
        </w:rPr>
      </w:pPr>
      <w:r w:rsidRPr="00A252EF">
        <w:rPr>
          <w:rFonts w:ascii="Times New Roman" w:eastAsia="Times New Roman" w:hAnsi="Times New Roman" w:cs="Times New Roman"/>
          <w:b/>
          <w:sz w:val="28"/>
          <w:szCs w:val="28"/>
          <w:lang w:eastAsia="ru-RU"/>
        </w:rPr>
        <w:t>Обеспечение доступности и качества дошкольного образования</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На 01.01.2026 </w:t>
      </w:r>
      <w:proofErr w:type="gramStart"/>
      <w:r w:rsidRPr="00A252EF">
        <w:rPr>
          <w:rFonts w:ascii="Times New Roman" w:eastAsia="Times New Roman" w:hAnsi="Times New Roman" w:cs="Times New Roman"/>
          <w:sz w:val="28"/>
          <w:szCs w:val="28"/>
          <w:lang w:eastAsia="ru-RU"/>
        </w:rPr>
        <w:t>образовательные организации, реализующие программу дошкольного образования  посещали</w:t>
      </w:r>
      <w:proofErr w:type="gramEnd"/>
      <w:r w:rsidRPr="00A252EF">
        <w:rPr>
          <w:rFonts w:ascii="Times New Roman" w:eastAsia="Times New Roman" w:hAnsi="Times New Roman" w:cs="Times New Roman"/>
          <w:sz w:val="28"/>
          <w:szCs w:val="28"/>
          <w:lang w:eastAsia="ru-RU"/>
        </w:rPr>
        <w:t xml:space="preserve"> 2765  детей,  по сравнению с  прошлым годом  произошло  снижение численности детей.</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Доступность дошкольного образования (от общей численности, </w:t>
      </w:r>
      <w:proofErr w:type="gramStart"/>
      <w:r w:rsidRPr="00A252EF">
        <w:rPr>
          <w:rFonts w:ascii="Times New Roman" w:eastAsia="Times New Roman" w:hAnsi="Times New Roman" w:cs="Times New Roman"/>
          <w:sz w:val="28"/>
          <w:szCs w:val="28"/>
          <w:lang w:eastAsia="ru-RU"/>
        </w:rPr>
        <w:t>стоящих</w:t>
      </w:r>
      <w:proofErr w:type="gramEnd"/>
      <w:r w:rsidRPr="00A252EF">
        <w:rPr>
          <w:rFonts w:ascii="Times New Roman" w:eastAsia="Times New Roman" w:hAnsi="Times New Roman" w:cs="Times New Roman"/>
          <w:sz w:val="28"/>
          <w:szCs w:val="28"/>
          <w:lang w:eastAsia="ru-RU"/>
        </w:rPr>
        <w:t xml:space="preserve"> в очереди) в округе составляет– 100%. </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Охват дошкольным образованием (от общей численности, проживающих на территории)  от  2 мес. до 7 лет – 70% , от 1,5  до 3 лет – 69%, от 3 лет до 7 лет – 92%.</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Наблюдается ежегодное снижение количества детей в округе. Уменьшение количества детей в группах общеразвивающей направленности и увеличение в группах компенсирующей направленности. </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  В 2025 году выявлена проблема  в </w:t>
      </w:r>
      <w:proofErr w:type="spellStart"/>
      <w:r w:rsidRPr="00A252EF">
        <w:rPr>
          <w:rFonts w:ascii="Times New Roman" w:eastAsia="Times New Roman" w:hAnsi="Times New Roman" w:cs="Times New Roman"/>
          <w:sz w:val="28"/>
          <w:szCs w:val="28"/>
          <w:lang w:eastAsia="ru-RU"/>
        </w:rPr>
        <w:t>недоукомплектовании</w:t>
      </w:r>
      <w:proofErr w:type="spellEnd"/>
      <w:r w:rsidRPr="00A252EF">
        <w:rPr>
          <w:rFonts w:ascii="Times New Roman" w:eastAsia="Times New Roman" w:hAnsi="Times New Roman" w:cs="Times New Roman"/>
          <w:sz w:val="28"/>
          <w:szCs w:val="28"/>
          <w:lang w:eastAsia="ru-RU"/>
        </w:rPr>
        <w:t xml:space="preserve"> детьми учреждений МБДОУ «Детский сад №16», МБДОУ «Детский сад №17», МБДОУ «Детский сад №20», МБДОУ «Детский сад №21», МБДОУ «Детский сад №22», МБДОУ «Детский сад №27», МБДОУ « Детский сад №29», МБДОУ «Детский сад №37». </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lastRenderedPageBreak/>
        <w:t>По сравнению с прошлым учебным годом, количество  недоукомплектованных учреждений с 5 выросло до 9 учреждений.</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В </w:t>
      </w:r>
      <w:proofErr w:type="gramStart"/>
      <w:r w:rsidRPr="00A252EF">
        <w:rPr>
          <w:rFonts w:ascii="Times New Roman" w:eastAsia="Times New Roman" w:hAnsi="Times New Roman" w:cs="Times New Roman"/>
          <w:sz w:val="28"/>
          <w:szCs w:val="28"/>
          <w:lang w:eastAsia="ru-RU"/>
        </w:rPr>
        <w:t>связи</w:t>
      </w:r>
      <w:proofErr w:type="gramEnd"/>
      <w:r w:rsidRPr="00A252EF">
        <w:rPr>
          <w:rFonts w:ascii="Times New Roman" w:eastAsia="Times New Roman" w:hAnsi="Times New Roman" w:cs="Times New Roman"/>
          <w:sz w:val="28"/>
          <w:szCs w:val="28"/>
          <w:lang w:eastAsia="ru-RU"/>
        </w:rPr>
        <w:t xml:space="preserve"> с чем   приняты следующие меры с 01.09.2025г:</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открытие группы  компенсирующей направленности для детей с  задержкой психического развития в МБДОУ «Детский сад №21»;</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 перевод из группы комбинированной направленности в </w:t>
      </w:r>
      <w:proofErr w:type="gramStart"/>
      <w:r w:rsidRPr="00A252EF">
        <w:rPr>
          <w:rFonts w:ascii="Times New Roman" w:eastAsia="Times New Roman" w:hAnsi="Times New Roman" w:cs="Times New Roman"/>
          <w:sz w:val="28"/>
          <w:szCs w:val="28"/>
          <w:lang w:eastAsia="ru-RU"/>
        </w:rPr>
        <w:t>компенсирующую</w:t>
      </w:r>
      <w:proofErr w:type="gramEnd"/>
      <w:r w:rsidRPr="00A252EF">
        <w:rPr>
          <w:rFonts w:ascii="Times New Roman" w:eastAsia="Times New Roman" w:hAnsi="Times New Roman" w:cs="Times New Roman"/>
          <w:sz w:val="28"/>
          <w:szCs w:val="28"/>
          <w:lang w:eastAsia="ru-RU"/>
        </w:rPr>
        <w:t xml:space="preserve">             в МБДОУ «Детский сад № 22»;</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 сокращение функционирующих групп общеразвивающей направленности  МБДОУ «Детский сад №16», МБДОУ «Детский сад №17», МБДОУ «Детский сад №20»,  МБДОУ «Детский сад №22»,  МБДОУ «Детский сад №27», МБДОУ </w:t>
      </w:r>
      <w:r w:rsidR="00DB45F7">
        <w:rPr>
          <w:rFonts w:ascii="Times New Roman" w:eastAsia="Times New Roman" w:hAnsi="Times New Roman" w:cs="Times New Roman"/>
          <w:sz w:val="28"/>
          <w:szCs w:val="28"/>
          <w:lang w:eastAsia="ru-RU"/>
        </w:rPr>
        <w:t xml:space="preserve">             «</w:t>
      </w:r>
      <w:r w:rsidRPr="00A252EF">
        <w:rPr>
          <w:rFonts w:ascii="Times New Roman" w:eastAsia="Times New Roman" w:hAnsi="Times New Roman" w:cs="Times New Roman"/>
          <w:sz w:val="28"/>
          <w:szCs w:val="28"/>
          <w:lang w:eastAsia="ru-RU"/>
        </w:rPr>
        <w:t>Детский сад №29», МБДОУ «Детский сад №37» (закрыто 10 групп).</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Данные помещения используются для организации работы  кабинетов специалистов (учителей – логопедов, педагогов – психологов, учителей – дефектологов), оборудование спортивных залов, организации помещений для дополнительных образовательных услуг.</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Большое внимание в округе уделяется получению вариативности образования и организации работы с детьми, имеющими ОВЗ, обеспечение раннего выявления и коррекции нарушений в развитии на этапе дошкольного детства.</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Дошкольные образовательные организации округа посещают 41 ребенок-инвалид, для которых организовано психолого-педагогическое сопровождение в соответствии с индивидуальной программой реабилитации и </w:t>
      </w:r>
      <w:proofErr w:type="spellStart"/>
      <w:r w:rsidRPr="00A252EF">
        <w:rPr>
          <w:rFonts w:ascii="Times New Roman" w:eastAsia="Times New Roman" w:hAnsi="Times New Roman" w:cs="Times New Roman"/>
          <w:sz w:val="28"/>
          <w:szCs w:val="28"/>
          <w:lang w:eastAsia="ru-RU"/>
        </w:rPr>
        <w:t>абилитации</w:t>
      </w:r>
      <w:proofErr w:type="spellEnd"/>
      <w:r w:rsidRPr="00A252EF">
        <w:rPr>
          <w:rFonts w:ascii="Times New Roman" w:eastAsia="Times New Roman" w:hAnsi="Times New Roman" w:cs="Times New Roman"/>
          <w:sz w:val="28"/>
          <w:szCs w:val="28"/>
          <w:lang w:eastAsia="ru-RU"/>
        </w:rPr>
        <w:t xml:space="preserve"> детей-инвалидов.</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A252EF">
        <w:rPr>
          <w:rFonts w:ascii="Times New Roman" w:eastAsia="Times New Roman" w:hAnsi="Times New Roman" w:cs="Times New Roman"/>
          <w:sz w:val="28"/>
          <w:szCs w:val="28"/>
          <w:lang w:eastAsia="ru-RU"/>
        </w:rPr>
        <w:t xml:space="preserve">На базе дошкольных  образовательных учреждений функционирует  развитая сеть групп компенсирующей и комбинированной направленности, где реализуются адаптированные основные образовательные программы для детей дошкольного возраста  с ОВЗ, имеющие общее недоразвитие речи, задержку психического развития, интеллектуальные нарушения,  тяжелые множественные нарушения развития, расстройство аутистического спектра. Доля дошкольных образовательных организаций, реализующих адаптированные образовательные программы, в которых созданы условия </w:t>
      </w:r>
      <w:proofErr w:type="gramStart"/>
      <w:r w:rsidRPr="00A252EF">
        <w:rPr>
          <w:rFonts w:ascii="Times New Roman" w:eastAsia="Times New Roman" w:hAnsi="Times New Roman" w:cs="Times New Roman"/>
          <w:sz w:val="28"/>
          <w:szCs w:val="28"/>
          <w:lang w:eastAsia="ru-RU"/>
        </w:rPr>
        <w:t>для</w:t>
      </w:r>
      <w:proofErr w:type="gramEnd"/>
      <w:r w:rsidRPr="00A252EF">
        <w:rPr>
          <w:rFonts w:ascii="Times New Roman" w:eastAsia="Times New Roman" w:hAnsi="Times New Roman" w:cs="Times New Roman"/>
          <w:sz w:val="28"/>
          <w:szCs w:val="28"/>
          <w:lang w:eastAsia="ru-RU"/>
        </w:rPr>
        <w:t xml:space="preserve"> </w:t>
      </w:r>
      <w:proofErr w:type="gramStart"/>
      <w:r w:rsidRPr="00A252EF">
        <w:rPr>
          <w:rFonts w:ascii="Times New Roman" w:eastAsia="Times New Roman" w:hAnsi="Times New Roman" w:cs="Times New Roman"/>
          <w:sz w:val="28"/>
          <w:szCs w:val="28"/>
          <w:lang w:eastAsia="ru-RU"/>
        </w:rPr>
        <w:t>психологи</w:t>
      </w:r>
      <w:proofErr w:type="gramEnd"/>
      <w:r w:rsidRPr="00A252EF">
        <w:rPr>
          <w:rFonts w:ascii="Times New Roman" w:eastAsia="Times New Roman" w:hAnsi="Times New Roman" w:cs="Times New Roman"/>
          <w:sz w:val="28"/>
          <w:szCs w:val="28"/>
          <w:lang w:eastAsia="ru-RU"/>
        </w:rPr>
        <w:t xml:space="preserve"> – педагогического сопровождения детей с ограниченными возможностями здоровья, от общей численности дошкольных образовательных организаций составляет – 69,23% (в 2024</w:t>
      </w:r>
      <w:r w:rsidR="00DB45F7">
        <w:rPr>
          <w:rFonts w:ascii="Times New Roman" w:eastAsia="Times New Roman" w:hAnsi="Times New Roman" w:cs="Times New Roman"/>
          <w:sz w:val="28"/>
          <w:szCs w:val="28"/>
          <w:lang w:eastAsia="ru-RU"/>
        </w:rPr>
        <w:t xml:space="preserve"> - 65,38%), 484 (в 2024 -</w:t>
      </w:r>
      <w:r w:rsidRPr="00A252EF">
        <w:rPr>
          <w:rFonts w:ascii="Times New Roman" w:eastAsia="Times New Roman" w:hAnsi="Times New Roman" w:cs="Times New Roman"/>
          <w:sz w:val="28"/>
          <w:szCs w:val="28"/>
          <w:lang w:eastAsia="ru-RU"/>
        </w:rPr>
        <w:t xml:space="preserve"> 480 детей) с ограниченными возможностями здоровья.</w:t>
      </w:r>
    </w:p>
    <w:p w:rsidR="00A252EF" w:rsidRDefault="00A252EF" w:rsidP="009168DF">
      <w:pPr>
        <w:tabs>
          <w:tab w:val="left" w:pos="284"/>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A252EF">
        <w:rPr>
          <w:rFonts w:ascii="Times New Roman" w:eastAsia="Times New Roman" w:hAnsi="Times New Roman" w:cs="Times New Roman"/>
          <w:sz w:val="28"/>
          <w:szCs w:val="28"/>
          <w:lang w:eastAsia="ru-RU"/>
        </w:rPr>
        <w:t>С целью увеличения  доступности дошкольного образования, обеспечения родителей, воспитывающих детей в форме семейного образования, квалифицированной методической  помощью на базе МБДОУ «Детский сад  №2», МБДОУ «Детский сад №17», МБДОУ «Детский сад №29»  функционируют   консультационные пункты, учреждениями оказывается бесплатная консультативная, методическая помощь родителям детей, не посещающих образовательные учреждения округ</w:t>
      </w:r>
      <w:r w:rsidRPr="009168DF">
        <w:rPr>
          <w:rFonts w:ascii="Times New Roman" w:eastAsia="Times New Roman" w:hAnsi="Times New Roman" w:cs="Times New Roman"/>
          <w:sz w:val="28"/>
          <w:szCs w:val="28"/>
          <w:lang w:eastAsia="ru-RU"/>
        </w:rPr>
        <w:t>а</w:t>
      </w:r>
      <w:r w:rsidR="009168DF" w:rsidRPr="009168DF">
        <w:rPr>
          <w:rFonts w:ascii="Times New Roman" w:eastAsia="Times New Roman" w:hAnsi="Times New Roman" w:cs="Times New Roman"/>
          <w:sz w:val="28"/>
          <w:szCs w:val="28"/>
          <w:lang w:eastAsia="ru-RU"/>
        </w:rPr>
        <w:t>.</w:t>
      </w:r>
    </w:p>
    <w:p w:rsidR="009168DF" w:rsidRPr="009168DF" w:rsidRDefault="009168DF" w:rsidP="009168DF">
      <w:pPr>
        <w:tabs>
          <w:tab w:val="left" w:pos="284"/>
          <w:tab w:val="left" w:pos="709"/>
        </w:tabs>
        <w:spacing w:after="0" w:line="240" w:lineRule="auto"/>
        <w:ind w:firstLine="567"/>
        <w:jc w:val="both"/>
        <w:rPr>
          <w:rFonts w:ascii="Times New Roman" w:eastAsia="Times New Roman" w:hAnsi="Times New Roman" w:cs="Times New Roman"/>
          <w:color w:val="FF0000"/>
          <w:sz w:val="28"/>
          <w:szCs w:val="28"/>
          <w:lang w:eastAsia="ru-RU"/>
        </w:rPr>
      </w:pPr>
    </w:p>
    <w:p w:rsidR="00A252EF" w:rsidRPr="00A252EF" w:rsidRDefault="00A252EF" w:rsidP="00A252EF">
      <w:pPr>
        <w:tabs>
          <w:tab w:val="left" w:pos="284"/>
          <w:tab w:val="left" w:pos="709"/>
        </w:tabs>
        <w:spacing w:after="0" w:line="240" w:lineRule="auto"/>
        <w:ind w:firstLine="567"/>
        <w:jc w:val="center"/>
        <w:rPr>
          <w:rFonts w:ascii="Times New Roman" w:eastAsia="Times New Roman" w:hAnsi="Times New Roman" w:cs="Times New Roman"/>
          <w:b/>
          <w:sz w:val="28"/>
          <w:szCs w:val="28"/>
          <w:lang w:eastAsia="ru-RU"/>
        </w:rPr>
      </w:pPr>
      <w:r w:rsidRPr="00A252EF">
        <w:rPr>
          <w:rFonts w:ascii="Times New Roman" w:eastAsia="Times New Roman" w:hAnsi="Times New Roman" w:cs="Times New Roman"/>
          <w:b/>
          <w:sz w:val="28"/>
          <w:szCs w:val="28"/>
          <w:lang w:eastAsia="ru-RU"/>
        </w:rPr>
        <w:t>Обеспечение доступности и качества общего образования</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На 31.12.2025 в системе общего образования Балахнинского муниципального округа обучаются 8105</w:t>
      </w:r>
      <w:r w:rsidR="00DB45F7">
        <w:rPr>
          <w:rFonts w:ascii="Times New Roman" w:eastAsia="Times New Roman" w:hAnsi="Times New Roman" w:cs="Times New Roman"/>
          <w:sz w:val="28"/>
          <w:szCs w:val="28"/>
          <w:lang w:eastAsia="ru-RU"/>
        </w:rPr>
        <w:t xml:space="preserve"> </w:t>
      </w:r>
      <w:r w:rsidRPr="00A252EF">
        <w:rPr>
          <w:rFonts w:ascii="Times New Roman" w:eastAsia="Times New Roman" w:hAnsi="Times New Roman" w:cs="Times New Roman"/>
          <w:sz w:val="28"/>
          <w:szCs w:val="28"/>
          <w:lang w:eastAsia="ru-RU"/>
        </w:rPr>
        <w:t xml:space="preserve">детей. </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proofErr w:type="gramStart"/>
      <w:r w:rsidRPr="00A252EF">
        <w:rPr>
          <w:rFonts w:ascii="Times New Roman" w:eastAsia="Times New Roman" w:hAnsi="Times New Roman" w:cs="Times New Roman"/>
          <w:sz w:val="28"/>
          <w:szCs w:val="28"/>
          <w:lang w:eastAsia="ru-RU"/>
        </w:rPr>
        <w:t>В этом году наблюдается незначительное снижение количества обучающихся в школах.</w:t>
      </w:r>
      <w:proofErr w:type="gramEnd"/>
    </w:p>
    <w:tbl>
      <w:tblPr>
        <w:tblStyle w:val="410"/>
        <w:tblW w:w="10344" w:type="dxa"/>
        <w:jc w:val="center"/>
        <w:tblLayout w:type="fixed"/>
        <w:tblLook w:val="04A0" w:firstRow="1" w:lastRow="0" w:firstColumn="1" w:lastColumn="0" w:noHBand="0" w:noVBand="1"/>
      </w:tblPr>
      <w:tblGrid>
        <w:gridCol w:w="3475"/>
        <w:gridCol w:w="1276"/>
        <w:gridCol w:w="1276"/>
        <w:gridCol w:w="1417"/>
        <w:gridCol w:w="1450"/>
        <w:gridCol w:w="1450"/>
      </w:tblGrid>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lastRenderedPageBreak/>
              <w:t>Показатель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2021-2022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2022-2023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2023-2024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2024-2025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2025-2026</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 xml:space="preserve">Общее число </w:t>
            </w:r>
            <w:proofErr w:type="gramStart"/>
            <w:r w:rsidRPr="00DB45F7">
              <w:rPr>
                <w:rFonts w:ascii="Times New Roman" w:hAnsi="Times New Roman"/>
                <w:sz w:val="24"/>
                <w:szCs w:val="24"/>
              </w:rPr>
              <w:t>муниципальных</w:t>
            </w:r>
            <w:proofErr w:type="gramEnd"/>
          </w:p>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общеобразовательных учреждений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14</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 кол-во учащихся в них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8139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8350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8380</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8264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8105</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 xml:space="preserve">- в </w:t>
            </w:r>
            <w:proofErr w:type="spellStart"/>
            <w:r w:rsidRPr="00DB45F7">
              <w:rPr>
                <w:rFonts w:ascii="Times New Roman" w:hAnsi="Times New Roman"/>
                <w:sz w:val="24"/>
                <w:szCs w:val="24"/>
              </w:rPr>
              <w:t>т.ч</w:t>
            </w:r>
            <w:proofErr w:type="spellEnd"/>
            <w:r w:rsidRPr="00DB45F7">
              <w:rPr>
                <w:rFonts w:ascii="Times New Roman" w:hAnsi="Times New Roman"/>
                <w:sz w:val="24"/>
                <w:szCs w:val="24"/>
              </w:rPr>
              <w:t>. в классах для детей с ОВЗ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224</w:t>
            </w:r>
          </w:p>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 xml:space="preserve"> +23</w:t>
            </w:r>
          </w:p>
          <w:p w:rsidR="00A252EF" w:rsidRPr="00DB45F7" w:rsidRDefault="00A252EF" w:rsidP="00A252EF">
            <w:pPr>
              <w:tabs>
                <w:tab w:val="left" w:pos="-567"/>
              </w:tabs>
              <w:ind w:left="-284" w:firstLine="284"/>
              <w:rPr>
                <w:rFonts w:ascii="Times New Roman" w:hAnsi="Times New Roman"/>
                <w:sz w:val="24"/>
                <w:szCs w:val="24"/>
              </w:rPr>
            </w:pPr>
            <w:r w:rsidRPr="00DB45F7">
              <w:rPr>
                <w:rFonts w:ascii="Times New Roman" w:hAnsi="Times New Roman"/>
                <w:sz w:val="24"/>
                <w:szCs w:val="24"/>
              </w:rPr>
              <w:t xml:space="preserve">(с </w:t>
            </w:r>
            <w:proofErr w:type="spellStart"/>
            <w:r w:rsidRPr="00DB45F7">
              <w:rPr>
                <w:rFonts w:ascii="Times New Roman" w:hAnsi="Times New Roman"/>
                <w:sz w:val="24"/>
                <w:szCs w:val="24"/>
              </w:rPr>
              <w:t>умств</w:t>
            </w:r>
            <w:proofErr w:type="spellEnd"/>
            <w:r w:rsidRPr="00DB45F7">
              <w:rPr>
                <w:rFonts w:ascii="Times New Roman" w:hAnsi="Times New Roman"/>
                <w:sz w:val="24"/>
                <w:szCs w:val="24"/>
              </w:rPr>
              <w:t>. о)</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227</w:t>
            </w:r>
          </w:p>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 xml:space="preserve">+ 24 </w:t>
            </w:r>
          </w:p>
          <w:p w:rsidR="00A252EF" w:rsidRPr="00DB45F7" w:rsidRDefault="00A252EF" w:rsidP="00A252EF">
            <w:pPr>
              <w:tabs>
                <w:tab w:val="left" w:pos="-567"/>
              </w:tabs>
              <w:rPr>
                <w:rFonts w:ascii="Times New Roman" w:hAnsi="Times New Roman"/>
                <w:sz w:val="24"/>
                <w:szCs w:val="24"/>
              </w:rPr>
            </w:pPr>
            <w:r w:rsidRPr="00DB45F7">
              <w:rPr>
                <w:rFonts w:ascii="Times New Roman" w:hAnsi="Times New Roman"/>
                <w:sz w:val="24"/>
                <w:szCs w:val="24"/>
              </w:rPr>
              <w:t xml:space="preserve">(с </w:t>
            </w:r>
            <w:proofErr w:type="spellStart"/>
            <w:r w:rsidRPr="00DB45F7">
              <w:rPr>
                <w:rFonts w:ascii="Times New Roman" w:hAnsi="Times New Roman"/>
                <w:sz w:val="24"/>
                <w:szCs w:val="24"/>
              </w:rPr>
              <w:t>умств</w:t>
            </w:r>
            <w:proofErr w:type="gramStart"/>
            <w:r w:rsidRPr="00DB45F7">
              <w:rPr>
                <w:rFonts w:ascii="Times New Roman" w:hAnsi="Times New Roman"/>
                <w:sz w:val="24"/>
                <w:szCs w:val="24"/>
              </w:rPr>
              <w:t>.о</w:t>
            </w:r>
            <w:proofErr w:type="spellEnd"/>
            <w:proofErr w:type="gramEnd"/>
            <w:r w:rsidRPr="00DB45F7">
              <w:rPr>
                <w:rFonts w:ascii="Times New Roman" w:hAnsi="Times New Roman"/>
                <w:sz w:val="24"/>
                <w:szCs w:val="24"/>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229</w:t>
            </w:r>
          </w:p>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+25</w:t>
            </w:r>
          </w:p>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 xml:space="preserve">(с </w:t>
            </w:r>
            <w:proofErr w:type="spellStart"/>
            <w:r w:rsidRPr="00DB45F7">
              <w:rPr>
                <w:rFonts w:ascii="Times New Roman" w:hAnsi="Times New Roman"/>
                <w:sz w:val="24"/>
                <w:szCs w:val="24"/>
              </w:rPr>
              <w:t>умств</w:t>
            </w:r>
            <w:proofErr w:type="gramStart"/>
            <w:r w:rsidRPr="00DB45F7">
              <w:rPr>
                <w:rFonts w:ascii="Times New Roman" w:hAnsi="Times New Roman"/>
                <w:sz w:val="24"/>
                <w:szCs w:val="24"/>
              </w:rPr>
              <w:t>.о</w:t>
            </w:r>
            <w:proofErr w:type="spellEnd"/>
            <w:proofErr w:type="gramEnd"/>
            <w:r w:rsidRPr="00DB45F7">
              <w:rPr>
                <w:rFonts w:ascii="Times New Roman" w:hAnsi="Times New Roman"/>
                <w:sz w:val="24"/>
                <w:szCs w:val="24"/>
              </w:rPr>
              <w:t>)</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-кол-во 1-классников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957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811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669</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 кол-во 10-классников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254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261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240</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216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218</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 xml:space="preserve">Численность </w:t>
            </w:r>
            <w:proofErr w:type="gramStart"/>
            <w:r w:rsidRPr="00DB45F7">
              <w:rPr>
                <w:rFonts w:ascii="Times New Roman" w:hAnsi="Times New Roman"/>
                <w:sz w:val="24"/>
                <w:szCs w:val="24"/>
              </w:rPr>
              <w:t>обучающихся</w:t>
            </w:r>
            <w:proofErr w:type="gramEnd"/>
            <w:r w:rsidRPr="00DB45F7">
              <w:rPr>
                <w:rFonts w:ascii="Times New Roman" w:hAnsi="Times New Roman"/>
                <w:sz w:val="24"/>
                <w:szCs w:val="24"/>
              </w:rPr>
              <w:t xml:space="preserve"> во</w:t>
            </w:r>
          </w:p>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2  смену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1892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2468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2287</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2246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2119</w:t>
            </w:r>
          </w:p>
        </w:tc>
      </w:tr>
      <w:tr w:rsidR="00A252EF" w:rsidRPr="00DB45F7" w:rsidTr="00AD1226">
        <w:trPr>
          <w:jc w:val="center"/>
        </w:trPr>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DB45F7">
            <w:pPr>
              <w:tabs>
                <w:tab w:val="left" w:pos="-567"/>
              </w:tabs>
              <w:ind w:left="-284" w:firstLine="284"/>
              <w:jc w:val="center"/>
              <w:rPr>
                <w:rFonts w:ascii="Times New Roman" w:hAnsi="Times New Roman"/>
                <w:sz w:val="24"/>
                <w:szCs w:val="24"/>
              </w:rPr>
            </w:pPr>
            <w:r w:rsidRPr="00DB45F7">
              <w:rPr>
                <w:rFonts w:ascii="Times New Roman" w:hAnsi="Times New Roman"/>
                <w:sz w:val="24"/>
                <w:szCs w:val="24"/>
              </w:rPr>
              <w:t xml:space="preserve">Численность </w:t>
            </w:r>
            <w:proofErr w:type="gramStart"/>
            <w:r w:rsidRPr="00DB45F7">
              <w:rPr>
                <w:rFonts w:ascii="Times New Roman" w:hAnsi="Times New Roman"/>
                <w:sz w:val="24"/>
                <w:szCs w:val="24"/>
              </w:rPr>
              <w:t>обучающихся</w:t>
            </w:r>
            <w:proofErr w:type="gramEnd"/>
            <w:r w:rsidRPr="00DB45F7">
              <w:rPr>
                <w:rFonts w:ascii="Times New Roman" w:hAnsi="Times New Roman"/>
                <w:sz w:val="24"/>
                <w:szCs w:val="24"/>
              </w:rPr>
              <w:t xml:space="preserve"> в ГПД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20\447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21/484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17/396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15/375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2EF" w:rsidRPr="00DB45F7" w:rsidRDefault="00A252EF" w:rsidP="00A252EF">
            <w:pPr>
              <w:tabs>
                <w:tab w:val="left" w:pos="-567"/>
              </w:tabs>
              <w:ind w:left="-284" w:firstLine="284"/>
              <w:jc w:val="right"/>
              <w:rPr>
                <w:rFonts w:ascii="Times New Roman" w:hAnsi="Times New Roman"/>
                <w:sz w:val="24"/>
                <w:szCs w:val="24"/>
              </w:rPr>
            </w:pPr>
            <w:r w:rsidRPr="00DB45F7">
              <w:rPr>
                <w:rFonts w:ascii="Times New Roman" w:hAnsi="Times New Roman"/>
                <w:sz w:val="24"/>
                <w:szCs w:val="24"/>
              </w:rPr>
              <w:t>17/472</w:t>
            </w:r>
          </w:p>
        </w:tc>
      </w:tr>
    </w:tbl>
    <w:p w:rsidR="00A252EF" w:rsidRPr="00A252EF" w:rsidRDefault="00A252EF" w:rsidP="00495463">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Процент учащихся, занимающихся во вторую смену, составил 26% от общего количества обучающихся.</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color w:val="388600"/>
          <w:sz w:val="28"/>
          <w:szCs w:val="28"/>
          <w:lang w:eastAsia="ru-RU"/>
        </w:rPr>
      </w:pPr>
      <w:r w:rsidRPr="00A252EF">
        <w:rPr>
          <w:rFonts w:ascii="Times New Roman" w:eastAsia="Times New Roman" w:hAnsi="Times New Roman" w:cs="Times New Roman"/>
          <w:sz w:val="28"/>
          <w:szCs w:val="28"/>
          <w:lang w:eastAsia="ru-RU"/>
        </w:rPr>
        <w:t xml:space="preserve">Вне организации, в форме семейного образования, обучаются по состоянию на декабрь 2025 – </w:t>
      </w:r>
      <w:r w:rsidR="004740EA">
        <w:rPr>
          <w:rFonts w:ascii="Times New Roman" w:eastAsia="Times New Roman" w:hAnsi="Times New Roman" w:cs="Times New Roman"/>
          <w:sz w:val="28"/>
          <w:szCs w:val="28"/>
          <w:lang w:eastAsia="ru-RU"/>
        </w:rPr>
        <w:t>77</w:t>
      </w:r>
      <w:r w:rsidRPr="00A252EF">
        <w:rPr>
          <w:rFonts w:ascii="Times New Roman" w:eastAsia="Times New Roman" w:hAnsi="Times New Roman" w:cs="Times New Roman"/>
          <w:sz w:val="28"/>
          <w:szCs w:val="28"/>
          <w:lang w:eastAsia="ru-RU"/>
        </w:rPr>
        <w:t xml:space="preserve"> чел. (1-9 классы) </w:t>
      </w:r>
      <w:r w:rsidRPr="004740EA">
        <w:rPr>
          <w:rFonts w:ascii="Times New Roman" w:eastAsia="Times New Roman" w:hAnsi="Times New Roman" w:cs="Times New Roman"/>
          <w:sz w:val="28"/>
          <w:szCs w:val="28"/>
          <w:lang w:eastAsia="ru-RU"/>
        </w:rPr>
        <w:t xml:space="preserve">и </w:t>
      </w:r>
      <w:r w:rsidR="004740EA" w:rsidRPr="004740EA">
        <w:rPr>
          <w:rFonts w:ascii="Times New Roman" w:eastAsia="Times New Roman" w:hAnsi="Times New Roman" w:cs="Times New Roman"/>
          <w:sz w:val="28"/>
          <w:szCs w:val="28"/>
          <w:lang w:eastAsia="ru-RU"/>
        </w:rPr>
        <w:t>5</w:t>
      </w:r>
      <w:r w:rsidRPr="004740EA">
        <w:rPr>
          <w:rFonts w:ascii="Times New Roman" w:eastAsia="Times New Roman" w:hAnsi="Times New Roman" w:cs="Times New Roman"/>
          <w:sz w:val="28"/>
          <w:szCs w:val="28"/>
          <w:lang w:eastAsia="ru-RU"/>
        </w:rPr>
        <w:t xml:space="preserve"> в форме самообразования (10-11 классы).</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В 2025 году к ГИА-9 были допущены 908 выпускников 9</w:t>
      </w:r>
      <w:r w:rsidR="00DB45F7">
        <w:rPr>
          <w:rFonts w:ascii="Times New Roman" w:eastAsia="Times New Roman" w:hAnsi="Times New Roman" w:cs="Times New Roman"/>
          <w:sz w:val="28"/>
          <w:szCs w:val="28"/>
          <w:lang w:eastAsia="ru-RU"/>
        </w:rPr>
        <w:t>-</w:t>
      </w:r>
      <w:r w:rsidRPr="00A252EF">
        <w:rPr>
          <w:rFonts w:ascii="Times New Roman" w:eastAsia="Times New Roman" w:hAnsi="Times New Roman" w:cs="Times New Roman"/>
          <w:sz w:val="28"/>
          <w:szCs w:val="28"/>
          <w:lang w:eastAsia="ru-RU"/>
        </w:rPr>
        <w:t xml:space="preserve">х классов. Успешно сдали экзамены в основной период 744 выпускника из образовательных организаций Балахнинского муниципального округа. Получили аттестаты с отличием 42 выпускника 9-х классов. </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Численность выпускников 11 классов за</w:t>
      </w:r>
      <w:r w:rsidR="00DB45F7">
        <w:rPr>
          <w:rFonts w:ascii="Times New Roman" w:eastAsia="Times New Roman" w:hAnsi="Times New Roman" w:cs="Times New Roman"/>
          <w:sz w:val="28"/>
          <w:szCs w:val="28"/>
          <w:lang w:eastAsia="ru-RU"/>
        </w:rPr>
        <w:t xml:space="preserve"> 2024-2025 учебный год составила</w:t>
      </w:r>
      <w:r w:rsidRPr="00A252EF">
        <w:rPr>
          <w:rFonts w:ascii="Times New Roman" w:eastAsia="Times New Roman" w:hAnsi="Times New Roman" w:cs="Times New Roman"/>
          <w:sz w:val="28"/>
          <w:szCs w:val="28"/>
          <w:lang w:eastAsia="ru-RU"/>
        </w:rPr>
        <w:t xml:space="preserve"> 214 выпускников школ округа, 75 выпускников СУНЦ ННГУ, 56 –НКК. </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22 выпускника 11 классов из 9 общеобразовательных организаций получили аттестат с отличием и медаль "За особые успехи в обучении" первой степени и 22 обучающихся получили медаль "За особые успехи в обучении" второй степени.</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Успешно сдали экзамены в основной период 207 выпускников школ. Одной из основных задач</w:t>
      </w:r>
      <w:r w:rsidRPr="00A252EF">
        <w:rPr>
          <w:rFonts w:ascii="Times New Roman" w:eastAsia="Times New Roman" w:hAnsi="Times New Roman" w:cs="Times New Roman"/>
          <w:sz w:val="24"/>
          <w:szCs w:val="24"/>
          <w:lang w:eastAsia="ru-RU"/>
        </w:rPr>
        <w:t xml:space="preserve"> </w:t>
      </w:r>
      <w:r w:rsidRPr="00A252EF">
        <w:rPr>
          <w:rFonts w:ascii="Times New Roman" w:eastAsia="Times New Roman" w:hAnsi="Times New Roman" w:cs="Times New Roman"/>
          <w:sz w:val="28"/>
          <w:szCs w:val="28"/>
          <w:lang w:eastAsia="ru-RU"/>
        </w:rPr>
        <w:t>Национальной стратегии действий в интересах детей является поиск и поддержка талантливых детей и молодежи.</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Система работы с одаренными и мотивированными школьниками на муниципальном уровне реализуется через участие обучающихся в олимпиадах, а также через участие в конкурсах научного общества учащихся «Дни науки», муниципальном конкурсе «Ученик года» и др.</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bookmarkStart w:id="10" w:name="_Hlk188448287"/>
      <w:proofErr w:type="gramStart"/>
      <w:r w:rsidRPr="00A252EF">
        <w:rPr>
          <w:rFonts w:ascii="Times New Roman" w:eastAsia="Times New Roman" w:hAnsi="Times New Roman" w:cs="Times New Roman"/>
          <w:sz w:val="28"/>
          <w:szCs w:val="28"/>
          <w:lang w:eastAsia="ru-RU"/>
        </w:rPr>
        <w:t>Школьный этап всероссийской олимпиады школьников (далее – Олимпиада)                  в 2025-2026 учебном году проводился с 17 сентября по 24 октября 2025 года                                в общеобразовательных организациях Балахнинского муниципального округа по иностранным языкам (английскому, итальянскому, испанскому, китайскому, французскому) русскому языку,  экономике, искусству (мировой художественной культуре), экологии, истории, праву, литературе, обществознанию, основам безопасности и защиты Родины, труду (технологии), физической культуре, географии, информатике по направлениям робототехника</w:t>
      </w:r>
      <w:proofErr w:type="gramEnd"/>
      <w:r w:rsidRPr="00A252EF">
        <w:rPr>
          <w:rFonts w:ascii="Times New Roman" w:eastAsia="Times New Roman" w:hAnsi="Times New Roman" w:cs="Times New Roman"/>
          <w:sz w:val="28"/>
          <w:szCs w:val="28"/>
          <w:lang w:eastAsia="ru-RU"/>
        </w:rPr>
        <w:t xml:space="preserve">, информационная безопасность, искусственный интеллект,  а также по физике, химии, астрономии, биологии, математике и информатике </w:t>
      </w:r>
      <w:r w:rsidR="00340EF3">
        <w:rPr>
          <w:rFonts w:ascii="Times New Roman" w:eastAsia="Times New Roman" w:hAnsi="Times New Roman" w:cs="Times New Roman"/>
          <w:sz w:val="28"/>
          <w:szCs w:val="28"/>
          <w:lang w:eastAsia="ru-RU"/>
        </w:rPr>
        <w:t>по направлению:</w:t>
      </w:r>
      <w:r w:rsidRPr="00A252EF">
        <w:rPr>
          <w:rFonts w:ascii="Times New Roman" w:eastAsia="Times New Roman" w:hAnsi="Times New Roman" w:cs="Times New Roman"/>
          <w:sz w:val="28"/>
          <w:szCs w:val="28"/>
          <w:lang w:eastAsia="ru-RU"/>
        </w:rPr>
        <w:t xml:space="preserve"> программирование на платформе Образовательного центра "Сириус".</w:t>
      </w:r>
    </w:p>
    <w:p w:rsidR="00A252EF" w:rsidRPr="00A252EF" w:rsidRDefault="00A252EF" w:rsidP="00A252EF">
      <w:pPr>
        <w:spacing w:after="0" w:line="240" w:lineRule="auto"/>
        <w:ind w:firstLine="708"/>
        <w:jc w:val="both"/>
        <w:rPr>
          <w:rFonts w:ascii="Times New Roman" w:eastAsia="Times New Roman" w:hAnsi="Times New Roman" w:cs="Times New Roman"/>
          <w:sz w:val="28"/>
          <w:szCs w:val="28"/>
          <w:lang w:eastAsia="ru-RU"/>
        </w:rPr>
      </w:pPr>
      <w:bookmarkStart w:id="11" w:name="_Hlk188455060"/>
      <w:bookmarkEnd w:id="10"/>
      <w:r w:rsidRPr="00A252EF">
        <w:rPr>
          <w:rFonts w:ascii="Times New Roman" w:eastAsia="Times New Roman" w:hAnsi="Times New Roman" w:cs="Times New Roman"/>
          <w:sz w:val="28"/>
          <w:szCs w:val="28"/>
          <w:lang w:eastAsia="ru-RU"/>
        </w:rPr>
        <w:lastRenderedPageBreak/>
        <w:t>Наибольшее количество призовых мест было присвоено по итогам олимпиад по</w:t>
      </w:r>
      <w:r w:rsidR="00340EF3">
        <w:rPr>
          <w:rFonts w:ascii="Times New Roman" w:eastAsia="Times New Roman" w:hAnsi="Times New Roman" w:cs="Times New Roman"/>
          <w:sz w:val="28"/>
          <w:szCs w:val="28"/>
          <w:lang w:eastAsia="ru-RU"/>
        </w:rPr>
        <w:t>:</w:t>
      </w:r>
      <w:r w:rsidRPr="00A252EF">
        <w:rPr>
          <w:rFonts w:ascii="Times New Roman" w:eastAsia="Times New Roman" w:hAnsi="Times New Roman" w:cs="Times New Roman"/>
          <w:sz w:val="28"/>
          <w:szCs w:val="28"/>
          <w:lang w:eastAsia="ru-RU"/>
        </w:rPr>
        <w:t xml:space="preserve"> русскому языку – 616, </w:t>
      </w:r>
      <w:r w:rsidR="00340EF3">
        <w:rPr>
          <w:rFonts w:ascii="Times New Roman" w:eastAsia="Times New Roman" w:hAnsi="Times New Roman" w:cs="Times New Roman"/>
          <w:sz w:val="28"/>
          <w:szCs w:val="28"/>
          <w:lang w:eastAsia="ru-RU"/>
        </w:rPr>
        <w:t>математике – 441, биологии</w:t>
      </w:r>
      <w:r w:rsidRPr="00A252EF">
        <w:rPr>
          <w:rFonts w:ascii="Times New Roman" w:eastAsia="Times New Roman" w:hAnsi="Times New Roman" w:cs="Times New Roman"/>
          <w:sz w:val="28"/>
          <w:szCs w:val="28"/>
          <w:lang w:eastAsia="ru-RU"/>
        </w:rPr>
        <w:t xml:space="preserve"> </w:t>
      </w:r>
      <w:r w:rsidR="00495463">
        <w:rPr>
          <w:rFonts w:ascii="Times New Roman" w:eastAsia="Times New Roman" w:hAnsi="Times New Roman" w:cs="Times New Roman"/>
          <w:sz w:val="28"/>
          <w:szCs w:val="28"/>
          <w:lang w:eastAsia="ru-RU"/>
        </w:rPr>
        <w:t xml:space="preserve">- </w:t>
      </w:r>
      <w:r w:rsidRPr="00A252EF">
        <w:rPr>
          <w:rFonts w:ascii="Times New Roman" w:eastAsia="Times New Roman" w:hAnsi="Times New Roman" w:cs="Times New Roman"/>
          <w:sz w:val="28"/>
          <w:szCs w:val="28"/>
          <w:lang w:eastAsia="ru-RU"/>
        </w:rPr>
        <w:t>364, литературе – 358. Наименьшее количество призовых мест</w:t>
      </w:r>
      <w:r w:rsidR="00340EF3">
        <w:rPr>
          <w:rFonts w:ascii="Times New Roman" w:eastAsia="Times New Roman" w:hAnsi="Times New Roman" w:cs="Times New Roman"/>
          <w:sz w:val="28"/>
          <w:szCs w:val="28"/>
          <w:lang w:eastAsia="ru-RU"/>
        </w:rPr>
        <w:t xml:space="preserve">: </w:t>
      </w:r>
      <w:r w:rsidRPr="00A252EF">
        <w:rPr>
          <w:rFonts w:ascii="Times New Roman" w:eastAsia="Times New Roman" w:hAnsi="Times New Roman" w:cs="Times New Roman"/>
          <w:sz w:val="28"/>
          <w:szCs w:val="28"/>
          <w:lang w:eastAsia="ru-RU"/>
        </w:rPr>
        <w:t>экология – 92, право – 88.</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bookmarkStart w:id="12" w:name="_Hlk188448440"/>
      <w:proofErr w:type="gramStart"/>
      <w:r w:rsidRPr="00A252EF">
        <w:rPr>
          <w:rFonts w:ascii="Times New Roman" w:eastAsia="Times New Roman" w:hAnsi="Times New Roman" w:cs="Times New Roman"/>
          <w:sz w:val="28"/>
          <w:szCs w:val="28"/>
          <w:lang w:eastAsia="ru-RU"/>
        </w:rPr>
        <w:t xml:space="preserve">В школьном этапе приняли участие из 5620 обучающихся 3030 обучающихся, что составило 54 процента. (1422 участия (человеко-олимпиад). </w:t>
      </w:r>
      <w:proofErr w:type="gramEnd"/>
    </w:p>
    <w:bookmarkEnd w:id="11"/>
    <w:bookmarkEnd w:id="12"/>
    <w:p w:rsidR="00A252EF" w:rsidRPr="00A252EF" w:rsidRDefault="00A252EF" w:rsidP="00A252EF">
      <w:pPr>
        <w:tabs>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proofErr w:type="gramStart"/>
      <w:r w:rsidRPr="00A252EF">
        <w:rPr>
          <w:rFonts w:ascii="Times New Roman" w:eastAsia="Times New Roman" w:hAnsi="Times New Roman" w:cs="Times New Roman"/>
          <w:sz w:val="28"/>
          <w:szCs w:val="28"/>
          <w:lang w:eastAsia="ru-RU"/>
        </w:rPr>
        <w:t xml:space="preserve">Муниципальный этап Всероссийской олимпиады школьников (далее – МЭ </w:t>
      </w:r>
      <w:proofErr w:type="spellStart"/>
      <w:r w:rsidRPr="00A252EF">
        <w:rPr>
          <w:rFonts w:ascii="Times New Roman" w:eastAsia="Times New Roman" w:hAnsi="Times New Roman" w:cs="Times New Roman"/>
          <w:sz w:val="28"/>
          <w:szCs w:val="28"/>
          <w:lang w:eastAsia="ru-RU"/>
        </w:rPr>
        <w:t>ВсОШ</w:t>
      </w:r>
      <w:proofErr w:type="spellEnd"/>
      <w:r w:rsidRPr="00A252EF">
        <w:rPr>
          <w:rFonts w:ascii="Times New Roman" w:eastAsia="Times New Roman" w:hAnsi="Times New Roman" w:cs="Times New Roman"/>
          <w:sz w:val="28"/>
          <w:szCs w:val="28"/>
          <w:lang w:eastAsia="ru-RU"/>
        </w:rPr>
        <w:t xml:space="preserve">) проходил с 10 ноября по 19 декабря 2025 года на базе 8 общеобразовательных организаций Балахнинского муниципального округа (МБОУ "СОШ №3", МБОУ "СОШ №4", МБОУ "СОШ №6 им. </w:t>
      </w:r>
      <w:proofErr w:type="spellStart"/>
      <w:r w:rsidRPr="00A252EF">
        <w:rPr>
          <w:rFonts w:ascii="Times New Roman" w:eastAsia="Times New Roman" w:hAnsi="Times New Roman" w:cs="Times New Roman"/>
          <w:sz w:val="28"/>
          <w:szCs w:val="28"/>
          <w:lang w:eastAsia="ru-RU"/>
        </w:rPr>
        <w:t>К.Минина</w:t>
      </w:r>
      <w:proofErr w:type="spellEnd"/>
      <w:r w:rsidRPr="00A252EF">
        <w:rPr>
          <w:rFonts w:ascii="Times New Roman" w:eastAsia="Times New Roman" w:hAnsi="Times New Roman" w:cs="Times New Roman"/>
          <w:sz w:val="28"/>
          <w:szCs w:val="28"/>
          <w:lang w:eastAsia="ru-RU"/>
        </w:rPr>
        <w:t>", МАОУ "СОШ №10 имени Героя Советского Союза А.М. Кузнецова", МБОУ "СОШ №11", МБОУ "СОШ №12", МБОУ "СОШ №14 с УИОП", МБОУ "СОШ</w:t>
      </w:r>
      <w:proofErr w:type="gramEnd"/>
      <w:r w:rsidRPr="00A252EF">
        <w:rPr>
          <w:rFonts w:ascii="Times New Roman" w:eastAsia="Times New Roman" w:hAnsi="Times New Roman" w:cs="Times New Roman"/>
          <w:sz w:val="28"/>
          <w:szCs w:val="28"/>
          <w:lang w:eastAsia="ru-RU"/>
        </w:rPr>
        <w:t xml:space="preserve"> №</w:t>
      </w:r>
      <w:proofErr w:type="gramStart"/>
      <w:r w:rsidRPr="00A252EF">
        <w:rPr>
          <w:rFonts w:ascii="Times New Roman" w:eastAsia="Times New Roman" w:hAnsi="Times New Roman" w:cs="Times New Roman"/>
          <w:sz w:val="28"/>
          <w:szCs w:val="28"/>
          <w:lang w:eastAsia="ru-RU"/>
        </w:rPr>
        <w:t>18") по 24 общеобразовательным предметам: иностранным языкам (английскому, немецкому, итальянскому, китайскому, испанскому, французскому), астрономии, биологии, географии, искусству (мировой худож</w:t>
      </w:r>
      <w:r w:rsidR="00340EF3">
        <w:rPr>
          <w:rFonts w:ascii="Times New Roman" w:eastAsia="Times New Roman" w:hAnsi="Times New Roman" w:cs="Times New Roman"/>
          <w:sz w:val="28"/>
          <w:szCs w:val="28"/>
          <w:lang w:eastAsia="ru-RU"/>
        </w:rPr>
        <w:t>ественной культуре), информатике</w:t>
      </w:r>
      <w:r w:rsidRPr="00A252EF">
        <w:rPr>
          <w:rFonts w:ascii="Times New Roman" w:eastAsia="Times New Roman" w:hAnsi="Times New Roman" w:cs="Times New Roman"/>
          <w:sz w:val="28"/>
          <w:szCs w:val="28"/>
          <w:lang w:eastAsia="ru-RU"/>
        </w:rPr>
        <w:t xml:space="preserve"> (направление робототехника, программирование, искусственный интеллект, информационная безопасность, истории, литературе, математике, обществознанию, основам безопасности и защиты Родины, праву, русскому языку, труду (технологии), физике, физической культуре, химии, экологии, экономике.</w:t>
      </w:r>
      <w:proofErr w:type="gramEnd"/>
    </w:p>
    <w:p w:rsidR="00A252EF" w:rsidRPr="0029464B" w:rsidRDefault="00A252EF" w:rsidP="0029464B">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Наибольшее количество призовых мест было присуждено по рус</w:t>
      </w:r>
      <w:r w:rsidR="00340EF3">
        <w:rPr>
          <w:rFonts w:ascii="Times New Roman" w:eastAsia="Times New Roman" w:hAnsi="Times New Roman" w:cs="Times New Roman"/>
          <w:sz w:val="28"/>
          <w:szCs w:val="28"/>
          <w:lang w:eastAsia="ru-RU"/>
        </w:rPr>
        <w:t>скому языку – 160, географии – 124, биологии</w:t>
      </w:r>
      <w:r w:rsidRPr="00A252EF">
        <w:rPr>
          <w:rFonts w:ascii="Times New Roman" w:eastAsia="Times New Roman" w:hAnsi="Times New Roman" w:cs="Times New Roman"/>
          <w:sz w:val="28"/>
          <w:szCs w:val="28"/>
          <w:lang w:eastAsia="ru-RU"/>
        </w:rPr>
        <w:t xml:space="preserve"> – 122, литературе – 118, о</w:t>
      </w:r>
      <w:r w:rsidR="00340EF3">
        <w:rPr>
          <w:rFonts w:ascii="Times New Roman" w:eastAsia="Times New Roman" w:hAnsi="Times New Roman" w:cs="Times New Roman"/>
          <w:sz w:val="28"/>
          <w:szCs w:val="28"/>
          <w:lang w:eastAsia="ru-RU"/>
        </w:rPr>
        <w:t>бществознанию – 110, истории</w:t>
      </w:r>
      <w:r w:rsidRPr="00A252EF">
        <w:rPr>
          <w:rFonts w:ascii="Times New Roman" w:eastAsia="Times New Roman" w:hAnsi="Times New Roman" w:cs="Times New Roman"/>
          <w:sz w:val="28"/>
          <w:szCs w:val="28"/>
          <w:lang w:eastAsia="ru-RU"/>
        </w:rPr>
        <w:t xml:space="preserve"> и физической культуре – 108. Наименьшее количество призовых мест по иностранным языкам – 0, астрономии – 4, физики – 6</w:t>
      </w:r>
      <w:r w:rsidR="0029464B">
        <w:rPr>
          <w:rFonts w:ascii="Times New Roman" w:eastAsia="Times New Roman" w:hAnsi="Times New Roman" w:cs="Times New Roman"/>
          <w:sz w:val="28"/>
          <w:szCs w:val="28"/>
          <w:lang w:eastAsia="ru-RU"/>
        </w:rPr>
        <w:t>, химии – 21, информатике – 23.</w:t>
      </w:r>
    </w:p>
    <w:p w:rsidR="00A252EF" w:rsidRPr="00A252EF" w:rsidRDefault="00A252EF" w:rsidP="00A252EF">
      <w:pPr>
        <w:spacing w:after="0" w:line="240" w:lineRule="auto"/>
        <w:jc w:val="center"/>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Количество обучающихся (человек) - участников, призеров и победителей </w:t>
      </w:r>
    </w:p>
    <w:p w:rsidR="00A252EF" w:rsidRPr="0029464B" w:rsidRDefault="00A252EF" w:rsidP="009168DF">
      <w:pPr>
        <w:spacing w:after="0" w:line="240" w:lineRule="auto"/>
        <w:ind w:firstLine="709"/>
        <w:jc w:val="center"/>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муниципального этапа Олимпиады за три года </w:t>
      </w:r>
    </w:p>
    <w:tbl>
      <w:tblPr>
        <w:tblStyle w:val="-21"/>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977"/>
        <w:gridCol w:w="2977"/>
        <w:gridCol w:w="3118"/>
      </w:tblGrid>
      <w:tr w:rsidR="00A47149" w:rsidRPr="0029464B" w:rsidTr="00AD1226">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tcBorders>
            <w:shd w:val="clear" w:color="auto" w:fill="FFFFFF" w:themeFill="background1"/>
            <w:noWrap/>
            <w:hideMark/>
          </w:tcPr>
          <w:p w:rsidR="00A252EF" w:rsidRPr="0029464B" w:rsidRDefault="00A252EF" w:rsidP="00A252EF">
            <w:pPr>
              <w:jc w:val="center"/>
              <w:rPr>
                <w:color w:val="auto"/>
              </w:rPr>
            </w:pPr>
            <w:r w:rsidRPr="0029464B">
              <w:rPr>
                <w:color w:val="auto"/>
              </w:rPr>
              <w:t>Учебный год</w:t>
            </w:r>
          </w:p>
        </w:tc>
        <w:tc>
          <w:tcPr>
            <w:tcW w:w="2977" w:type="dxa"/>
            <w:tcBorders>
              <w:bottom w:val="single" w:sz="4" w:space="0" w:color="auto"/>
            </w:tcBorders>
            <w:shd w:val="clear" w:color="auto" w:fill="FFFFFF" w:themeFill="background1"/>
            <w:noWrap/>
            <w:hideMark/>
          </w:tcPr>
          <w:p w:rsidR="00A252EF" w:rsidRPr="0029464B" w:rsidRDefault="00A252EF" w:rsidP="00A252EF">
            <w:pPr>
              <w:jc w:val="center"/>
              <w:cnfStyle w:val="100000000000" w:firstRow="1" w:lastRow="0" w:firstColumn="0" w:lastColumn="0" w:oddVBand="0" w:evenVBand="0" w:oddHBand="0" w:evenHBand="0" w:firstRowFirstColumn="0" w:firstRowLastColumn="0" w:lastRowFirstColumn="0" w:lastRowLastColumn="0"/>
              <w:rPr>
                <w:color w:val="auto"/>
              </w:rPr>
            </w:pPr>
            <w:r w:rsidRPr="0029464B">
              <w:rPr>
                <w:color w:val="auto"/>
              </w:rPr>
              <w:t>Призеры</w:t>
            </w:r>
          </w:p>
        </w:tc>
        <w:tc>
          <w:tcPr>
            <w:tcW w:w="3118" w:type="dxa"/>
            <w:tcBorders>
              <w:bottom w:val="single" w:sz="4" w:space="0" w:color="auto"/>
            </w:tcBorders>
            <w:shd w:val="clear" w:color="auto" w:fill="FFFFFF" w:themeFill="background1"/>
            <w:noWrap/>
            <w:hideMark/>
          </w:tcPr>
          <w:p w:rsidR="00A252EF" w:rsidRPr="0029464B" w:rsidRDefault="00A252EF" w:rsidP="00A252EF">
            <w:pPr>
              <w:jc w:val="center"/>
              <w:cnfStyle w:val="100000000000" w:firstRow="1" w:lastRow="0" w:firstColumn="0" w:lastColumn="0" w:oddVBand="0" w:evenVBand="0" w:oddHBand="0" w:evenHBand="0" w:firstRowFirstColumn="0" w:firstRowLastColumn="0" w:lastRowFirstColumn="0" w:lastRowLastColumn="0"/>
              <w:rPr>
                <w:color w:val="auto"/>
              </w:rPr>
            </w:pPr>
            <w:r w:rsidRPr="0029464B">
              <w:rPr>
                <w:color w:val="auto"/>
              </w:rPr>
              <w:t>Победители</w:t>
            </w:r>
          </w:p>
        </w:tc>
      </w:tr>
      <w:tr w:rsidR="00A47149" w:rsidRPr="00A47149" w:rsidTr="00AD122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52EF" w:rsidRPr="00A47149" w:rsidRDefault="00A252EF" w:rsidP="00A252EF">
            <w:pPr>
              <w:jc w:val="center"/>
              <w:rPr>
                <w:color w:val="auto"/>
              </w:rPr>
            </w:pPr>
            <w:r w:rsidRPr="00A47149">
              <w:rPr>
                <w:color w:val="auto"/>
              </w:rPr>
              <w:t>2023-2024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52EF" w:rsidRPr="00A47149" w:rsidRDefault="00A252EF" w:rsidP="00A252EF">
            <w:pPr>
              <w:jc w:val="center"/>
              <w:cnfStyle w:val="000000100000" w:firstRow="0" w:lastRow="0" w:firstColumn="0" w:lastColumn="0" w:oddVBand="0" w:evenVBand="0" w:oddHBand="1" w:evenHBand="0" w:firstRowFirstColumn="0" w:firstRowLastColumn="0" w:lastRowFirstColumn="0" w:lastRowLastColumn="0"/>
              <w:rPr>
                <w:color w:val="auto"/>
              </w:rPr>
            </w:pPr>
            <w:r w:rsidRPr="00A47149">
              <w:rPr>
                <w:color w:val="auto"/>
              </w:rPr>
              <w:t>839</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52EF" w:rsidRPr="00A47149" w:rsidRDefault="00A252EF" w:rsidP="00A252EF">
            <w:pPr>
              <w:jc w:val="center"/>
              <w:cnfStyle w:val="000000100000" w:firstRow="0" w:lastRow="0" w:firstColumn="0" w:lastColumn="0" w:oddVBand="0" w:evenVBand="0" w:oddHBand="1" w:evenHBand="0" w:firstRowFirstColumn="0" w:firstRowLastColumn="0" w:lastRowFirstColumn="0" w:lastRowLastColumn="0"/>
              <w:rPr>
                <w:color w:val="auto"/>
              </w:rPr>
            </w:pPr>
            <w:r w:rsidRPr="00A47149">
              <w:rPr>
                <w:color w:val="auto"/>
              </w:rPr>
              <w:t>191</w:t>
            </w:r>
          </w:p>
        </w:tc>
      </w:tr>
      <w:tr w:rsidR="00A47149" w:rsidRPr="00A47149" w:rsidTr="00AD1226">
        <w:trPr>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52EF" w:rsidRPr="00A47149" w:rsidRDefault="00A252EF" w:rsidP="00A252EF">
            <w:pPr>
              <w:jc w:val="center"/>
              <w:rPr>
                <w:color w:val="auto"/>
              </w:rPr>
            </w:pPr>
            <w:r w:rsidRPr="00A47149">
              <w:rPr>
                <w:color w:val="auto"/>
              </w:rPr>
              <w:t>2024-2025</w:t>
            </w:r>
          </w:p>
        </w:tc>
        <w:tc>
          <w:tcPr>
            <w:tcW w:w="297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A252EF" w:rsidRPr="00A47149" w:rsidRDefault="00A252EF" w:rsidP="00A252EF">
            <w:pPr>
              <w:jc w:val="center"/>
              <w:cnfStyle w:val="000000000000" w:firstRow="0" w:lastRow="0" w:firstColumn="0" w:lastColumn="0" w:oddVBand="0" w:evenVBand="0" w:oddHBand="0" w:evenHBand="0" w:firstRowFirstColumn="0" w:firstRowLastColumn="0" w:lastRowFirstColumn="0" w:lastRowLastColumn="0"/>
              <w:rPr>
                <w:color w:val="auto"/>
              </w:rPr>
            </w:pPr>
            <w:r w:rsidRPr="00A47149">
              <w:rPr>
                <w:color w:val="auto"/>
              </w:rPr>
              <w:t>841</w:t>
            </w:r>
          </w:p>
        </w:tc>
        <w:tc>
          <w:tcPr>
            <w:tcW w:w="3118"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A252EF" w:rsidRPr="00A47149" w:rsidRDefault="00A252EF" w:rsidP="00A252EF">
            <w:pPr>
              <w:jc w:val="center"/>
              <w:cnfStyle w:val="000000000000" w:firstRow="0" w:lastRow="0" w:firstColumn="0" w:lastColumn="0" w:oddVBand="0" w:evenVBand="0" w:oddHBand="0" w:evenHBand="0" w:firstRowFirstColumn="0" w:firstRowLastColumn="0" w:lastRowFirstColumn="0" w:lastRowLastColumn="0"/>
              <w:rPr>
                <w:color w:val="auto"/>
              </w:rPr>
            </w:pPr>
            <w:r w:rsidRPr="00A47149">
              <w:rPr>
                <w:color w:val="auto"/>
              </w:rPr>
              <w:t>185</w:t>
            </w:r>
          </w:p>
        </w:tc>
      </w:tr>
      <w:tr w:rsidR="00A47149" w:rsidRPr="00A47149" w:rsidTr="00AD122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2EF" w:rsidRPr="00A47149" w:rsidRDefault="00A252EF" w:rsidP="00A252EF">
            <w:pPr>
              <w:jc w:val="center"/>
              <w:rPr>
                <w:color w:val="auto"/>
              </w:rPr>
            </w:pPr>
            <w:r w:rsidRPr="00A47149">
              <w:rPr>
                <w:color w:val="auto"/>
              </w:rPr>
              <w:t>2025-2026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2EF" w:rsidRPr="00A47149" w:rsidRDefault="00A252EF" w:rsidP="00A252EF">
            <w:pPr>
              <w:jc w:val="center"/>
              <w:cnfStyle w:val="000000100000" w:firstRow="0" w:lastRow="0" w:firstColumn="0" w:lastColumn="0" w:oddVBand="0" w:evenVBand="0" w:oddHBand="1" w:evenHBand="0" w:firstRowFirstColumn="0" w:firstRowLastColumn="0" w:lastRowFirstColumn="0" w:lastRowLastColumn="0"/>
              <w:rPr>
                <w:color w:val="auto"/>
              </w:rPr>
            </w:pPr>
            <w:r w:rsidRPr="00A47149">
              <w:rPr>
                <w:color w:val="auto"/>
              </w:rPr>
              <w:t>1099</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2EF" w:rsidRPr="00A47149" w:rsidRDefault="00A252EF" w:rsidP="00A252EF">
            <w:pPr>
              <w:jc w:val="center"/>
              <w:cnfStyle w:val="000000100000" w:firstRow="0" w:lastRow="0" w:firstColumn="0" w:lastColumn="0" w:oddVBand="0" w:evenVBand="0" w:oddHBand="1" w:evenHBand="0" w:firstRowFirstColumn="0" w:firstRowLastColumn="0" w:lastRowFirstColumn="0" w:lastRowLastColumn="0"/>
              <w:rPr>
                <w:color w:val="auto"/>
              </w:rPr>
            </w:pPr>
            <w:r w:rsidRPr="00A47149">
              <w:rPr>
                <w:color w:val="auto"/>
              </w:rPr>
              <w:t>248</w:t>
            </w:r>
          </w:p>
        </w:tc>
      </w:tr>
    </w:tbl>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color w:val="5B9BD5"/>
          <w:sz w:val="28"/>
          <w:szCs w:val="28"/>
          <w:lang w:eastAsia="ru-RU"/>
        </w:rPr>
      </w:pPr>
    </w:p>
    <w:p w:rsidR="00A252EF" w:rsidRPr="00A252EF" w:rsidRDefault="00A252EF" w:rsidP="0029464B">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Количество участников муниципального этапа Олимпиады 7 - 11 классов (1296) составило в процентном соотношении от общего числа обучающихся 7 - 11 классов (3543) в 2025-2026 учебном году 36,6%, что на 14,5 % выше по сравн</w:t>
      </w:r>
      <w:r w:rsidR="0029464B">
        <w:rPr>
          <w:rFonts w:ascii="Times New Roman" w:eastAsia="Times New Roman" w:hAnsi="Times New Roman" w:cs="Times New Roman"/>
          <w:sz w:val="28"/>
          <w:szCs w:val="28"/>
          <w:lang w:eastAsia="ru-RU"/>
        </w:rPr>
        <w:t>ению с 2024-2025 учебном годом.</w:t>
      </w:r>
    </w:p>
    <w:p w:rsidR="00A252EF" w:rsidRPr="00A252EF" w:rsidRDefault="00A252EF" w:rsidP="00A252EF">
      <w:pPr>
        <w:spacing w:after="0" w:line="240" w:lineRule="auto"/>
        <w:ind w:firstLine="709"/>
        <w:jc w:val="center"/>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Доля победителей и призеров</w:t>
      </w:r>
    </w:p>
    <w:p w:rsidR="00A252EF" w:rsidRPr="00A252EF" w:rsidRDefault="00A252EF" w:rsidP="00A252EF">
      <w:pPr>
        <w:spacing w:after="0" w:line="240" w:lineRule="auto"/>
        <w:ind w:firstLine="709"/>
        <w:jc w:val="center"/>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от общего количества участников МЭ </w:t>
      </w:r>
      <w:proofErr w:type="spellStart"/>
      <w:r w:rsidRPr="00A252EF">
        <w:rPr>
          <w:rFonts w:ascii="Times New Roman" w:eastAsia="Times New Roman" w:hAnsi="Times New Roman" w:cs="Times New Roman"/>
          <w:sz w:val="28"/>
          <w:szCs w:val="28"/>
          <w:lang w:eastAsia="ru-RU"/>
        </w:rPr>
        <w:t>ВсОШ</w:t>
      </w:r>
      <w:proofErr w:type="spellEnd"/>
      <w:r w:rsidRPr="00A252EF">
        <w:rPr>
          <w:rFonts w:ascii="Times New Roman" w:eastAsia="Times New Roman" w:hAnsi="Times New Roman" w:cs="Times New Roman"/>
          <w:sz w:val="28"/>
          <w:szCs w:val="28"/>
          <w:lang w:eastAsia="ru-RU"/>
        </w:rPr>
        <w:t xml:space="preserve"> за три года</w:t>
      </w:r>
    </w:p>
    <w:p w:rsidR="00A252EF" w:rsidRPr="00A252EF" w:rsidRDefault="00A252EF" w:rsidP="00A252EF">
      <w:pPr>
        <w:spacing w:after="0" w:line="240" w:lineRule="auto"/>
        <w:ind w:firstLine="709"/>
        <w:jc w:val="center"/>
        <w:rPr>
          <w:rFonts w:ascii="Times New Roman" w:eastAsia="Times New Roman" w:hAnsi="Times New Roman" w:cs="Times New Roman"/>
          <w:sz w:val="28"/>
          <w:szCs w:val="28"/>
          <w:lang w:eastAsia="ru-RU"/>
        </w:rPr>
      </w:pPr>
    </w:p>
    <w:tbl>
      <w:tblPr>
        <w:tblStyle w:val="60"/>
        <w:tblW w:w="0" w:type="auto"/>
        <w:tblLook w:val="04A0" w:firstRow="1" w:lastRow="0" w:firstColumn="1" w:lastColumn="0" w:noHBand="0" w:noVBand="1"/>
      </w:tblPr>
      <w:tblGrid>
        <w:gridCol w:w="3379"/>
        <w:gridCol w:w="3380"/>
        <w:gridCol w:w="3380"/>
      </w:tblGrid>
      <w:tr w:rsidR="00A252EF" w:rsidRPr="00A252EF" w:rsidTr="00AD1226">
        <w:tc>
          <w:tcPr>
            <w:tcW w:w="3379" w:type="dxa"/>
            <w:tcBorders>
              <w:top w:val="single" w:sz="4" w:space="0" w:color="auto"/>
              <w:left w:val="single" w:sz="4" w:space="0" w:color="auto"/>
              <w:bottom w:val="single" w:sz="4" w:space="0" w:color="auto"/>
              <w:right w:val="single" w:sz="4" w:space="0" w:color="auto"/>
            </w:tcBorders>
            <w:hideMark/>
          </w:tcPr>
          <w:p w:rsidR="00A252EF" w:rsidRPr="00A252EF" w:rsidRDefault="00A252EF" w:rsidP="00A252EF">
            <w:pPr>
              <w:jc w:val="center"/>
              <w:rPr>
                <w:sz w:val="28"/>
                <w:szCs w:val="28"/>
              </w:rPr>
            </w:pPr>
            <w:r w:rsidRPr="00A252EF">
              <w:rPr>
                <w:sz w:val="28"/>
                <w:szCs w:val="28"/>
              </w:rPr>
              <w:t>2023-2024 уч. год</w:t>
            </w:r>
          </w:p>
        </w:tc>
        <w:tc>
          <w:tcPr>
            <w:tcW w:w="3380" w:type="dxa"/>
            <w:tcBorders>
              <w:top w:val="single" w:sz="4" w:space="0" w:color="auto"/>
              <w:left w:val="single" w:sz="4" w:space="0" w:color="auto"/>
              <w:bottom w:val="single" w:sz="4" w:space="0" w:color="auto"/>
              <w:right w:val="single" w:sz="4" w:space="0" w:color="auto"/>
            </w:tcBorders>
            <w:hideMark/>
          </w:tcPr>
          <w:p w:rsidR="00A252EF" w:rsidRPr="00A252EF" w:rsidRDefault="00A252EF" w:rsidP="00A252EF">
            <w:pPr>
              <w:jc w:val="center"/>
              <w:rPr>
                <w:sz w:val="28"/>
                <w:szCs w:val="28"/>
              </w:rPr>
            </w:pPr>
            <w:r w:rsidRPr="00A252EF">
              <w:rPr>
                <w:sz w:val="28"/>
                <w:szCs w:val="28"/>
              </w:rPr>
              <w:t>2024-2025 уч. год</w:t>
            </w:r>
          </w:p>
        </w:tc>
        <w:tc>
          <w:tcPr>
            <w:tcW w:w="3380" w:type="dxa"/>
            <w:tcBorders>
              <w:top w:val="single" w:sz="4" w:space="0" w:color="auto"/>
              <w:left w:val="single" w:sz="4" w:space="0" w:color="auto"/>
              <w:bottom w:val="single" w:sz="4" w:space="0" w:color="auto"/>
              <w:right w:val="single" w:sz="4" w:space="0" w:color="auto"/>
            </w:tcBorders>
            <w:hideMark/>
          </w:tcPr>
          <w:p w:rsidR="00A252EF" w:rsidRPr="00A252EF" w:rsidRDefault="00A252EF" w:rsidP="00A252EF">
            <w:pPr>
              <w:jc w:val="center"/>
              <w:rPr>
                <w:sz w:val="28"/>
                <w:szCs w:val="28"/>
              </w:rPr>
            </w:pPr>
            <w:r w:rsidRPr="00A252EF">
              <w:rPr>
                <w:sz w:val="28"/>
                <w:szCs w:val="28"/>
              </w:rPr>
              <w:t>2025-2026 уч. год</w:t>
            </w:r>
          </w:p>
        </w:tc>
      </w:tr>
      <w:tr w:rsidR="00A252EF" w:rsidRPr="00A252EF" w:rsidTr="00AD1226">
        <w:tc>
          <w:tcPr>
            <w:tcW w:w="3379" w:type="dxa"/>
            <w:tcBorders>
              <w:top w:val="single" w:sz="4" w:space="0" w:color="auto"/>
              <w:left w:val="single" w:sz="4" w:space="0" w:color="auto"/>
              <w:bottom w:val="single" w:sz="4" w:space="0" w:color="auto"/>
              <w:right w:val="single" w:sz="4" w:space="0" w:color="auto"/>
            </w:tcBorders>
            <w:hideMark/>
          </w:tcPr>
          <w:p w:rsidR="00A252EF" w:rsidRPr="00A252EF" w:rsidRDefault="00A252EF" w:rsidP="00A252EF">
            <w:pPr>
              <w:jc w:val="center"/>
              <w:rPr>
                <w:sz w:val="28"/>
                <w:szCs w:val="28"/>
              </w:rPr>
            </w:pPr>
            <w:r w:rsidRPr="00A252EF">
              <w:rPr>
                <w:sz w:val="28"/>
                <w:szCs w:val="28"/>
              </w:rPr>
              <w:t>37,4 %</w:t>
            </w:r>
          </w:p>
        </w:tc>
        <w:tc>
          <w:tcPr>
            <w:tcW w:w="3380" w:type="dxa"/>
            <w:tcBorders>
              <w:top w:val="single" w:sz="4" w:space="0" w:color="auto"/>
              <w:left w:val="single" w:sz="4" w:space="0" w:color="auto"/>
              <w:bottom w:val="single" w:sz="4" w:space="0" w:color="auto"/>
              <w:right w:val="single" w:sz="4" w:space="0" w:color="auto"/>
            </w:tcBorders>
            <w:hideMark/>
          </w:tcPr>
          <w:p w:rsidR="00A252EF" w:rsidRPr="00A252EF" w:rsidRDefault="00A252EF" w:rsidP="00A252EF">
            <w:pPr>
              <w:jc w:val="center"/>
              <w:rPr>
                <w:sz w:val="28"/>
                <w:szCs w:val="28"/>
              </w:rPr>
            </w:pPr>
            <w:r w:rsidRPr="00A252EF">
              <w:rPr>
                <w:sz w:val="28"/>
                <w:szCs w:val="28"/>
              </w:rPr>
              <w:t>33,9 %</w:t>
            </w:r>
          </w:p>
        </w:tc>
        <w:tc>
          <w:tcPr>
            <w:tcW w:w="3380" w:type="dxa"/>
            <w:tcBorders>
              <w:top w:val="single" w:sz="4" w:space="0" w:color="auto"/>
              <w:left w:val="single" w:sz="4" w:space="0" w:color="auto"/>
              <w:bottom w:val="single" w:sz="4" w:space="0" w:color="auto"/>
              <w:right w:val="single" w:sz="4" w:space="0" w:color="auto"/>
            </w:tcBorders>
            <w:hideMark/>
          </w:tcPr>
          <w:p w:rsidR="00A252EF" w:rsidRPr="00A252EF" w:rsidRDefault="00A252EF" w:rsidP="00A252EF">
            <w:pPr>
              <w:jc w:val="center"/>
              <w:rPr>
                <w:sz w:val="28"/>
                <w:szCs w:val="28"/>
              </w:rPr>
            </w:pPr>
            <w:r w:rsidRPr="00A252EF">
              <w:rPr>
                <w:sz w:val="28"/>
                <w:szCs w:val="28"/>
              </w:rPr>
              <w:t xml:space="preserve"> 52,7 %</w:t>
            </w:r>
          </w:p>
        </w:tc>
      </w:tr>
    </w:tbl>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Количество призеров и победителей от числа участников муниципального этапа в 2024-2025 уч. году составляет 52,7%, что на 18,8 % больше, чем в 2024-2025 учебном году.</w:t>
      </w:r>
    </w:p>
    <w:p w:rsidR="00A252EF" w:rsidRPr="00A252EF" w:rsidRDefault="00A252EF" w:rsidP="00A252EF">
      <w:pPr>
        <w:spacing w:after="0" w:line="240" w:lineRule="auto"/>
        <w:ind w:firstLine="709"/>
        <w:jc w:val="both"/>
        <w:rPr>
          <w:rFonts w:ascii="Times New Roman" w:eastAsia="Times New Roman" w:hAnsi="Times New Roman" w:cs="Times New Roman"/>
          <w:sz w:val="28"/>
          <w:szCs w:val="28"/>
          <w:lang w:eastAsia="ru-RU"/>
        </w:rPr>
      </w:pPr>
      <w:proofErr w:type="gramStart"/>
      <w:r w:rsidRPr="00A252EF">
        <w:rPr>
          <w:rFonts w:ascii="Times New Roman" w:eastAsia="Times New Roman" w:hAnsi="Times New Roman" w:cs="Times New Roman"/>
          <w:sz w:val="28"/>
          <w:szCs w:val="28"/>
          <w:lang w:eastAsia="ru-RU"/>
        </w:rPr>
        <w:lastRenderedPageBreak/>
        <w:t xml:space="preserve">Количество призеров и победителей МЭ </w:t>
      </w:r>
      <w:proofErr w:type="spellStart"/>
      <w:r w:rsidRPr="00A252EF">
        <w:rPr>
          <w:rFonts w:ascii="Times New Roman" w:eastAsia="Times New Roman" w:hAnsi="Times New Roman" w:cs="Times New Roman"/>
          <w:sz w:val="28"/>
          <w:szCs w:val="28"/>
          <w:lang w:eastAsia="ru-RU"/>
        </w:rPr>
        <w:t>ВсОШ</w:t>
      </w:r>
      <w:proofErr w:type="spellEnd"/>
      <w:r w:rsidRPr="00A252EF">
        <w:rPr>
          <w:rFonts w:ascii="Times New Roman" w:eastAsia="Times New Roman" w:hAnsi="Times New Roman" w:cs="Times New Roman"/>
          <w:sz w:val="28"/>
          <w:szCs w:val="28"/>
          <w:lang w:eastAsia="ru-RU"/>
        </w:rPr>
        <w:t xml:space="preserve"> увеличилось в МБОУ "СОШ №6 им. </w:t>
      </w:r>
      <w:proofErr w:type="spellStart"/>
      <w:r w:rsidRPr="00A252EF">
        <w:rPr>
          <w:rFonts w:ascii="Times New Roman" w:eastAsia="Times New Roman" w:hAnsi="Times New Roman" w:cs="Times New Roman"/>
          <w:sz w:val="28"/>
          <w:szCs w:val="28"/>
          <w:lang w:eastAsia="ru-RU"/>
        </w:rPr>
        <w:t>К.Минина</w:t>
      </w:r>
      <w:proofErr w:type="spellEnd"/>
      <w:r w:rsidRPr="00A252EF">
        <w:rPr>
          <w:rFonts w:ascii="Times New Roman" w:eastAsia="Times New Roman" w:hAnsi="Times New Roman" w:cs="Times New Roman"/>
          <w:sz w:val="28"/>
          <w:szCs w:val="28"/>
          <w:lang w:eastAsia="ru-RU"/>
        </w:rPr>
        <w:t xml:space="preserve">" – на 49, МБОУ "СОШ № 11" – на 34, МБОУ "СОШ № 12" – на 23, МБОУ "СОШ № 20 имени </w:t>
      </w:r>
      <w:proofErr w:type="spellStart"/>
      <w:r w:rsidRPr="00A252EF">
        <w:rPr>
          <w:rFonts w:ascii="Times New Roman" w:eastAsia="Times New Roman" w:hAnsi="Times New Roman" w:cs="Times New Roman"/>
          <w:sz w:val="28"/>
          <w:szCs w:val="28"/>
          <w:lang w:eastAsia="ru-RU"/>
        </w:rPr>
        <w:t>В.Г.Рязанова</w:t>
      </w:r>
      <w:proofErr w:type="spellEnd"/>
      <w:r w:rsidRPr="00A252EF">
        <w:rPr>
          <w:rFonts w:ascii="Times New Roman" w:eastAsia="Times New Roman" w:hAnsi="Times New Roman" w:cs="Times New Roman"/>
          <w:sz w:val="28"/>
          <w:szCs w:val="28"/>
          <w:lang w:eastAsia="ru-RU"/>
        </w:rPr>
        <w:t>" – на 18, МБОУ "СОШ № 4" и МБОУ "СОШ № 9" – на 16, МБОУ "СОШ № 3" – на 12, МБОУ "СОШ № 14 с УИОП" – на 8, МАОУ "СОШ № 10 имени</w:t>
      </w:r>
      <w:proofErr w:type="gramEnd"/>
      <w:r w:rsidRPr="00A252EF">
        <w:rPr>
          <w:rFonts w:ascii="Times New Roman" w:eastAsia="Times New Roman" w:hAnsi="Times New Roman" w:cs="Times New Roman"/>
          <w:sz w:val="28"/>
          <w:szCs w:val="28"/>
          <w:lang w:eastAsia="ru-RU"/>
        </w:rPr>
        <w:t xml:space="preserve"> Героя Советского Союза А.М. Кузнецова" – на 7, МБОУ "СОШ № 18" и </w:t>
      </w:r>
      <w:proofErr w:type="spellStart"/>
      <w:r w:rsidRPr="00A252EF">
        <w:rPr>
          <w:rFonts w:ascii="Times New Roman" w:eastAsia="Times New Roman" w:hAnsi="Times New Roman" w:cs="Times New Roman"/>
          <w:sz w:val="28"/>
          <w:szCs w:val="28"/>
          <w:lang w:eastAsia="ru-RU"/>
        </w:rPr>
        <w:t>Истоминская</w:t>
      </w:r>
      <w:proofErr w:type="spellEnd"/>
      <w:r w:rsidRPr="00A252EF">
        <w:rPr>
          <w:rFonts w:ascii="Times New Roman" w:eastAsia="Times New Roman" w:hAnsi="Times New Roman" w:cs="Times New Roman"/>
          <w:sz w:val="28"/>
          <w:szCs w:val="28"/>
          <w:lang w:eastAsia="ru-RU"/>
        </w:rPr>
        <w:t xml:space="preserve"> ООШ" – на 5.</w:t>
      </w:r>
    </w:p>
    <w:p w:rsidR="00A252EF" w:rsidRPr="00A252EF" w:rsidRDefault="00A252EF" w:rsidP="00A252EF">
      <w:pPr>
        <w:spacing w:after="0" w:line="240" w:lineRule="auto"/>
        <w:ind w:left="284" w:firstLine="424"/>
        <w:contextualSpacing/>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Наибольший процент победителей и призеров от общего количества участников от школы получили:</w:t>
      </w:r>
    </w:p>
    <w:p w:rsidR="00A252EF" w:rsidRPr="00A252EF" w:rsidRDefault="00A252EF" w:rsidP="00A252EF">
      <w:pPr>
        <w:numPr>
          <w:ilvl w:val="0"/>
          <w:numId w:val="14"/>
        </w:numPr>
        <w:spacing w:after="0" w:line="240" w:lineRule="auto"/>
        <w:ind w:left="993" w:hanging="284"/>
        <w:contextualSpacing/>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 МБОУ "СОШ № 6 им. К. Минина" – 64%;</w:t>
      </w:r>
    </w:p>
    <w:p w:rsidR="00A252EF" w:rsidRPr="00A252EF" w:rsidRDefault="00A252EF" w:rsidP="00A252EF">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МБОУ "СОШ № 14 с УИОП" – 50%;</w:t>
      </w:r>
    </w:p>
    <w:p w:rsidR="00A252EF" w:rsidRPr="00A252EF" w:rsidRDefault="00A252EF" w:rsidP="00A252EF">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ГБОУ НКК – 48%;</w:t>
      </w:r>
    </w:p>
    <w:p w:rsidR="00A252EF" w:rsidRPr="00A252EF" w:rsidRDefault="00A252EF" w:rsidP="00A252EF">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МБОУ "СОШ № 11" – 46%;</w:t>
      </w:r>
    </w:p>
    <w:p w:rsidR="00A252EF" w:rsidRPr="00A252EF" w:rsidRDefault="00A252EF" w:rsidP="00A252EF">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МБОУ "СОШ № 20 имени В. Г. Рязанова" – 42%;</w:t>
      </w:r>
    </w:p>
    <w:p w:rsidR="009168DF" w:rsidRPr="009168DF" w:rsidRDefault="009168DF" w:rsidP="009168DF">
      <w:pPr>
        <w:numPr>
          <w:ilvl w:val="0"/>
          <w:numId w:val="14"/>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МБОУ "СОШ № 10" – 40%.</w:t>
      </w:r>
    </w:p>
    <w:p w:rsidR="00A252EF" w:rsidRPr="0029464B" w:rsidRDefault="00A252EF" w:rsidP="00A252EF">
      <w:pPr>
        <w:spacing w:after="0" w:line="240" w:lineRule="auto"/>
        <w:ind w:firstLine="708"/>
        <w:jc w:val="both"/>
        <w:rPr>
          <w:rFonts w:ascii="Times New Roman" w:eastAsia="Times New Roman" w:hAnsi="Times New Roman" w:cs="Times New Roman"/>
          <w:sz w:val="28"/>
          <w:szCs w:val="28"/>
          <w:lang w:eastAsia="ru-RU"/>
        </w:rPr>
      </w:pPr>
      <w:r w:rsidRPr="0029464B">
        <w:rPr>
          <w:rFonts w:ascii="Times New Roman" w:eastAsia="Times New Roman" w:hAnsi="Times New Roman" w:cs="Times New Roman"/>
          <w:sz w:val="28"/>
          <w:szCs w:val="28"/>
          <w:lang w:eastAsia="ru-RU"/>
        </w:rPr>
        <w:t>Региональный этап всероссийской олимпиады школьников проходил с 12 января по 28 февраля 2026 года в г. Нижний Новгород на базе образовательных учреждений высшего и среднего образования.</w:t>
      </w:r>
    </w:p>
    <w:p w:rsidR="00A252EF" w:rsidRPr="00B603FB" w:rsidRDefault="00A252EF" w:rsidP="00A252EF">
      <w:pPr>
        <w:spacing w:after="0" w:line="240" w:lineRule="auto"/>
        <w:ind w:firstLine="709"/>
        <w:contextualSpacing/>
        <w:jc w:val="both"/>
        <w:rPr>
          <w:rFonts w:ascii="Times New Roman" w:eastAsia="Times New Roman" w:hAnsi="Times New Roman" w:cs="Times New Roman"/>
          <w:sz w:val="28"/>
          <w:szCs w:val="28"/>
          <w:lang w:eastAsia="ru-RU"/>
        </w:rPr>
      </w:pPr>
      <w:bookmarkStart w:id="13" w:name="_Hlk201223540"/>
      <w:r w:rsidRPr="00B603FB">
        <w:rPr>
          <w:rFonts w:ascii="Times New Roman" w:eastAsia="Times New Roman" w:hAnsi="Times New Roman" w:cs="Times New Roman"/>
          <w:sz w:val="28"/>
          <w:szCs w:val="28"/>
          <w:lang w:eastAsia="ru-RU"/>
        </w:rPr>
        <w:t xml:space="preserve">Наибольшее количество участников РЭ </w:t>
      </w:r>
      <w:proofErr w:type="spellStart"/>
      <w:r w:rsidRPr="00B603FB">
        <w:rPr>
          <w:rFonts w:ascii="Times New Roman" w:eastAsia="Times New Roman" w:hAnsi="Times New Roman" w:cs="Times New Roman"/>
          <w:sz w:val="28"/>
          <w:szCs w:val="28"/>
          <w:lang w:eastAsia="ru-RU"/>
        </w:rPr>
        <w:t>ВсОШ</w:t>
      </w:r>
      <w:proofErr w:type="spellEnd"/>
      <w:r w:rsidRPr="00B603FB">
        <w:rPr>
          <w:rFonts w:ascii="Times New Roman" w:eastAsia="Times New Roman" w:hAnsi="Times New Roman" w:cs="Times New Roman"/>
          <w:sz w:val="28"/>
          <w:szCs w:val="28"/>
          <w:lang w:eastAsia="ru-RU"/>
        </w:rPr>
        <w:t xml:space="preserve"> в 2025-2026 учебном году у МБОУ «СОШ №6 им. </w:t>
      </w:r>
      <w:proofErr w:type="spellStart"/>
      <w:r w:rsidRPr="00B603FB">
        <w:rPr>
          <w:rFonts w:ascii="Times New Roman" w:eastAsia="Times New Roman" w:hAnsi="Times New Roman" w:cs="Times New Roman"/>
          <w:sz w:val="28"/>
          <w:szCs w:val="28"/>
          <w:lang w:eastAsia="ru-RU"/>
        </w:rPr>
        <w:t>К.Минина</w:t>
      </w:r>
      <w:proofErr w:type="spellEnd"/>
      <w:r w:rsidRPr="00B603FB">
        <w:rPr>
          <w:rFonts w:ascii="Times New Roman" w:eastAsia="Times New Roman" w:hAnsi="Times New Roman" w:cs="Times New Roman"/>
          <w:sz w:val="28"/>
          <w:szCs w:val="28"/>
          <w:lang w:eastAsia="ru-RU"/>
        </w:rPr>
        <w:t>» (22 вызова, из них 15 человеко-олимпиад), МБОУ «СОШ №14 с УИОП» (21 вызов, из них 10 человеко-олимпиад).</w:t>
      </w:r>
    </w:p>
    <w:p w:rsidR="00A252EF" w:rsidRPr="00B603FB" w:rsidRDefault="00A252EF" w:rsidP="00A252EF">
      <w:pPr>
        <w:spacing w:after="0" w:line="240" w:lineRule="auto"/>
        <w:ind w:firstLine="709"/>
        <w:contextualSpacing/>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По итогам участия в региональном этапе Всероссийской олимпиады школьников в 2025 – 2026 учебном году обучающиеся Балахнинского муниципального округа заняли 3 победных и 15 призовых мест по одиннадцати общеобразовательным предметам: русский язык, обществознание, информатика, математика, право, искусство (мировая художественная культура), технология (труд), литература, основы безопасности и защиты Родины, экология, экономика.</w:t>
      </w:r>
    </w:p>
    <w:p w:rsidR="00A252EF" w:rsidRPr="00B603FB" w:rsidRDefault="00A252EF" w:rsidP="00A252EF">
      <w:pPr>
        <w:spacing w:after="0" w:line="240" w:lineRule="auto"/>
        <w:ind w:firstLine="709"/>
        <w:contextualSpacing/>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Четверо обучающихся стали победителями и призерами два и более раз.</w:t>
      </w:r>
    </w:p>
    <w:bookmarkEnd w:id="13"/>
    <w:p w:rsidR="00A252EF" w:rsidRPr="00B603FB" w:rsidRDefault="00A252EF" w:rsidP="00A252EF">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 xml:space="preserve">Большое внимание в округе уделяется получению вариативности образования и организации работы с детьми, </w:t>
      </w:r>
      <w:proofErr w:type="gramStart"/>
      <w:r w:rsidRPr="00B603FB">
        <w:rPr>
          <w:rFonts w:ascii="Times New Roman" w:eastAsia="Times New Roman" w:hAnsi="Times New Roman" w:cs="Times New Roman"/>
          <w:sz w:val="28"/>
          <w:szCs w:val="28"/>
          <w:lang w:eastAsia="ru-RU"/>
        </w:rPr>
        <w:t>имеющих</w:t>
      </w:r>
      <w:proofErr w:type="gramEnd"/>
      <w:r w:rsidRPr="00B603FB">
        <w:rPr>
          <w:rFonts w:ascii="Times New Roman" w:eastAsia="Times New Roman" w:hAnsi="Times New Roman" w:cs="Times New Roman"/>
          <w:sz w:val="28"/>
          <w:szCs w:val="28"/>
          <w:lang w:eastAsia="ru-RU"/>
        </w:rPr>
        <w:t xml:space="preserve"> ОВЗ.</w:t>
      </w:r>
    </w:p>
    <w:p w:rsidR="00A252EF" w:rsidRPr="00B603FB"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 xml:space="preserve">В общеобразовательных учреждениях организовано </w:t>
      </w:r>
      <w:proofErr w:type="gramStart"/>
      <w:r w:rsidRPr="00B603FB">
        <w:rPr>
          <w:rFonts w:ascii="Times New Roman" w:eastAsia="Times New Roman" w:hAnsi="Times New Roman" w:cs="Times New Roman"/>
          <w:sz w:val="28"/>
          <w:szCs w:val="28"/>
          <w:lang w:eastAsia="ru-RU"/>
        </w:rPr>
        <w:t>обучение по</w:t>
      </w:r>
      <w:proofErr w:type="gramEnd"/>
      <w:r w:rsidRPr="00B603FB">
        <w:rPr>
          <w:rFonts w:ascii="Times New Roman" w:eastAsia="Times New Roman" w:hAnsi="Times New Roman" w:cs="Times New Roman"/>
          <w:sz w:val="28"/>
          <w:szCs w:val="28"/>
          <w:lang w:eastAsia="ru-RU"/>
        </w:rPr>
        <w:t xml:space="preserve"> адаптированным программам для детей с ОВЗ – 251 чел.:</w:t>
      </w:r>
    </w:p>
    <w:p w:rsidR="00A252EF" w:rsidRPr="00B603FB" w:rsidRDefault="00B603FB"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w:t>
      </w:r>
      <w:r w:rsidR="00A252EF" w:rsidRPr="00B603FB">
        <w:rPr>
          <w:rFonts w:ascii="Times New Roman" w:eastAsia="Times New Roman" w:hAnsi="Times New Roman" w:cs="Times New Roman"/>
          <w:sz w:val="28"/>
          <w:szCs w:val="28"/>
          <w:lang w:eastAsia="ru-RU"/>
        </w:rPr>
        <w:t>251 обучающихся с ограниченными возможностями здоровья имеют возможность получить образование в специальных коррекционных классах по ада</w:t>
      </w:r>
      <w:r w:rsidR="0029464B" w:rsidRPr="00B603FB">
        <w:rPr>
          <w:rFonts w:ascii="Times New Roman" w:eastAsia="Times New Roman" w:hAnsi="Times New Roman" w:cs="Times New Roman"/>
          <w:sz w:val="28"/>
          <w:szCs w:val="28"/>
          <w:lang w:eastAsia="ru-RU"/>
        </w:rPr>
        <w:t>птированным общеобразовательным</w:t>
      </w:r>
      <w:r w:rsidR="00FE1429" w:rsidRPr="00FE1429">
        <w:t xml:space="preserve"> </w:t>
      </w:r>
      <w:r w:rsidR="00FE1429" w:rsidRPr="00FE1429">
        <w:rPr>
          <w:rFonts w:ascii="Times New Roman" w:eastAsia="Times New Roman" w:hAnsi="Times New Roman" w:cs="Times New Roman"/>
          <w:sz w:val="28"/>
          <w:szCs w:val="28"/>
          <w:lang w:eastAsia="ru-RU"/>
        </w:rPr>
        <w:t>программам</w:t>
      </w:r>
      <w:r w:rsidR="0029464B" w:rsidRPr="00B603FB">
        <w:rPr>
          <w:rFonts w:ascii="Times New Roman" w:eastAsia="Times New Roman" w:hAnsi="Times New Roman" w:cs="Times New Roman"/>
          <w:sz w:val="28"/>
          <w:szCs w:val="28"/>
          <w:lang w:eastAsia="ru-RU"/>
        </w:rPr>
        <w:t>;</w:t>
      </w:r>
      <w:proofErr w:type="gramEnd"/>
    </w:p>
    <w:p w:rsidR="00A252EF" w:rsidRPr="00B603FB" w:rsidRDefault="00B603FB"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252EF" w:rsidRPr="00B603FB">
        <w:rPr>
          <w:rFonts w:ascii="Times New Roman" w:eastAsia="Times New Roman" w:hAnsi="Times New Roman" w:cs="Times New Roman"/>
          <w:sz w:val="28"/>
          <w:szCs w:val="28"/>
          <w:lang w:eastAsia="ru-RU"/>
        </w:rPr>
        <w:t>47 детей с ОВЗ обучаются инклюзивно в общеобразовательных классах по адаптированным</w:t>
      </w:r>
      <w:r w:rsidR="00154827" w:rsidRPr="00B603FB">
        <w:rPr>
          <w:rFonts w:ascii="Times New Roman" w:eastAsia="Times New Roman" w:hAnsi="Times New Roman" w:cs="Times New Roman"/>
          <w:sz w:val="28"/>
          <w:szCs w:val="28"/>
          <w:lang w:eastAsia="ru-RU"/>
        </w:rPr>
        <w:t xml:space="preserve"> общеобразовательным программам;</w:t>
      </w:r>
    </w:p>
    <w:p w:rsidR="00A252EF" w:rsidRPr="00B603FB" w:rsidRDefault="00B603FB"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252EF" w:rsidRPr="00B603FB">
        <w:rPr>
          <w:rFonts w:ascii="Times New Roman" w:eastAsia="Times New Roman" w:hAnsi="Times New Roman" w:cs="Times New Roman"/>
          <w:sz w:val="28"/>
          <w:szCs w:val="28"/>
          <w:lang w:eastAsia="ru-RU"/>
        </w:rPr>
        <w:t xml:space="preserve">25 учащихся обучаются по программам с умственной отсталостью в </w:t>
      </w:r>
      <w:proofErr w:type="spellStart"/>
      <w:r w:rsidR="00A252EF" w:rsidRPr="00B603FB">
        <w:rPr>
          <w:rFonts w:ascii="Times New Roman" w:eastAsia="Times New Roman" w:hAnsi="Times New Roman" w:cs="Times New Roman"/>
          <w:sz w:val="28"/>
          <w:szCs w:val="28"/>
          <w:lang w:eastAsia="ru-RU"/>
        </w:rPr>
        <w:t>Коневской</w:t>
      </w:r>
      <w:proofErr w:type="spellEnd"/>
      <w:r w:rsidR="00A252EF" w:rsidRPr="00B603FB">
        <w:rPr>
          <w:rFonts w:ascii="Times New Roman" w:eastAsia="Times New Roman" w:hAnsi="Times New Roman" w:cs="Times New Roman"/>
          <w:sz w:val="28"/>
          <w:szCs w:val="28"/>
          <w:lang w:eastAsia="ru-RU"/>
        </w:rPr>
        <w:t xml:space="preserve"> и </w:t>
      </w:r>
      <w:proofErr w:type="spellStart"/>
      <w:r w:rsidR="00A252EF" w:rsidRPr="00B603FB">
        <w:rPr>
          <w:rFonts w:ascii="Times New Roman" w:eastAsia="Times New Roman" w:hAnsi="Times New Roman" w:cs="Times New Roman"/>
          <w:sz w:val="28"/>
          <w:szCs w:val="28"/>
          <w:lang w:eastAsia="ru-RU"/>
        </w:rPr>
        <w:t>Истоминской</w:t>
      </w:r>
      <w:proofErr w:type="spellEnd"/>
      <w:r w:rsidR="00A252EF" w:rsidRPr="00B603FB">
        <w:rPr>
          <w:rFonts w:ascii="Times New Roman" w:eastAsia="Times New Roman" w:hAnsi="Times New Roman" w:cs="Times New Roman"/>
          <w:sz w:val="28"/>
          <w:szCs w:val="28"/>
          <w:lang w:eastAsia="ru-RU"/>
        </w:rPr>
        <w:t xml:space="preserve"> ООШ (дети из </w:t>
      </w:r>
      <w:proofErr w:type="spellStart"/>
      <w:r w:rsidR="00A252EF" w:rsidRPr="00B603FB">
        <w:rPr>
          <w:rFonts w:ascii="Times New Roman" w:eastAsia="Times New Roman" w:hAnsi="Times New Roman" w:cs="Times New Roman"/>
          <w:sz w:val="28"/>
          <w:szCs w:val="28"/>
          <w:lang w:eastAsia="ru-RU"/>
        </w:rPr>
        <w:t>Замятинского</w:t>
      </w:r>
      <w:proofErr w:type="spellEnd"/>
      <w:r w:rsidR="00A252EF" w:rsidRPr="00B603FB">
        <w:rPr>
          <w:rFonts w:ascii="Times New Roman" w:eastAsia="Times New Roman" w:hAnsi="Times New Roman" w:cs="Times New Roman"/>
          <w:sz w:val="28"/>
          <w:szCs w:val="28"/>
          <w:lang w:eastAsia="ru-RU"/>
        </w:rPr>
        <w:t xml:space="preserve"> детского дома).</w:t>
      </w:r>
    </w:p>
    <w:p w:rsidR="00A252EF" w:rsidRPr="00B603FB"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Образовательные учреждения Балахнинского муниципального округа постоянно находятся в поиске новых технологий обучения и воспитания, в связи с этим в округе функционируют инновационные площадки различных уровней: федеральных площадок</w:t>
      </w:r>
      <w:r w:rsidR="00154827" w:rsidRPr="00B603FB">
        <w:rPr>
          <w:rFonts w:ascii="Times New Roman" w:eastAsia="Times New Roman" w:hAnsi="Times New Roman" w:cs="Times New Roman"/>
          <w:sz w:val="28"/>
          <w:szCs w:val="28"/>
          <w:lang w:eastAsia="ru-RU"/>
        </w:rPr>
        <w:t xml:space="preserve"> - 18</w:t>
      </w:r>
      <w:r w:rsidRPr="00B603FB">
        <w:rPr>
          <w:rFonts w:ascii="Times New Roman" w:eastAsia="Times New Roman" w:hAnsi="Times New Roman" w:cs="Times New Roman"/>
          <w:sz w:val="28"/>
          <w:szCs w:val="28"/>
          <w:lang w:eastAsia="ru-RU"/>
        </w:rPr>
        <w:t>, региональных инновационных площадок</w:t>
      </w:r>
      <w:r w:rsidR="00154827" w:rsidRPr="00B603FB">
        <w:rPr>
          <w:rFonts w:ascii="Times New Roman" w:eastAsia="Times New Roman" w:hAnsi="Times New Roman" w:cs="Times New Roman"/>
          <w:sz w:val="28"/>
          <w:szCs w:val="28"/>
          <w:lang w:eastAsia="ru-RU"/>
        </w:rPr>
        <w:t xml:space="preserve"> - 24</w:t>
      </w:r>
      <w:r w:rsidRPr="00B603FB">
        <w:rPr>
          <w:rFonts w:ascii="Times New Roman" w:eastAsia="Times New Roman" w:hAnsi="Times New Roman" w:cs="Times New Roman"/>
          <w:sz w:val="28"/>
          <w:szCs w:val="28"/>
          <w:lang w:eastAsia="ru-RU"/>
        </w:rPr>
        <w:t>.</w:t>
      </w:r>
    </w:p>
    <w:p w:rsidR="00A252EF" w:rsidRPr="00B603FB"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 xml:space="preserve">Педагогические работники активно участвуют в профессиональных и </w:t>
      </w:r>
      <w:proofErr w:type="spellStart"/>
      <w:r w:rsidRPr="00B603FB">
        <w:rPr>
          <w:rFonts w:ascii="Times New Roman" w:eastAsia="Times New Roman" w:hAnsi="Times New Roman" w:cs="Times New Roman"/>
          <w:sz w:val="28"/>
          <w:szCs w:val="28"/>
          <w:lang w:eastAsia="ru-RU"/>
        </w:rPr>
        <w:t>грантовых</w:t>
      </w:r>
      <w:proofErr w:type="spellEnd"/>
      <w:r w:rsidRPr="00B603FB">
        <w:rPr>
          <w:rFonts w:ascii="Times New Roman" w:eastAsia="Times New Roman" w:hAnsi="Times New Roman" w:cs="Times New Roman"/>
          <w:sz w:val="28"/>
          <w:szCs w:val="28"/>
          <w:lang w:eastAsia="ru-RU"/>
        </w:rPr>
        <w:t xml:space="preserve"> конкурсах.</w:t>
      </w:r>
    </w:p>
    <w:p w:rsidR="00A252EF" w:rsidRPr="00B603FB"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lastRenderedPageBreak/>
        <w:t>В рамках национального проекта «Образование» в конкурсе на присуждение премий лучшим учителям за достижения в педагогической деятельности в Нижегородской области в 2025 году победителями стали:</w:t>
      </w:r>
    </w:p>
    <w:p w:rsidR="00A252EF" w:rsidRPr="00B603FB" w:rsidRDefault="00B603FB"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roofErr w:type="spellStart"/>
      <w:r w:rsidR="00A252EF" w:rsidRPr="00B603FB">
        <w:rPr>
          <w:rFonts w:ascii="Times New Roman" w:eastAsia="Times New Roman" w:hAnsi="Times New Roman" w:cs="Times New Roman"/>
          <w:sz w:val="28"/>
          <w:szCs w:val="28"/>
          <w:lang w:eastAsia="ru-RU"/>
        </w:rPr>
        <w:t>Чернонебова</w:t>
      </w:r>
      <w:proofErr w:type="spellEnd"/>
      <w:r w:rsidR="00A252EF" w:rsidRPr="00B603FB">
        <w:rPr>
          <w:rFonts w:ascii="Times New Roman" w:eastAsia="Times New Roman" w:hAnsi="Times New Roman" w:cs="Times New Roman"/>
          <w:sz w:val="28"/>
          <w:szCs w:val="28"/>
          <w:lang w:eastAsia="ru-RU"/>
        </w:rPr>
        <w:t xml:space="preserve"> Г.А., учитель русского языка и литературы МБОУ "СОШ №6 им. К. Минина"</w:t>
      </w:r>
    </w:p>
    <w:p w:rsidR="00A252EF" w:rsidRPr="00B603FB" w:rsidRDefault="00B603FB"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A252EF" w:rsidRPr="00B603FB">
        <w:rPr>
          <w:rFonts w:ascii="Times New Roman" w:eastAsia="Times New Roman" w:hAnsi="Times New Roman" w:cs="Times New Roman"/>
          <w:sz w:val="28"/>
          <w:szCs w:val="28"/>
          <w:lang w:eastAsia="ru-RU"/>
        </w:rPr>
        <w:t>Козлова Н.Е., учитель английского языка МБОУ «СОШ № 6 им. К. Минина»;</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B603FB">
        <w:rPr>
          <w:rFonts w:ascii="Times New Roman" w:eastAsia="Times New Roman" w:hAnsi="Times New Roman" w:cs="Times New Roman"/>
          <w:sz w:val="28"/>
          <w:szCs w:val="28"/>
          <w:lang w:eastAsia="ru-RU"/>
        </w:rPr>
        <w:t>МБОУ «</w:t>
      </w:r>
      <w:proofErr w:type="spellStart"/>
      <w:r w:rsidRPr="00B603FB">
        <w:rPr>
          <w:rFonts w:ascii="Times New Roman" w:eastAsia="Times New Roman" w:hAnsi="Times New Roman" w:cs="Times New Roman"/>
          <w:sz w:val="28"/>
          <w:szCs w:val="28"/>
          <w:lang w:eastAsia="ru-RU"/>
        </w:rPr>
        <w:t>Липовская</w:t>
      </w:r>
      <w:proofErr w:type="spellEnd"/>
      <w:r w:rsidRPr="00B603FB">
        <w:rPr>
          <w:rFonts w:ascii="Times New Roman" w:eastAsia="Times New Roman" w:hAnsi="Times New Roman" w:cs="Times New Roman"/>
          <w:sz w:val="28"/>
          <w:szCs w:val="28"/>
          <w:lang w:eastAsia="ru-RU"/>
        </w:rPr>
        <w:t xml:space="preserve"> ООШ» является победителем </w:t>
      </w:r>
      <w:proofErr w:type="spellStart"/>
      <w:r w:rsidRPr="00B603FB">
        <w:rPr>
          <w:rFonts w:ascii="Times New Roman" w:eastAsia="Times New Roman" w:hAnsi="Times New Roman" w:cs="Times New Roman"/>
          <w:sz w:val="28"/>
          <w:szCs w:val="28"/>
          <w:lang w:eastAsia="ru-RU"/>
        </w:rPr>
        <w:t>грантового</w:t>
      </w:r>
      <w:proofErr w:type="spellEnd"/>
      <w:r w:rsidRPr="00B603FB">
        <w:rPr>
          <w:rFonts w:ascii="Times New Roman" w:eastAsia="Times New Roman" w:hAnsi="Times New Roman" w:cs="Times New Roman"/>
          <w:sz w:val="28"/>
          <w:szCs w:val="28"/>
          <w:lang w:eastAsia="ru-RU"/>
        </w:rPr>
        <w:t xml:space="preserve"> </w:t>
      </w:r>
      <w:r w:rsidRPr="00A252EF">
        <w:rPr>
          <w:rFonts w:ascii="Times New Roman" w:eastAsia="Times New Roman" w:hAnsi="Times New Roman" w:cs="Times New Roman"/>
          <w:sz w:val="28"/>
          <w:szCs w:val="28"/>
          <w:lang w:eastAsia="ru-RU"/>
        </w:rPr>
        <w:t>конкурса первичных отделений Движения Первых.</w:t>
      </w:r>
    </w:p>
    <w:p w:rsidR="00A252EF" w:rsidRPr="00A252EF" w:rsidRDefault="00A252EF" w:rsidP="00A252E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В округе большое внимание уделяется безопасности образовательных учреждений.</w:t>
      </w:r>
    </w:p>
    <w:p w:rsidR="00A252EF" w:rsidRPr="009168DF" w:rsidRDefault="00A252EF" w:rsidP="009168DF">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A252EF">
        <w:rPr>
          <w:rFonts w:ascii="Times New Roman" w:eastAsia="Times New Roman" w:hAnsi="Times New Roman" w:cs="Times New Roman"/>
          <w:sz w:val="28"/>
          <w:szCs w:val="28"/>
          <w:lang w:eastAsia="ru-RU"/>
        </w:rPr>
        <w:t xml:space="preserve">На укрепление материально-технической базы образовательных учреждений в рамках муниципальной программы «Развитие образования Балахнинского муниципального округа Нижегородской области» израсходовано более 31,3 </w:t>
      </w:r>
      <w:proofErr w:type="gramStart"/>
      <w:r w:rsidRPr="00A252EF">
        <w:rPr>
          <w:rFonts w:ascii="Times New Roman" w:eastAsia="Times New Roman" w:hAnsi="Times New Roman" w:cs="Times New Roman"/>
          <w:sz w:val="28"/>
          <w:szCs w:val="28"/>
          <w:lang w:eastAsia="ru-RU"/>
        </w:rPr>
        <w:t>млн</w:t>
      </w:r>
      <w:proofErr w:type="gramEnd"/>
      <w:r w:rsidRPr="00A252EF">
        <w:rPr>
          <w:rFonts w:ascii="Times New Roman" w:eastAsia="Times New Roman" w:hAnsi="Times New Roman" w:cs="Times New Roman"/>
          <w:sz w:val="28"/>
          <w:szCs w:val="28"/>
          <w:lang w:eastAsia="ru-RU"/>
        </w:rPr>
        <w:t xml:space="preserve"> руб.</w:t>
      </w:r>
      <w:r w:rsidRPr="00A252EF">
        <w:rPr>
          <w:rFonts w:ascii="Times New Roman" w:eastAsia="Times New Roman" w:hAnsi="Times New Roman" w:cs="Times New Roman"/>
          <w:color w:val="FF0000"/>
          <w:sz w:val="28"/>
          <w:szCs w:val="28"/>
          <w:lang w:eastAsia="ru-RU"/>
        </w:rPr>
        <w:t xml:space="preserve"> </w:t>
      </w:r>
    </w:p>
    <w:p w:rsidR="00A252EF" w:rsidRDefault="00A252EF" w:rsidP="00A252EF">
      <w:pPr>
        <w:tabs>
          <w:tab w:val="left" w:pos="284"/>
        </w:tabs>
        <w:spacing w:after="0" w:line="240" w:lineRule="auto"/>
        <w:ind w:firstLine="567"/>
        <w:jc w:val="both"/>
        <w:rPr>
          <w:rFonts w:ascii="Times New Roman" w:eastAsia="Times New Roman" w:hAnsi="Times New Roman" w:cs="Times New Roman"/>
          <w:color w:val="FF0000"/>
          <w:sz w:val="28"/>
          <w:szCs w:val="28"/>
          <w:lang w:eastAsia="ru-RU"/>
        </w:rPr>
      </w:pPr>
      <w:r w:rsidRPr="00A252EF">
        <w:rPr>
          <w:rFonts w:ascii="Times New Roman" w:eastAsia="Times New Roman" w:hAnsi="Times New Roman" w:cs="Times New Roman"/>
          <w:noProof/>
          <w:color w:val="FF0000"/>
          <w:sz w:val="24"/>
          <w:szCs w:val="24"/>
          <w:lang w:eastAsia="ru-RU"/>
        </w:rPr>
        <w:drawing>
          <wp:inline distT="0" distB="0" distL="0" distR="0" wp14:anchorId="60311AD1" wp14:editId="56DEB823">
            <wp:extent cx="6107502" cy="2475781"/>
            <wp:effectExtent l="0" t="0" r="26670" b="203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xml:space="preserve">В Балахнинском муниципальном округе в установленном порядке проводится аттестация руководящих и педагогических работников образовательных организаций. </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Всего на 01.01.2026 года в округе 82% педагогов  имеют квалификационные    категории и  аттестованные на соответствие занимаемой должности:</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высшую квалификационную категорию – 237 чел;</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первую квалификационную категорию - 422 чел;</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на соответствие с занимаемой должности -116 чел.</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В рамках реализации федеральной программы «Земский учитель»  в  2025 году 2 педагога получили единовременную компенсационную выплату.</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xml:space="preserve">В рамках </w:t>
      </w:r>
      <w:proofErr w:type="spellStart"/>
      <w:r w:rsidRPr="009168DF">
        <w:rPr>
          <w:rFonts w:ascii="Times New Roman" w:eastAsia="Times New Roman" w:hAnsi="Times New Roman" w:cs="Times New Roman"/>
          <w:sz w:val="28"/>
          <w:szCs w:val="28"/>
          <w:lang w:eastAsia="ru-RU"/>
        </w:rPr>
        <w:t>софинансирования</w:t>
      </w:r>
      <w:proofErr w:type="spellEnd"/>
      <w:r w:rsidRPr="009168DF">
        <w:rPr>
          <w:rFonts w:ascii="Times New Roman" w:eastAsia="Times New Roman" w:hAnsi="Times New Roman" w:cs="Times New Roman"/>
          <w:sz w:val="28"/>
          <w:szCs w:val="28"/>
          <w:lang w:eastAsia="ru-RU"/>
        </w:rPr>
        <w:t xml:space="preserve"> государственной программы «Капитальный ремонт образовательных организаций Нижегородской области» проведен капитальный ремонт кровли в МБДОУ «Детский сад № 17». </w:t>
      </w:r>
    </w:p>
    <w:p w:rsidR="009168DF" w:rsidRPr="009168DF" w:rsidRDefault="009168DF" w:rsidP="009168DF">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xml:space="preserve"> В рамках реализации Проекта инициативного бюджетирования «Вам решать</w:t>
      </w:r>
      <w:r w:rsidR="00FE1429">
        <w:rPr>
          <w:rFonts w:ascii="Times New Roman" w:eastAsia="Times New Roman" w:hAnsi="Times New Roman" w:cs="Times New Roman"/>
          <w:sz w:val="28"/>
          <w:szCs w:val="28"/>
          <w:lang w:eastAsia="ru-RU"/>
        </w:rPr>
        <w:t>!</w:t>
      </w:r>
      <w:r w:rsidRPr="009168DF">
        <w:rPr>
          <w:rFonts w:ascii="Times New Roman" w:eastAsia="Times New Roman" w:hAnsi="Times New Roman" w:cs="Times New Roman"/>
          <w:sz w:val="28"/>
          <w:szCs w:val="28"/>
          <w:lang w:eastAsia="ru-RU"/>
        </w:rPr>
        <w:t xml:space="preserve">» проведены работы по установке многофункциональной спортивной площадки на территории МБОУ «СОШ № 6» и устройству уличного стационарного </w:t>
      </w:r>
      <w:proofErr w:type="spellStart"/>
      <w:r w:rsidRPr="009168DF">
        <w:rPr>
          <w:rFonts w:ascii="Times New Roman" w:eastAsia="Times New Roman" w:hAnsi="Times New Roman" w:cs="Times New Roman"/>
          <w:sz w:val="28"/>
          <w:szCs w:val="28"/>
          <w:lang w:eastAsia="ru-RU"/>
        </w:rPr>
        <w:t>автогородка</w:t>
      </w:r>
      <w:proofErr w:type="spellEnd"/>
      <w:r w:rsidRPr="009168DF">
        <w:rPr>
          <w:rFonts w:ascii="Times New Roman" w:eastAsia="Times New Roman" w:hAnsi="Times New Roman" w:cs="Times New Roman"/>
          <w:sz w:val="28"/>
          <w:szCs w:val="28"/>
          <w:lang w:eastAsia="ru-RU"/>
        </w:rPr>
        <w:t xml:space="preserve"> на территории МБОУ «СОШ № 11». </w:t>
      </w:r>
    </w:p>
    <w:p w:rsidR="009168DF" w:rsidRPr="009168DF" w:rsidRDefault="009168DF" w:rsidP="009168DF">
      <w:pPr>
        <w:spacing w:after="0" w:line="240" w:lineRule="auto"/>
        <w:ind w:firstLine="708"/>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xml:space="preserve">В рамках реализации муниципальной программы «Развитие образования Балахнинского муниципального округа Нижегородской области» мероприятий </w:t>
      </w:r>
      <w:r w:rsidRPr="009168DF">
        <w:rPr>
          <w:rFonts w:ascii="Times New Roman" w:eastAsia="Times New Roman" w:hAnsi="Times New Roman" w:cs="Times New Roman"/>
          <w:sz w:val="28"/>
          <w:szCs w:val="28"/>
          <w:lang w:eastAsia="ru-RU"/>
        </w:rPr>
        <w:lastRenderedPageBreak/>
        <w:t>подпрограммы 5 «Укрепление материально-технической базы образовательных учреждений» за счет средств местного бюджета выполнен ремонт кровли спортивного зала в МБОУ «</w:t>
      </w:r>
      <w:proofErr w:type="spellStart"/>
      <w:r w:rsidRPr="009168DF">
        <w:rPr>
          <w:rFonts w:ascii="Times New Roman" w:eastAsia="Times New Roman" w:hAnsi="Times New Roman" w:cs="Times New Roman"/>
          <w:sz w:val="28"/>
          <w:szCs w:val="28"/>
          <w:lang w:eastAsia="ru-RU"/>
        </w:rPr>
        <w:t>Липовская</w:t>
      </w:r>
      <w:proofErr w:type="spellEnd"/>
      <w:r w:rsidRPr="009168DF">
        <w:rPr>
          <w:rFonts w:ascii="Times New Roman" w:eastAsia="Times New Roman" w:hAnsi="Times New Roman" w:cs="Times New Roman"/>
          <w:sz w:val="28"/>
          <w:szCs w:val="28"/>
          <w:lang w:eastAsia="ru-RU"/>
        </w:rPr>
        <w:t xml:space="preserve"> ООШ», ремонт пищеблока в МБОУ «</w:t>
      </w:r>
      <w:proofErr w:type="spellStart"/>
      <w:r w:rsidRPr="009168DF">
        <w:rPr>
          <w:rFonts w:ascii="Times New Roman" w:eastAsia="Times New Roman" w:hAnsi="Times New Roman" w:cs="Times New Roman"/>
          <w:sz w:val="28"/>
          <w:szCs w:val="28"/>
          <w:lang w:eastAsia="ru-RU"/>
        </w:rPr>
        <w:t>Истоминская</w:t>
      </w:r>
      <w:proofErr w:type="spellEnd"/>
      <w:r w:rsidRPr="009168DF">
        <w:rPr>
          <w:rFonts w:ascii="Times New Roman" w:eastAsia="Times New Roman" w:hAnsi="Times New Roman" w:cs="Times New Roman"/>
          <w:sz w:val="28"/>
          <w:szCs w:val="28"/>
          <w:lang w:eastAsia="ru-RU"/>
        </w:rPr>
        <w:t xml:space="preserve"> ООШ», ремонт канализации в МБОУ «СОШ № 12».     </w:t>
      </w:r>
    </w:p>
    <w:p w:rsidR="009168DF" w:rsidRPr="009168DF" w:rsidRDefault="009168DF" w:rsidP="009168DF">
      <w:pPr>
        <w:spacing w:after="0" w:line="240" w:lineRule="auto"/>
        <w:ind w:firstLine="708"/>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 xml:space="preserve">В рамках реализации мероприятий подпрограммы «Обеспечение пожарной безопасности образовательных учреждений» произведен монтаж АПС в трех учреждениях образования: МБОУ «СОШ № 9», МБОУ «СОШ 11», МБДОУ «Детский сад № 8». </w:t>
      </w:r>
    </w:p>
    <w:p w:rsidR="009168DF" w:rsidRPr="009168DF" w:rsidRDefault="009168DF" w:rsidP="009168DF">
      <w:pPr>
        <w:spacing w:after="0" w:line="240" w:lineRule="auto"/>
        <w:ind w:firstLine="708"/>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В рамках реализации мероприятий подпрограммы «Энергосбережение и повышение энергетической эффективности образовательных учреждений» проведена замена узлов тепловой энергии в МБОУ «СОШ № 3», МБДОУ «Детский сад № 42» и замена светильников в МБОУ «</w:t>
      </w:r>
      <w:proofErr w:type="spellStart"/>
      <w:r w:rsidRPr="009168DF">
        <w:rPr>
          <w:rFonts w:ascii="Times New Roman" w:eastAsia="Times New Roman" w:hAnsi="Times New Roman" w:cs="Times New Roman"/>
          <w:sz w:val="28"/>
          <w:szCs w:val="28"/>
          <w:lang w:eastAsia="ru-RU"/>
        </w:rPr>
        <w:t>Липовская</w:t>
      </w:r>
      <w:proofErr w:type="spellEnd"/>
      <w:r w:rsidRPr="009168DF">
        <w:rPr>
          <w:rFonts w:ascii="Times New Roman" w:eastAsia="Times New Roman" w:hAnsi="Times New Roman" w:cs="Times New Roman"/>
          <w:sz w:val="28"/>
          <w:szCs w:val="28"/>
          <w:lang w:eastAsia="ru-RU"/>
        </w:rPr>
        <w:t xml:space="preserve"> ООШ».</w:t>
      </w:r>
    </w:p>
    <w:p w:rsidR="00271EAC" w:rsidRDefault="00271EAC" w:rsidP="005D56B1">
      <w:pPr>
        <w:spacing w:after="0" w:line="240" w:lineRule="auto"/>
        <w:ind w:firstLine="567"/>
        <w:jc w:val="center"/>
        <w:rPr>
          <w:rFonts w:ascii="Times New Roman" w:eastAsia="Times New Roman" w:hAnsi="Times New Roman" w:cs="Times New Roman"/>
          <w:sz w:val="28"/>
          <w:szCs w:val="28"/>
          <w:lang w:eastAsia="ru-RU"/>
        </w:rPr>
      </w:pPr>
    </w:p>
    <w:p w:rsidR="00AC406C" w:rsidRPr="005D56B1" w:rsidRDefault="005D56B1" w:rsidP="00AC406C">
      <w:pPr>
        <w:spacing w:after="0" w:line="240" w:lineRule="auto"/>
        <w:ind w:firstLine="567"/>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Дополнительное образование</w:t>
      </w:r>
    </w:p>
    <w:p w:rsidR="005D56B1" w:rsidRPr="005D56B1" w:rsidRDefault="005D56B1" w:rsidP="005D56B1">
      <w:pPr>
        <w:spacing w:after="0" w:line="240" w:lineRule="auto"/>
        <w:ind w:firstLine="567"/>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sz w:val="28"/>
          <w:szCs w:val="28"/>
          <w:lang w:eastAsia="ru-RU"/>
        </w:rPr>
        <w:t>В 2025 году в Балахнинском муниципальном округе 4 учреждения дополнительного образования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округа.</w:t>
      </w:r>
      <w:r w:rsidRPr="005D56B1">
        <w:rPr>
          <w:rFonts w:ascii="Times New Roman" w:eastAsia="Times New Roman" w:hAnsi="Times New Roman" w:cs="Times New Roman"/>
          <w:color w:val="FF0000"/>
          <w:sz w:val="28"/>
          <w:szCs w:val="28"/>
          <w:lang w:eastAsia="ru-RU"/>
        </w:rPr>
        <w:t xml:space="preserve">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Количество обучающихся в детских объединениях учреждений дополнительного образования составило 2 742 чел., также в общеобразовательных учреждениях организована реализация программ дополнительного образования с охватом 6 400 чел.</w:t>
      </w:r>
    </w:p>
    <w:p w:rsidR="005D56B1" w:rsidRPr="005D56B1" w:rsidRDefault="005D56B1" w:rsidP="005D56B1">
      <w:pPr>
        <w:tabs>
          <w:tab w:val="left" w:pos="284"/>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sz w:val="28"/>
          <w:szCs w:val="28"/>
          <w:lang w:eastAsia="ru-RU"/>
        </w:rPr>
        <w:t xml:space="preserve"> В 2025 году значительно выросло количество детей дошкольного возраста, охваченных дополнительным образованием на базе дошкольных образовательных учреждений.</w:t>
      </w:r>
      <w:r w:rsidRPr="005D56B1">
        <w:rPr>
          <w:rFonts w:ascii="Times New Roman" w:eastAsia="Times New Roman" w:hAnsi="Times New Roman" w:cs="Times New Roman"/>
          <w:color w:val="FF0000"/>
          <w:sz w:val="28"/>
          <w:szCs w:val="28"/>
          <w:lang w:eastAsia="ru-RU"/>
        </w:rPr>
        <w:t xml:space="preserve">  </w:t>
      </w:r>
    </w:p>
    <w:p w:rsidR="005D56B1" w:rsidRPr="005D56B1" w:rsidRDefault="005D56B1" w:rsidP="005D56B1">
      <w:pPr>
        <w:tabs>
          <w:tab w:val="left" w:pos="284"/>
          <w:tab w:val="left" w:pos="709"/>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color w:val="FF0000"/>
          <w:sz w:val="28"/>
          <w:szCs w:val="28"/>
          <w:lang w:eastAsia="ru-RU"/>
        </w:rPr>
        <w:t xml:space="preserve">  </w:t>
      </w:r>
      <w:r w:rsidRPr="005D56B1">
        <w:rPr>
          <w:rFonts w:ascii="Times New Roman" w:eastAsia="Times New Roman" w:hAnsi="Times New Roman" w:cs="Times New Roman"/>
          <w:sz w:val="28"/>
          <w:szCs w:val="28"/>
          <w:lang w:eastAsia="ru-RU"/>
        </w:rPr>
        <w:t>В 2025 году было охвачено дополнительными образовательными программами  1 330 ребенок (в прошлом году -731 ребенок</w:t>
      </w:r>
      <w:proofErr w:type="gramStart"/>
      <w:r w:rsidRPr="005D56B1">
        <w:rPr>
          <w:rFonts w:ascii="Times New Roman" w:eastAsia="Times New Roman" w:hAnsi="Times New Roman" w:cs="Times New Roman"/>
          <w:sz w:val="28"/>
          <w:szCs w:val="28"/>
          <w:lang w:eastAsia="ru-RU"/>
        </w:rPr>
        <w:t>)(</w:t>
      </w:r>
      <w:proofErr w:type="gramEnd"/>
      <w:r w:rsidRPr="005D56B1">
        <w:rPr>
          <w:rFonts w:ascii="Times New Roman" w:eastAsia="Times New Roman" w:hAnsi="Times New Roman" w:cs="Times New Roman"/>
          <w:sz w:val="28"/>
          <w:szCs w:val="28"/>
          <w:lang w:eastAsia="ru-RU"/>
        </w:rPr>
        <w:t>охват повысился на 54%), из них на бесплатной основе – 836 детей (62,86%) , 494 детей кружками на платной основе (37,14%). Получена лицензия на предоставление дополнительных образовательных услуг МАДОУ «Детский сад №</w:t>
      </w:r>
      <w:r w:rsidR="00FE1429">
        <w:rPr>
          <w:rFonts w:ascii="Times New Roman" w:eastAsia="Times New Roman" w:hAnsi="Times New Roman" w:cs="Times New Roman"/>
          <w:sz w:val="28"/>
          <w:szCs w:val="28"/>
          <w:lang w:eastAsia="ru-RU"/>
        </w:rPr>
        <w:t>46».</w:t>
      </w:r>
      <w:r w:rsidRPr="005D56B1">
        <w:rPr>
          <w:rFonts w:ascii="Times New Roman" w:eastAsia="Times New Roman" w:hAnsi="Times New Roman" w:cs="Times New Roman"/>
          <w:sz w:val="28"/>
          <w:szCs w:val="28"/>
          <w:lang w:eastAsia="ru-RU"/>
        </w:rPr>
        <w:t xml:space="preserve"> Возраст </w:t>
      </w:r>
      <w:proofErr w:type="gramStart"/>
      <w:r w:rsidRPr="005D56B1">
        <w:rPr>
          <w:rFonts w:ascii="Times New Roman" w:eastAsia="Times New Roman" w:hAnsi="Times New Roman" w:cs="Times New Roman"/>
          <w:sz w:val="28"/>
          <w:szCs w:val="28"/>
          <w:lang w:eastAsia="ru-RU"/>
        </w:rPr>
        <w:t>детей, охваченных дополнительными образовательными программами снизился</w:t>
      </w:r>
      <w:proofErr w:type="gramEnd"/>
      <w:r w:rsidRPr="005D56B1">
        <w:rPr>
          <w:rFonts w:ascii="Times New Roman" w:eastAsia="Times New Roman" w:hAnsi="Times New Roman" w:cs="Times New Roman"/>
          <w:sz w:val="28"/>
          <w:szCs w:val="28"/>
          <w:lang w:eastAsia="ru-RU"/>
        </w:rPr>
        <w:t xml:space="preserve">  до 2 лет.</w:t>
      </w:r>
      <w:r w:rsidRPr="005D56B1">
        <w:rPr>
          <w:rFonts w:ascii="Times New Roman" w:eastAsia="Times New Roman" w:hAnsi="Times New Roman" w:cs="Times New Roman"/>
          <w:color w:val="FF0000"/>
          <w:sz w:val="28"/>
          <w:szCs w:val="28"/>
          <w:lang w:eastAsia="ru-RU"/>
        </w:rPr>
        <w:t xml:space="preserve">  </w:t>
      </w:r>
    </w:p>
    <w:p w:rsidR="005D56B1" w:rsidRPr="005D56B1" w:rsidRDefault="005D56B1" w:rsidP="00595068">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территории округа в летний период 2025 год</w:t>
      </w:r>
      <w:r w:rsidR="00595068">
        <w:rPr>
          <w:rFonts w:ascii="Times New Roman" w:eastAsia="Times New Roman" w:hAnsi="Times New Roman" w:cs="Times New Roman"/>
          <w:sz w:val="28"/>
          <w:szCs w:val="28"/>
          <w:lang w:eastAsia="ru-RU"/>
        </w:rPr>
        <w:t xml:space="preserve">а для детей организована работа в </w:t>
      </w:r>
      <w:r w:rsidRPr="005D56B1">
        <w:rPr>
          <w:rFonts w:ascii="Times New Roman" w:eastAsia="Times New Roman" w:hAnsi="Times New Roman" w:cs="Times New Roman"/>
          <w:sz w:val="28"/>
          <w:szCs w:val="28"/>
          <w:lang w:eastAsia="ru-RU"/>
        </w:rPr>
        <w:t>2</w:t>
      </w:r>
      <w:r w:rsidR="00595068">
        <w:rPr>
          <w:rFonts w:ascii="Times New Roman" w:eastAsia="Times New Roman" w:hAnsi="Times New Roman" w:cs="Times New Roman"/>
          <w:sz w:val="28"/>
          <w:szCs w:val="28"/>
          <w:lang w:eastAsia="ru-RU"/>
        </w:rPr>
        <w:t>-х</w:t>
      </w:r>
      <w:r w:rsidRPr="005D56B1">
        <w:rPr>
          <w:rFonts w:ascii="Times New Roman" w:eastAsia="Times New Roman" w:hAnsi="Times New Roman" w:cs="Times New Roman"/>
          <w:sz w:val="28"/>
          <w:szCs w:val="28"/>
          <w:lang w:eastAsia="ru-RU"/>
        </w:rPr>
        <w:t xml:space="preserve"> загородных детских оздоровительных лагеря</w:t>
      </w:r>
      <w:r w:rsidR="00595068">
        <w:rPr>
          <w:rFonts w:ascii="Times New Roman" w:eastAsia="Times New Roman" w:hAnsi="Times New Roman" w:cs="Times New Roman"/>
          <w:sz w:val="28"/>
          <w:szCs w:val="28"/>
          <w:lang w:eastAsia="ru-RU"/>
        </w:rPr>
        <w:t>х:</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МБУ ДО «ДООЦ «Дз</w:t>
      </w:r>
      <w:r w:rsidR="00595068">
        <w:rPr>
          <w:rFonts w:ascii="Times New Roman" w:eastAsia="Times New Roman" w:hAnsi="Times New Roman" w:cs="Times New Roman"/>
          <w:sz w:val="28"/>
          <w:szCs w:val="28"/>
          <w:lang w:eastAsia="ru-RU"/>
        </w:rPr>
        <w:t>ержинец» (за 3 смены 600 детей);</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ДОЛ имени Ю.А. </w:t>
      </w:r>
      <w:r w:rsidR="00595068">
        <w:rPr>
          <w:rFonts w:ascii="Times New Roman" w:eastAsia="Times New Roman" w:hAnsi="Times New Roman" w:cs="Times New Roman"/>
          <w:sz w:val="28"/>
          <w:szCs w:val="28"/>
          <w:lang w:eastAsia="ru-RU"/>
        </w:rPr>
        <w:t>Гагарина (за 4 смены 560 детей).</w:t>
      </w:r>
      <w:r w:rsidRPr="005D56B1">
        <w:rPr>
          <w:rFonts w:ascii="Times New Roman" w:eastAsia="Times New Roman" w:hAnsi="Times New Roman" w:cs="Times New Roman"/>
          <w:sz w:val="28"/>
          <w:szCs w:val="28"/>
          <w:lang w:eastAsia="ru-RU"/>
        </w:rPr>
        <w:t xml:space="preserve"> </w:t>
      </w:r>
    </w:p>
    <w:p w:rsidR="005D56B1" w:rsidRDefault="00595068" w:rsidP="005950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95068">
        <w:rPr>
          <w:rFonts w:ascii="Times New Roman" w:eastAsia="Times New Roman" w:hAnsi="Times New Roman" w:cs="Times New Roman"/>
          <w:sz w:val="28"/>
          <w:szCs w:val="28"/>
          <w:lang w:eastAsia="ru-RU"/>
        </w:rPr>
        <w:t>рганизована работа</w:t>
      </w:r>
      <w:r w:rsidR="00340EF3">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14 лагерей с дневным пребыванием детей (далее – ЛДП) на базе всех образовательных учреждений</w:t>
      </w:r>
      <w:r>
        <w:rPr>
          <w:rFonts w:ascii="Times New Roman" w:eastAsia="Times New Roman" w:hAnsi="Times New Roman" w:cs="Times New Roman"/>
          <w:sz w:val="28"/>
          <w:szCs w:val="28"/>
          <w:lang w:eastAsia="ru-RU"/>
        </w:rPr>
        <w:t xml:space="preserve"> с охватом (1388 за две смены), </w:t>
      </w:r>
      <w:r w:rsidR="005D56B1" w:rsidRPr="005D56B1">
        <w:rPr>
          <w:rFonts w:ascii="Times New Roman" w:eastAsia="Times New Roman" w:hAnsi="Times New Roman" w:cs="Times New Roman"/>
          <w:sz w:val="28"/>
          <w:szCs w:val="28"/>
          <w:lang w:eastAsia="ru-RU"/>
        </w:rPr>
        <w:t>9 лагерей труда и отдыха (далее ЛТО) на базе общеобразовательных учреждений с охватом 215 человек.</w:t>
      </w:r>
    </w:p>
    <w:p w:rsidR="009168DF" w:rsidRPr="00595068" w:rsidRDefault="009168DF" w:rsidP="00595068">
      <w:pPr>
        <w:spacing w:after="0" w:line="240" w:lineRule="auto"/>
        <w:ind w:firstLine="709"/>
        <w:jc w:val="both"/>
        <w:rPr>
          <w:rFonts w:ascii="Times New Roman" w:eastAsia="Times New Roman" w:hAnsi="Times New Roman" w:cs="Times New Roman"/>
          <w:sz w:val="28"/>
          <w:szCs w:val="28"/>
          <w:lang w:eastAsia="ru-RU"/>
        </w:rPr>
      </w:pPr>
      <w:r w:rsidRPr="009168DF">
        <w:rPr>
          <w:rFonts w:ascii="Times New Roman" w:eastAsia="Times New Roman" w:hAnsi="Times New Roman" w:cs="Times New Roman"/>
          <w:sz w:val="28"/>
          <w:szCs w:val="28"/>
          <w:lang w:eastAsia="ru-RU"/>
        </w:rPr>
        <w:t>В 2025 году организовано 92 кружка: 36 на бесплатной основе (539 ребенок в возрасте от 4 до 8 лет), 56 на платной основе (720 детей в возрасте от 4 до 8 лет).</w:t>
      </w:r>
    </w:p>
    <w:p w:rsidR="005D56B1" w:rsidRPr="00A47149" w:rsidRDefault="005D56B1" w:rsidP="00023B7D">
      <w:pPr>
        <w:pStyle w:val="3"/>
        <w:jc w:val="center"/>
        <w:rPr>
          <w:rFonts w:ascii="Times New Roman" w:hAnsi="Times New Roman" w:cs="Times New Roman"/>
          <w:color w:val="FF0000"/>
          <w:sz w:val="28"/>
          <w:szCs w:val="28"/>
        </w:rPr>
      </w:pPr>
      <w:bookmarkStart w:id="14" w:name="_Toc225340632"/>
      <w:r w:rsidRPr="00A47149">
        <w:rPr>
          <w:rFonts w:ascii="Times New Roman" w:hAnsi="Times New Roman" w:cs="Times New Roman"/>
          <w:sz w:val="28"/>
          <w:szCs w:val="28"/>
        </w:rPr>
        <w:t>2.5.2. Культура и туризм</w:t>
      </w:r>
      <w:bookmarkEnd w:id="14"/>
    </w:p>
    <w:p w:rsidR="005D56B1" w:rsidRPr="005D56B1" w:rsidRDefault="005D56B1" w:rsidP="005D56B1">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территории Балахнинского муниципального округа в 2025 году функционировали следующие учреждения культуры и дополнительного образования:</w:t>
      </w:r>
    </w:p>
    <w:p w:rsidR="005D56B1" w:rsidRPr="005D56B1" w:rsidRDefault="005D56B1" w:rsidP="005D56B1">
      <w:pPr>
        <w:suppressAutoHyphens/>
        <w:autoSpaceDE w:val="0"/>
        <w:autoSpaceDN w:val="0"/>
        <w:adjustRightInd w:val="0"/>
        <w:spacing w:after="0" w:line="240" w:lineRule="auto"/>
        <w:ind w:right="-142" w:firstLine="709"/>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lastRenderedPageBreak/>
        <w:t>- муниципальное бюджетное учреждение культуры  клубного типа – Районный дом культуры (в его составе филиалы:</w:t>
      </w:r>
      <w:proofErr w:type="gramEnd"/>
      <w:r w:rsidRPr="005D56B1">
        <w:rPr>
          <w:rFonts w:ascii="Times New Roman" w:eastAsia="Times New Roman" w:hAnsi="Times New Roman" w:cs="Times New Roman"/>
          <w:sz w:val="28"/>
          <w:szCs w:val="28"/>
          <w:lang w:eastAsia="ru-RU"/>
        </w:rPr>
        <w:t xml:space="preserve"> </w:t>
      </w:r>
      <w:proofErr w:type="gramStart"/>
      <w:r w:rsidRPr="005D56B1">
        <w:rPr>
          <w:rFonts w:ascii="Times New Roman" w:eastAsia="Times New Roman" w:hAnsi="Times New Roman" w:cs="Times New Roman"/>
          <w:sz w:val="28"/>
          <w:szCs w:val="28"/>
          <w:lang w:eastAsia="ru-RU"/>
        </w:rPr>
        <w:t xml:space="preserve">Дом культуры «Волга», Дом культуры имени Димитрова, дом культуры 1 Мая, дом культуры «Возрождение», </w:t>
      </w:r>
      <w:proofErr w:type="spellStart"/>
      <w:r w:rsidRPr="005D56B1">
        <w:rPr>
          <w:rFonts w:ascii="Times New Roman" w:eastAsia="Times New Roman" w:hAnsi="Times New Roman" w:cs="Times New Roman"/>
          <w:sz w:val="28"/>
          <w:szCs w:val="28"/>
          <w:lang w:eastAsia="ru-RU"/>
        </w:rPr>
        <w:t>Кочергинский</w:t>
      </w:r>
      <w:proofErr w:type="spellEnd"/>
      <w:r w:rsidRPr="005D56B1">
        <w:rPr>
          <w:rFonts w:ascii="Times New Roman" w:eastAsia="Times New Roman" w:hAnsi="Times New Roman" w:cs="Times New Roman"/>
          <w:sz w:val="28"/>
          <w:szCs w:val="28"/>
          <w:lang w:eastAsia="ru-RU"/>
        </w:rPr>
        <w:t xml:space="preserve"> дом культуры; сектора: дом культуры имени Горького, </w:t>
      </w:r>
      <w:proofErr w:type="spellStart"/>
      <w:r w:rsidRPr="005D56B1">
        <w:rPr>
          <w:rFonts w:ascii="Times New Roman" w:eastAsia="Times New Roman" w:hAnsi="Times New Roman" w:cs="Times New Roman"/>
          <w:sz w:val="28"/>
          <w:szCs w:val="28"/>
          <w:lang w:eastAsia="ru-RU"/>
        </w:rPr>
        <w:t>Конёвский</w:t>
      </w:r>
      <w:proofErr w:type="spellEnd"/>
      <w:r w:rsidRPr="005D56B1">
        <w:rPr>
          <w:rFonts w:ascii="Times New Roman" w:eastAsia="Times New Roman" w:hAnsi="Times New Roman" w:cs="Times New Roman"/>
          <w:sz w:val="28"/>
          <w:szCs w:val="28"/>
          <w:lang w:eastAsia="ru-RU"/>
        </w:rPr>
        <w:t xml:space="preserve"> дом культуры, </w:t>
      </w:r>
      <w:proofErr w:type="spellStart"/>
      <w:r w:rsidRPr="005D56B1">
        <w:rPr>
          <w:rFonts w:ascii="Times New Roman" w:eastAsia="Times New Roman" w:hAnsi="Times New Roman" w:cs="Times New Roman"/>
          <w:sz w:val="28"/>
          <w:szCs w:val="28"/>
          <w:lang w:eastAsia="ru-RU"/>
        </w:rPr>
        <w:t>Замятинский</w:t>
      </w:r>
      <w:proofErr w:type="spellEnd"/>
      <w:r w:rsidRPr="005D56B1">
        <w:rPr>
          <w:rFonts w:ascii="Times New Roman" w:eastAsia="Times New Roman" w:hAnsi="Times New Roman" w:cs="Times New Roman"/>
          <w:sz w:val="28"/>
          <w:szCs w:val="28"/>
          <w:lang w:eastAsia="ru-RU"/>
        </w:rPr>
        <w:t xml:space="preserve"> сельский дом культуры, </w:t>
      </w:r>
      <w:proofErr w:type="spellStart"/>
      <w:r w:rsidRPr="005D56B1">
        <w:rPr>
          <w:rFonts w:ascii="Times New Roman" w:eastAsia="Times New Roman" w:hAnsi="Times New Roman" w:cs="Times New Roman"/>
          <w:sz w:val="28"/>
          <w:szCs w:val="28"/>
          <w:lang w:eastAsia="ru-RU"/>
        </w:rPr>
        <w:t>Шеляуховский</w:t>
      </w:r>
      <w:proofErr w:type="spellEnd"/>
      <w:r w:rsidRPr="005D56B1">
        <w:rPr>
          <w:rFonts w:ascii="Times New Roman" w:eastAsia="Times New Roman" w:hAnsi="Times New Roman" w:cs="Times New Roman"/>
          <w:sz w:val="28"/>
          <w:szCs w:val="28"/>
          <w:lang w:eastAsia="ru-RU"/>
        </w:rPr>
        <w:t xml:space="preserve"> сельский дом культуры);</w:t>
      </w:r>
      <w:proofErr w:type="gramEnd"/>
    </w:p>
    <w:p w:rsidR="005D56B1" w:rsidRPr="005D56B1" w:rsidRDefault="005D56B1" w:rsidP="005D56B1">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библиотеки – 16 (Филиалы МБУК «ЦБС»);</w:t>
      </w:r>
    </w:p>
    <w:p w:rsidR="005D56B1" w:rsidRPr="005D56B1" w:rsidRDefault="005D56B1" w:rsidP="005D56B1">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музеи – 5 (филиалы МБУК «БМИХК»);</w:t>
      </w:r>
    </w:p>
    <w:p w:rsidR="005D56B1" w:rsidRPr="005D56B1" w:rsidRDefault="005D56B1" w:rsidP="005D56B1">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учреждения дополнительного образования – 4 (2 музыкальные школы, 2 художественные школы).</w:t>
      </w:r>
    </w:p>
    <w:p w:rsidR="005D56B1" w:rsidRPr="005D56B1" w:rsidRDefault="005D56B1" w:rsidP="005D56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 xml:space="preserve">За 2025 год учреждениями культуры клубного типа Балахнинского муниципального округа проведено 2 395 культурно-массовых мероприятий (в      2024 г. – 2 221), которые посетили 320 912 чел. (в 2024 г. –248 658 чел.), из них  304 мероприятия на платной основе, с числом участников –28 789 человек (в 2024 г –226 мероприятий, 26 596 участников). </w:t>
      </w:r>
      <w:proofErr w:type="gramEnd"/>
    </w:p>
    <w:p w:rsidR="005D56B1" w:rsidRPr="00595068" w:rsidRDefault="005D56B1" w:rsidP="00595068">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highlight w:val="yellow"/>
          <w:lang w:eastAsia="ru-RU"/>
        </w:rPr>
      </w:pPr>
      <w:r w:rsidRPr="005D56B1">
        <w:rPr>
          <w:rFonts w:ascii="Times New Roman" w:eastAsia="Times New Roman" w:hAnsi="Times New Roman" w:cs="Times New Roman"/>
          <w:sz w:val="28"/>
          <w:szCs w:val="28"/>
          <w:lang w:eastAsia="ru-RU"/>
        </w:rPr>
        <w:t>В 2025 году прошли мероприятия, приуроченные к празднованию 80-летия Победы в Великой Отечественной войне 1941–1945 годов.</w:t>
      </w:r>
    </w:p>
    <w:p w:rsidR="005D56B1" w:rsidRPr="005D56B1" w:rsidRDefault="005D56B1" w:rsidP="005D56B1">
      <w:pPr>
        <w:autoSpaceDE w:val="0"/>
        <w:autoSpaceDN w:val="0"/>
        <w:adjustRightInd w:val="0"/>
        <w:spacing w:after="0" w:line="240" w:lineRule="auto"/>
        <w:jc w:val="both"/>
        <w:rPr>
          <w:rFonts w:ascii="Times New Roman" w:eastAsia="Times New Roman" w:hAnsi="Times New Roman" w:cs="Times New Roman"/>
          <w:color w:val="FF0000"/>
          <w:sz w:val="28"/>
          <w:szCs w:val="28"/>
          <w:highlight w:val="yellow"/>
          <w:lang w:eastAsia="ru-RU"/>
        </w:rPr>
      </w:pPr>
    </w:p>
    <w:bookmarkStart w:id="15" w:name="_MON_1803388207"/>
    <w:bookmarkEnd w:id="15"/>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color w:val="FF0000"/>
          <w:sz w:val="28"/>
          <w:szCs w:val="28"/>
          <w:highlight w:val="yellow"/>
          <w:lang w:eastAsia="ru-RU"/>
        </w:rPr>
      </w:pPr>
      <w:r w:rsidRPr="005D56B1">
        <w:rPr>
          <w:rFonts w:ascii="Times New Roman" w:eastAsia="Times New Roman" w:hAnsi="Times New Roman" w:cs="Times New Roman"/>
          <w:noProof/>
          <w:sz w:val="28"/>
          <w:szCs w:val="28"/>
          <w:lang w:eastAsia="ru-RU"/>
        </w:rPr>
        <w:object w:dxaOrig="9698" w:dyaOrig="3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65pt;height:188.15pt" o:ole="">
            <v:imagedata r:id="rId18" o:title=""/>
            <o:lock v:ext="edit" aspectratio="f"/>
          </v:shape>
          <o:OLEObject Type="Embed" ProgID="Excel.Sheet.8" ShapeID="_x0000_i1025" DrawAspect="Content" ObjectID="_1836130073" r:id="rId19">
            <o:FieldCodes>\s</o:FieldCodes>
          </o:OLEObject>
        </w:object>
      </w:r>
    </w:p>
    <w:p w:rsidR="005D56B1" w:rsidRPr="005D56B1" w:rsidRDefault="005D56B1" w:rsidP="005D56B1">
      <w:pPr>
        <w:autoSpaceDE w:val="0"/>
        <w:autoSpaceDN w:val="0"/>
        <w:adjustRightInd w:val="0"/>
        <w:spacing w:after="0" w:line="240" w:lineRule="auto"/>
        <w:jc w:val="both"/>
        <w:rPr>
          <w:rFonts w:ascii="Times New Roman" w:eastAsia="Times New Roman" w:hAnsi="Times New Roman" w:cs="Times New Roman"/>
          <w:color w:val="FF0000"/>
          <w:sz w:val="28"/>
          <w:szCs w:val="28"/>
          <w:highlight w:val="yellow"/>
          <w:lang w:eastAsia="ru-RU"/>
        </w:rPr>
      </w:pPr>
    </w:p>
    <w:p w:rsidR="005D56B1" w:rsidRPr="005D56B1" w:rsidRDefault="005D56B1" w:rsidP="0059506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учреждениях культуры клубного типа продолжают работать 195 творческих коллективов, в том числе имеющих почетную категорию «Народный» – 9 коллективов,</w:t>
      </w:r>
      <w:r w:rsidR="00595068">
        <w:rPr>
          <w:rFonts w:ascii="Times New Roman" w:eastAsia="Times New Roman" w:hAnsi="Times New Roman" w:cs="Times New Roman"/>
          <w:sz w:val="28"/>
          <w:szCs w:val="28"/>
          <w:lang w:eastAsia="ru-RU"/>
        </w:rPr>
        <w:t xml:space="preserve"> «Образцовый» – 13 коллективов.</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муниципальных библиотеках ок</w:t>
      </w:r>
      <w:r w:rsidR="00595068">
        <w:rPr>
          <w:rFonts w:ascii="Times New Roman" w:eastAsia="Times New Roman" w:hAnsi="Times New Roman" w:cs="Times New Roman"/>
          <w:sz w:val="28"/>
          <w:szCs w:val="28"/>
          <w:lang w:eastAsia="ru-RU"/>
        </w:rPr>
        <w:t>руга проведено 2 390 мероприятий</w:t>
      </w:r>
      <w:r w:rsidRPr="005D56B1">
        <w:rPr>
          <w:rFonts w:ascii="Times New Roman" w:eastAsia="Times New Roman" w:hAnsi="Times New Roman" w:cs="Times New Roman"/>
          <w:sz w:val="28"/>
          <w:szCs w:val="28"/>
          <w:lang w:eastAsia="ru-RU"/>
        </w:rPr>
        <w:t xml:space="preserve">, отчет </w:t>
      </w:r>
      <w:r w:rsidR="00595068">
        <w:rPr>
          <w:rFonts w:ascii="Times New Roman" w:eastAsia="Times New Roman" w:hAnsi="Times New Roman" w:cs="Times New Roman"/>
          <w:sz w:val="28"/>
          <w:szCs w:val="28"/>
          <w:lang w:eastAsia="ru-RU"/>
        </w:rPr>
        <w:t xml:space="preserve">по ним </w:t>
      </w:r>
      <w:r w:rsidRPr="005D56B1">
        <w:rPr>
          <w:rFonts w:ascii="Times New Roman" w:eastAsia="Times New Roman" w:hAnsi="Times New Roman" w:cs="Times New Roman"/>
          <w:sz w:val="28"/>
          <w:szCs w:val="28"/>
          <w:lang w:eastAsia="ru-RU"/>
        </w:rPr>
        <w:t xml:space="preserve">размещен на сайте МБУК «ЦБС» (далее – библиотека). Также было подготовлено 39 онлайн - мероприятий, которые транслировались на официальной странице в </w:t>
      </w:r>
      <w:proofErr w:type="spellStart"/>
      <w:r w:rsidRPr="005D56B1">
        <w:rPr>
          <w:rFonts w:ascii="Times New Roman" w:eastAsia="Times New Roman" w:hAnsi="Times New Roman" w:cs="Times New Roman"/>
          <w:sz w:val="28"/>
          <w:szCs w:val="28"/>
          <w:lang w:eastAsia="ru-RU"/>
        </w:rPr>
        <w:t>соцсетях</w:t>
      </w:r>
      <w:proofErr w:type="spellEnd"/>
      <w:r w:rsidRPr="005D56B1">
        <w:rPr>
          <w:rFonts w:ascii="Times New Roman" w:eastAsia="Times New Roman" w:hAnsi="Times New Roman" w:cs="Times New Roman"/>
          <w:sz w:val="28"/>
          <w:szCs w:val="28"/>
          <w:lang w:eastAsia="ru-RU"/>
        </w:rPr>
        <w:t xml:space="preserve"> библиотеки.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официа</w:t>
      </w:r>
      <w:r w:rsidR="00595068">
        <w:rPr>
          <w:rFonts w:ascii="Times New Roman" w:eastAsia="Times New Roman" w:hAnsi="Times New Roman" w:cs="Times New Roman"/>
          <w:sz w:val="28"/>
          <w:szCs w:val="28"/>
          <w:lang w:eastAsia="ru-RU"/>
        </w:rPr>
        <w:t>льном сайте библиотеки размещен</w:t>
      </w:r>
      <w:r w:rsidRPr="005D56B1">
        <w:rPr>
          <w:rFonts w:ascii="Times New Roman" w:eastAsia="Times New Roman" w:hAnsi="Times New Roman" w:cs="Times New Roman"/>
          <w:sz w:val="28"/>
          <w:szCs w:val="28"/>
          <w:lang w:eastAsia="ru-RU"/>
        </w:rPr>
        <w:t xml:space="preserve"> 661 оцифрованный экземпляр изданий газеты «Рабочая Балахна» за период 1949-1982 </w:t>
      </w:r>
      <w:proofErr w:type="spellStart"/>
      <w:r w:rsidRPr="005D56B1">
        <w:rPr>
          <w:rFonts w:ascii="Times New Roman" w:eastAsia="Times New Roman" w:hAnsi="Times New Roman" w:cs="Times New Roman"/>
          <w:sz w:val="28"/>
          <w:szCs w:val="28"/>
          <w:lang w:eastAsia="ru-RU"/>
        </w:rPr>
        <w:t>г.г</w:t>
      </w:r>
      <w:proofErr w:type="spellEnd"/>
      <w:r w:rsidRPr="005D56B1">
        <w:rPr>
          <w:rFonts w:ascii="Times New Roman" w:eastAsia="Times New Roman" w:hAnsi="Times New Roman" w:cs="Times New Roman"/>
          <w:sz w:val="28"/>
          <w:szCs w:val="28"/>
          <w:lang w:eastAsia="ru-RU"/>
        </w:rPr>
        <w:t xml:space="preserve">. из фонда МБУК «ЦБС» и 6 794 страницы оцифрованных изданий газеты «Рабочая Балахна» за 1941-1953г.г.  в ресурсе «Балахна помнит». </w:t>
      </w:r>
    </w:p>
    <w:p w:rsidR="005D56B1" w:rsidRPr="005D56B1" w:rsidRDefault="005D56B1" w:rsidP="005D56B1">
      <w:pPr>
        <w:spacing w:after="0" w:line="240" w:lineRule="auto"/>
        <w:ind w:firstLine="567"/>
        <w:jc w:val="both"/>
        <w:rPr>
          <w:rFonts w:ascii="Times New Roman" w:eastAsia="Times New Roman" w:hAnsi="Times New Roman" w:cs="Times New Roman"/>
          <w:sz w:val="36"/>
          <w:szCs w:val="28"/>
          <w:lang w:eastAsia="ru-RU"/>
        </w:rPr>
      </w:pPr>
      <w:proofErr w:type="gramStart"/>
      <w:r w:rsidRPr="005D56B1">
        <w:rPr>
          <w:rFonts w:ascii="Times New Roman" w:eastAsia="Times New Roman" w:hAnsi="Times New Roman" w:cs="Times New Roman"/>
          <w:sz w:val="28"/>
          <w:szCs w:val="28"/>
          <w:lang w:eastAsia="ru-RU"/>
        </w:rPr>
        <w:t xml:space="preserve">В 2025 году вышел в свет </w:t>
      </w:r>
      <w:r w:rsidRPr="005D56B1">
        <w:rPr>
          <w:rFonts w:ascii="Times New Roman" w:eastAsia="Times New Roman" w:hAnsi="Times New Roman" w:cs="Times New Roman"/>
          <w:sz w:val="28"/>
          <w:szCs w:val="24"/>
          <w:lang w:eastAsia="ru-RU"/>
        </w:rPr>
        <w:t>поэтический сборник «Победа нелегкой досталась ценой» со встроенными QR-кодами для доступа к подкастам, отражающим события и героев Великой отечественной войны,  специальной военной операции.</w:t>
      </w:r>
      <w:proofErr w:type="gramEnd"/>
    </w:p>
    <w:p w:rsidR="005D56B1" w:rsidRPr="005D56B1" w:rsidRDefault="005D56B1" w:rsidP="005D56B1">
      <w:pPr>
        <w:spacing w:after="0" w:line="240" w:lineRule="auto"/>
        <w:ind w:leftChars="100" w:left="220" w:firstLineChars="276" w:firstLine="773"/>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 xml:space="preserve">За отчетный период Балахнинский музейный комплекс  посетило    </w:t>
      </w:r>
      <w:r w:rsidRPr="005D56B1">
        <w:rPr>
          <w:rFonts w:ascii="Times New Roman" w:eastAsia="Times New Roman" w:hAnsi="Times New Roman" w:cs="Times New Roman"/>
          <w:bCs/>
          <w:sz w:val="28"/>
          <w:szCs w:val="28"/>
          <w:lang w:eastAsia="ru-RU"/>
        </w:rPr>
        <w:t>36 110 чел.</w:t>
      </w:r>
      <w:r w:rsidRPr="005D56B1">
        <w:rPr>
          <w:rFonts w:ascii="Times New Roman" w:eastAsia="Times New Roman" w:hAnsi="Times New Roman" w:cs="Times New Roman"/>
          <w:sz w:val="28"/>
          <w:szCs w:val="28"/>
          <w:lang w:eastAsia="ru-RU"/>
        </w:rPr>
        <w:t xml:space="preserve"> Проведено </w:t>
      </w:r>
      <w:r w:rsidRPr="005D56B1">
        <w:rPr>
          <w:rFonts w:ascii="Times New Roman" w:eastAsia="Times New Roman" w:hAnsi="Times New Roman" w:cs="Times New Roman"/>
          <w:bCs/>
          <w:sz w:val="28"/>
          <w:szCs w:val="28"/>
          <w:lang w:eastAsia="ru-RU"/>
        </w:rPr>
        <w:t>1 363 экскурсии</w:t>
      </w:r>
      <w:r w:rsidR="00595068">
        <w:rPr>
          <w:rFonts w:ascii="Times New Roman" w:eastAsia="Times New Roman" w:hAnsi="Times New Roman" w:cs="Times New Roman"/>
          <w:sz w:val="28"/>
          <w:szCs w:val="28"/>
          <w:lang w:eastAsia="ru-RU"/>
        </w:rPr>
        <w:t xml:space="preserve">. Индивидуальных посетителей - </w:t>
      </w:r>
      <w:r w:rsidRPr="005D56B1">
        <w:rPr>
          <w:rFonts w:ascii="Times New Roman" w:eastAsia="Times New Roman" w:hAnsi="Times New Roman" w:cs="Times New Roman"/>
          <w:sz w:val="28"/>
          <w:szCs w:val="28"/>
          <w:lang w:eastAsia="ru-RU"/>
        </w:rPr>
        <w:t>5 118</w:t>
      </w:r>
      <w:r w:rsidRPr="005D56B1">
        <w:rPr>
          <w:rFonts w:ascii="Times New Roman" w:eastAsia="Times New Roman" w:hAnsi="Times New Roman" w:cs="Times New Roman"/>
          <w:bCs/>
          <w:sz w:val="28"/>
          <w:szCs w:val="28"/>
          <w:lang w:eastAsia="ru-RU"/>
        </w:rPr>
        <w:t xml:space="preserve"> чел. </w:t>
      </w:r>
      <w:r w:rsidRPr="005D56B1">
        <w:rPr>
          <w:rFonts w:ascii="Times New Roman" w:eastAsia="Times New Roman" w:hAnsi="Times New Roman" w:cs="Times New Roman"/>
          <w:sz w:val="28"/>
          <w:szCs w:val="28"/>
          <w:lang w:eastAsia="ru-RU"/>
        </w:rPr>
        <w:t>В музее работало 26 экспозиций и</w:t>
      </w:r>
      <w:r w:rsidRPr="005D56B1">
        <w:rPr>
          <w:rFonts w:ascii="Times New Roman" w:eastAsia="Times New Roman" w:hAnsi="Times New Roman" w:cs="Times New Roman"/>
          <w:bCs/>
          <w:sz w:val="28"/>
          <w:szCs w:val="28"/>
          <w:lang w:eastAsia="ru-RU"/>
        </w:rPr>
        <w:t xml:space="preserve"> 115</w:t>
      </w:r>
      <w:r w:rsidRPr="005D56B1">
        <w:rPr>
          <w:rFonts w:ascii="Times New Roman" w:eastAsia="Times New Roman" w:hAnsi="Times New Roman" w:cs="Times New Roman"/>
          <w:sz w:val="28"/>
          <w:szCs w:val="28"/>
          <w:lang w:eastAsia="ru-RU"/>
        </w:rPr>
        <w:t xml:space="preserve"> выставок. </w:t>
      </w:r>
    </w:p>
    <w:p w:rsidR="005D56B1" w:rsidRPr="005D56B1" w:rsidRDefault="005D56B1" w:rsidP="005D56B1">
      <w:pPr>
        <w:spacing w:after="0" w:line="240" w:lineRule="auto"/>
        <w:ind w:leftChars="100" w:left="220" w:firstLineChars="276" w:firstLine="773"/>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sz w:val="28"/>
          <w:szCs w:val="28"/>
          <w:lang w:eastAsia="ru-RU"/>
        </w:rPr>
        <w:t>13-14 июня состоялся</w:t>
      </w:r>
      <w:r w:rsidRPr="005D56B1">
        <w:rPr>
          <w:rFonts w:ascii="Times New Roman" w:eastAsia="Times New Roman" w:hAnsi="Times New Roman" w:cs="Times New Roman"/>
          <w:bCs/>
          <w:sz w:val="28"/>
          <w:szCs w:val="28"/>
          <w:lang w:eastAsia="ru-RU"/>
        </w:rPr>
        <w:t xml:space="preserve"> </w:t>
      </w:r>
      <w:r w:rsidRPr="005D56B1">
        <w:rPr>
          <w:rFonts w:ascii="Times New Roman" w:eastAsia="Times New Roman" w:hAnsi="Times New Roman" w:cs="Times New Roman"/>
          <w:bCs/>
          <w:sz w:val="28"/>
          <w:szCs w:val="28"/>
          <w:lang w:val="en-US" w:eastAsia="ru-RU"/>
        </w:rPr>
        <w:t>IV</w:t>
      </w:r>
      <w:r w:rsidRPr="005D56B1">
        <w:rPr>
          <w:rFonts w:ascii="Times New Roman" w:eastAsia="Times New Roman" w:hAnsi="Times New Roman" w:cs="Times New Roman"/>
          <w:bCs/>
          <w:sz w:val="28"/>
          <w:szCs w:val="28"/>
          <w:lang w:eastAsia="ru-RU"/>
        </w:rPr>
        <w:t xml:space="preserve"> фестиваль кружева «</w:t>
      </w:r>
      <w:proofErr w:type="spellStart"/>
      <w:r w:rsidRPr="005D56B1">
        <w:rPr>
          <w:rFonts w:ascii="Times New Roman" w:eastAsia="Times New Roman" w:hAnsi="Times New Roman" w:cs="Times New Roman"/>
          <w:bCs/>
          <w:sz w:val="28"/>
          <w:szCs w:val="28"/>
          <w:lang w:eastAsia="ru-RU"/>
        </w:rPr>
        <w:t>Балахнинская</w:t>
      </w:r>
      <w:proofErr w:type="spellEnd"/>
      <w:r w:rsidRPr="005D56B1">
        <w:rPr>
          <w:rFonts w:ascii="Times New Roman" w:eastAsia="Times New Roman" w:hAnsi="Times New Roman" w:cs="Times New Roman"/>
          <w:bCs/>
          <w:sz w:val="28"/>
          <w:szCs w:val="28"/>
          <w:lang w:eastAsia="ru-RU"/>
        </w:rPr>
        <w:t xml:space="preserve"> роза». </w:t>
      </w:r>
    </w:p>
    <w:p w:rsidR="005D56B1" w:rsidRPr="005D56B1" w:rsidRDefault="005D56B1" w:rsidP="005D56B1">
      <w:pPr>
        <w:spacing w:after="0" w:line="240" w:lineRule="auto"/>
        <w:ind w:leftChars="100" w:left="220" w:firstLineChars="276" w:firstLine="773"/>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sz w:val="28"/>
          <w:szCs w:val="28"/>
          <w:lang w:eastAsia="zh-CN"/>
        </w:rPr>
        <w:t xml:space="preserve">6 мая в музее Кузьмы Минина состоялось торжественное открытие нового экспозиционного пространства </w:t>
      </w:r>
      <w:r w:rsidRPr="005D56B1">
        <w:rPr>
          <w:rFonts w:ascii="Times New Roman" w:eastAsia="Times New Roman" w:hAnsi="Times New Roman" w:cs="Times New Roman"/>
          <w:bCs/>
          <w:sz w:val="28"/>
          <w:szCs w:val="28"/>
          <w:lang w:eastAsia="zh-CN"/>
        </w:rPr>
        <w:t xml:space="preserve">«Земля Минина, небо Рязанова. Узнай о </w:t>
      </w:r>
      <w:proofErr w:type="gramStart"/>
      <w:r w:rsidRPr="005D56B1">
        <w:rPr>
          <w:rFonts w:ascii="Times New Roman" w:eastAsia="Times New Roman" w:hAnsi="Times New Roman" w:cs="Times New Roman"/>
          <w:bCs/>
          <w:sz w:val="28"/>
          <w:szCs w:val="28"/>
          <w:lang w:eastAsia="zh-CN"/>
        </w:rPr>
        <w:t>своих</w:t>
      </w:r>
      <w:proofErr w:type="gramEnd"/>
      <w:r w:rsidRPr="005D56B1">
        <w:rPr>
          <w:rFonts w:ascii="Times New Roman" w:eastAsia="Times New Roman" w:hAnsi="Times New Roman" w:cs="Times New Roman"/>
          <w:bCs/>
          <w:sz w:val="28"/>
          <w:szCs w:val="28"/>
          <w:lang w:eastAsia="zh-CN"/>
        </w:rPr>
        <w:t>!».</w:t>
      </w:r>
    </w:p>
    <w:p w:rsidR="005D56B1" w:rsidRPr="00A47149" w:rsidRDefault="005D56B1" w:rsidP="00023B7D">
      <w:pPr>
        <w:pStyle w:val="3"/>
        <w:jc w:val="center"/>
        <w:rPr>
          <w:rFonts w:ascii="Times New Roman" w:hAnsi="Times New Roman" w:cs="Times New Roman"/>
          <w:sz w:val="28"/>
          <w:szCs w:val="28"/>
        </w:rPr>
      </w:pPr>
      <w:bookmarkStart w:id="16" w:name="_Toc225340633"/>
      <w:r w:rsidRPr="00A47149">
        <w:rPr>
          <w:rFonts w:ascii="Times New Roman" w:hAnsi="Times New Roman" w:cs="Times New Roman"/>
          <w:sz w:val="28"/>
          <w:szCs w:val="28"/>
        </w:rPr>
        <w:t>2.5.3. Физическая культура и спорт</w:t>
      </w:r>
      <w:bookmarkEnd w:id="16"/>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Балахнинский муниципальный округ – территория с хорошими спортивными традициями, достижениями и перспективами.</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По данным статистической отчетности по форме №1-ФК физической культурой и спортом на территории Балахнинского муниципального округа систематически занимаются 41 116 человек в возрасте 3-79 лет (за 2024 год 39 122</w:t>
      </w:r>
      <w:r w:rsidR="00193D6A">
        <w:rPr>
          <w:rFonts w:ascii="Times New Roman" w:eastAsia="Times New Roman" w:hAnsi="Times New Roman" w:cs="Times New Roman"/>
          <w:sz w:val="28"/>
          <w:szCs w:val="28"/>
          <w:lang w:eastAsia="ru-RU"/>
        </w:rPr>
        <w:t xml:space="preserve">  человека), что составляет 58,1</w:t>
      </w:r>
      <w:r w:rsidRPr="005D56B1">
        <w:rPr>
          <w:rFonts w:ascii="Times New Roman" w:eastAsia="Times New Roman" w:hAnsi="Times New Roman" w:cs="Times New Roman"/>
          <w:sz w:val="28"/>
          <w:szCs w:val="28"/>
          <w:lang w:eastAsia="ru-RU"/>
        </w:rPr>
        <w:t xml:space="preserve"> % от населения округа.</w:t>
      </w:r>
    </w:p>
    <w:p w:rsidR="005D56B1" w:rsidRPr="005D56B1" w:rsidRDefault="005D56B1" w:rsidP="005D56B1">
      <w:pPr>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noProof/>
          <w:sz w:val="24"/>
          <w:szCs w:val="24"/>
          <w:lang w:eastAsia="ru-RU"/>
        </w:rPr>
        <w:drawing>
          <wp:inline distT="0" distB="0" distL="0" distR="0" wp14:anchorId="394B0C5A" wp14:editId="0F25B948">
            <wp:extent cx="5019675" cy="22860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color w:val="FF0000"/>
          <w:sz w:val="28"/>
          <w:szCs w:val="28"/>
          <w:lang w:eastAsia="ru-RU"/>
        </w:rPr>
        <w:tab/>
      </w:r>
    </w:p>
    <w:p w:rsidR="005D56B1" w:rsidRPr="005D56B1" w:rsidRDefault="005D56B1" w:rsidP="005D56B1">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sz w:val="28"/>
          <w:szCs w:val="28"/>
          <w:lang w:eastAsia="ru-RU"/>
        </w:rPr>
        <w:t>В округе имеется 126 спортивных сооружений</w:t>
      </w:r>
      <w:r w:rsidR="00776E73">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Функционируют 2 учреждения дополнительного образования МБУ ДО «СШ «ФОК «Олимпийский» (ведомство спорта) и МАУ ЦДО «Дом Москвы» (ведомство образования).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 xml:space="preserve">На настоящий момент в Балахнинском округе культивируются 52 вида спорта, в </w:t>
      </w:r>
      <w:proofErr w:type="spellStart"/>
      <w:r w:rsidRPr="005D56B1">
        <w:rPr>
          <w:rFonts w:ascii="Times New Roman" w:eastAsia="Times New Roman" w:hAnsi="Times New Roman" w:cs="Times New Roman"/>
          <w:sz w:val="28"/>
          <w:szCs w:val="28"/>
          <w:lang w:eastAsia="ru-RU"/>
        </w:rPr>
        <w:t>т.ч</w:t>
      </w:r>
      <w:proofErr w:type="spellEnd"/>
      <w:r w:rsidRPr="005D56B1">
        <w:rPr>
          <w:rFonts w:ascii="Times New Roman" w:eastAsia="Times New Roman" w:hAnsi="Times New Roman" w:cs="Times New Roman"/>
          <w:sz w:val="28"/>
          <w:szCs w:val="28"/>
          <w:lang w:eastAsia="ru-RU"/>
        </w:rPr>
        <w:t>. наиболее массовые:</w:t>
      </w:r>
      <w:r w:rsidRPr="005D56B1">
        <w:rPr>
          <w:rFonts w:ascii="Times New Roman" w:eastAsia="Times New Roman" w:hAnsi="Times New Roman" w:cs="Times New Roman"/>
          <w:color w:val="FF0000"/>
          <w:sz w:val="28"/>
          <w:szCs w:val="28"/>
          <w:lang w:eastAsia="ru-RU"/>
        </w:rPr>
        <w:t xml:space="preserve"> </w:t>
      </w:r>
      <w:r w:rsidRPr="005D56B1">
        <w:rPr>
          <w:rFonts w:ascii="Times New Roman" w:eastAsia="Times New Roman" w:hAnsi="Times New Roman" w:cs="Times New Roman"/>
          <w:sz w:val="28"/>
          <w:szCs w:val="28"/>
          <w:lang w:eastAsia="ru-RU"/>
        </w:rPr>
        <w:t>фитнес-аэробика, баскетбол, футбол, плавание, волейбол, шахматы, лыжные гонки,  легкая атлетика, бокс, хоккей и т.д.</w:t>
      </w:r>
      <w:proofErr w:type="gramEnd"/>
    </w:p>
    <w:p w:rsidR="005D56B1" w:rsidRPr="005D56B1" w:rsidRDefault="005D56B1" w:rsidP="005D56B1">
      <w:pPr>
        <w:shd w:val="clear" w:color="auto" w:fill="FFFFFF"/>
        <w:spacing w:after="0" w:line="240" w:lineRule="auto"/>
        <w:ind w:left="14" w:right="43" w:firstLine="709"/>
        <w:jc w:val="both"/>
        <w:rPr>
          <w:rFonts w:ascii="Times New Roman" w:eastAsia="Times New Roman" w:hAnsi="Times New Roman" w:cs="Times New Roman"/>
          <w:color w:val="000000"/>
          <w:spacing w:val="-2"/>
          <w:sz w:val="28"/>
          <w:szCs w:val="28"/>
          <w:lang w:eastAsia="ru-RU"/>
        </w:rPr>
      </w:pPr>
      <w:r w:rsidRPr="005D56B1">
        <w:rPr>
          <w:rFonts w:ascii="Times New Roman" w:eastAsia="Times New Roman" w:hAnsi="Times New Roman" w:cs="Times New Roman"/>
          <w:color w:val="000000"/>
          <w:spacing w:val="-2"/>
          <w:sz w:val="28"/>
          <w:szCs w:val="28"/>
          <w:lang w:eastAsia="ru-RU"/>
        </w:rPr>
        <w:t>Всего в Балахнинском округе работает 97 штатных работников физической культуры и спорта.</w:t>
      </w:r>
    </w:p>
    <w:p w:rsidR="005D56B1" w:rsidRPr="005D56B1" w:rsidRDefault="005D56B1" w:rsidP="005D56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Ежегодно жители округа активно участвуют в массовых мероприятиях: весенних и осенних </w:t>
      </w:r>
      <w:proofErr w:type="gramStart"/>
      <w:r w:rsidRPr="005D56B1">
        <w:rPr>
          <w:rFonts w:ascii="Times New Roman" w:eastAsia="Times New Roman" w:hAnsi="Times New Roman" w:cs="Times New Roman"/>
          <w:sz w:val="28"/>
          <w:szCs w:val="28"/>
          <w:lang w:eastAsia="ru-RU"/>
        </w:rPr>
        <w:t>л</w:t>
      </w:r>
      <w:proofErr w:type="gramEnd"/>
      <w:r w:rsidRPr="005D56B1">
        <w:rPr>
          <w:rFonts w:ascii="Times New Roman" w:eastAsia="Times New Roman" w:hAnsi="Times New Roman" w:cs="Times New Roman"/>
          <w:sz w:val="28"/>
          <w:szCs w:val="28"/>
          <w:lang w:eastAsia="ru-RU"/>
        </w:rPr>
        <w:t>/атлетических эстафетных пробегах, «Лыжня России», «Кросс нации», Всероссийский день бега, спортивных соревнованиях среди школьников, различных первенствах, чемпионатах, кубках, турнирах по видам спорта для всех категорий населения.</w:t>
      </w:r>
    </w:p>
    <w:p w:rsidR="005D56B1" w:rsidRPr="005D56B1" w:rsidRDefault="005D56B1" w:rsidP="005D56B1">
      <w:pPr>
        <w:spacing w:after="0" w:line="240" w:lineRule="auto"/>
        <w:ind w:firstLine="709"/>
        <w:contextualSpacing/>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За период с января по декабрь 2025 года на территории Балахнинского муниципального округа было организовано и проведено более 80 официальных спортивных, спортивно-массовых и физкультурных мероприятий, в которых приняли участие более 10 тыс. человек, в том числе несовершеннолетние, </w:t>
      </w:r>
      <w:r w:rsidRPr="005D56B1">
        <w:rPr>
          <w:rFonts w:ascii="Times New Roman" w:eastAsia="Times New Roman" w:hAnsi="Times New Roman" w:cs="Times New Roman"/>
          <w:sz w:val="28"/>
          <w:szCs w:val="28"/>
          <w:lang w:eastAsia="ru-RU"/>
        </w:rPr>
        <w:lastRenderedPageBreak/>
        <w:t>состоящие на различных видах профилактического учета. Победители и призёры получили медали, грамоты, подарки и сладкие призы.</w:t>
      </w:r>
    </w:p>
    <w:p w:rsidR="009E1B33" w:rsidRDefault="005D56B1" w:rsidP="009E1B33">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Одним из традиционных для нашего округа спортивных мероприятий является весенний легкоатлетический эстафетный пробег. В этом году он был посвящен 80-й годовщине Победы в Великой Отечественной войне. Приняли участие 11 школ округа, организации профессионального и высшего образования. Более 300 ре</w:t>
      </w:r>
      <w:r w:rsidR="009E1B33">
        <w:rPr>
          <w:rFonts w:ascii="Times New Roman" w:eastAsia="Times New Roman" w:hAnsi="Times New Roman" w:cs="Times New Roman"/>
          <w:sz w:val="28"/>
          <w:szCs w:val="28"/>
          <w:lang w:eastAsia="ru-RU"/>
        </w:rPr>
        <w:t>бят приняли участие в эстафете.</w:t>
      </w:r>
    </w:p>
    <w:p w:rsidR="00D02C92" w:rsidRDefault="009E1B33" w:rsidP="009E1B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9E1B33">
        <w:rPr>
          <w:rFonts w:ascii="Times New Roman" w:eastAsia="Times New Roman" w:hAnsi="Times New Roman" w:cs="Times New Roman"/>
          <w:sz w:val="28"/>
          <w:szCs w:val="28"/>
          <w:lang w:eastAsia="ru-RU"/>
        </w:rPr>
        <w:t xml:space="preserve">жегодно </w:t>
      </w:r>
      <w:r w:rsidR="00D02C92">
        <w:rPr>
          <w:rFonts w:ascii="Times New Roman" w:eastAsia="Times New Roman" w:hAnsi="Times New Roman" w:cs="Times New Roman"/>
          <w:sz w:val="28"/>
          <w:szCs w:val="28"/>
          <w:lang w:eastAsia="ru-RU"/>
        </w:rPr>
        <w:t xml:space="preserve">в Балахнинском муниципальном округе </w:t>
      </w:r>
      <w:r w:rsidRPr="009E1B33">
        <w:rPr>
          <w:rFonts w:ascii="Times New Roman" w:eastAsia="Times New Roman" w:hAnsi="Times New Roman" w:cs="Times New Roman"/>
          <w:sz w:val="28"/>
          <w:szCs w:val="28"/>
          <w:lang w:eastAsia="ru-RU"/>
        </w:rPr>
        <w:t>проводится День физкультурника, объединяющий граждан</w:t>
      </w:r>
      <w:r w:rsidR="00D02C92">
        <w:rPr>
          <w:rFonts w:ascii="Times New Roman" w:eastAsia="Times New Roman" w:hAnsi="Times New Roman" w:cs="Times New Roman"/>
          <w:sz w:val="28"/>
          <w:szCs w:val="28"/>
          <w:lang w:eastAsia="ru-RU"/>
        </w:rPr>
        <w:t xml:space="preserve"> ведущих здоровый образ жизни. </w:t>
      </w:r>
      <w:r w:rsidRPr="009E1B33">
        <w:rPr>
          <w:rFonts w:ascii="Times New Roman" w:eastAsia="Times New Roman" w:hAnsi="Times New Roman" w:cs="Times New Roman"/>
          <w:sz w:val="28"/>
          <w:szCs w:val="28"/>
          <w:lang w:eastAsia="ru-RU"/>
        </w:rPr>
        <w:t xml:space="preserve">В рамках мероприятия </w:t>
      </w:r>
      <w:r w:rsidR="00D02C92">
        <w:rPr>
          <w:rFonts w:ascii="Times New Roman" w:eastAsia="Times New Roman" w:hAnsi="Times New Roman" w:cs="Times New Roman"/>
          <w:sz w:val="28"/>
          <w:szCs w:val="28"/>
          <w:lang w:eastAsia="ru-RU"/>
        </w:rPr>
        <w:t>жители</w:t>
      </w:r>
      <w:r w:rsidRPr="009E1B33">
        <w:rPr>
          <w:rFonts w:ascii="Times New Roman" w:eastAsia="Times New Roman" w:hAnsi="Times New Roman" w:cs="Times New Roman"/>
          <w:sz w:val="28"/>
          <w:szCs w:val="28"/>
          <w:lang w:eastAsia="ru-RU"/>
        </w:rPr>
        <w:t xml:space="preserve"> округа разных возрастных категорий приняли участие в сдаче нормативов Всероссийского физкультурно</w:t>
      </w:r>
      <w:r w:rsidRPr="009E1B33">
        <w:rPr>
          <w:rFonts w:ascii="MS Mincho" w:eastAsia="MS Mincho" w:hAnsi="MS Mincho" w:cs="MS Mincho" w:hint="eastAsia"/>
          <w:sz w:val="28"/>
          <w:szCs w:val="28"/>
          <w:lang w:eastAsia="ru-RU"/>
        </w:rPr>
        <w:t>‑</w:t>
      </w:r>
      <w:r w:rsidRPr="009E1B33">
        <w:rPr>
          <w:rFonts w:ascii="Times New Roman" w:eastAsia="Times New Roman" w:hAnsi="Times New Roman" w:cs="Times New Roman"/>
          <w:sz w:val="28"/>
          <w:szCs w:val="28"/>
          <w:lang w:eastAsia="ru-RU"/>
        </w:rPr>
        <w:t>спортивного комплекса «Готов к труду и обороне» (ГТО). Отмечается устойчивая динамика роста числа жителей округа, удостоенных знаков отличия ГТО</w:t>
      </w:r>
      <w:r w:rsidR="00D02C92">
        <w:rPr>
          <w:rFonts w:ascii="Times New Roman" w:eastAsia="Times New Roman" w:hAnsi="Times New Roman" w:cs="Times New Roman"/>
          <w:sz w:val="28"/>
          <w:szCs w:val="28"/>
          <w:lang w:eastAsia="ru-RU"/>
        </w:rPr>
        <w:t>.</w:t>
      </w:r>
    </w:p>
    <w:p w:rsidR="009E1B33" w:rsidRPr="009E1B33" w:rsidRDefault="00D02C92" w:rsidP="009E1B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Состоялась </w:t>
      </w:r>
      <w:r w:rsidR="009E1B33" w:rsidRPr="009E1B33">
        <w:rPr>
          <w:rFonts w:ascii="Times New Roman" w:eastAsia="Times New Roman" w:hAnsi="Times New Roman" w:cs="Times New Roman"/>
          <w:sz w:val="28"/>
          <w:szCs w:val="28"/>
          <w:lang w:eastAsia="ru-RU"/>
        </w:rPr>
        <w:t>акция велопробега «ВелоПРО</w:t>
      </w:r>
      <w:r w:rsidR="009E1B33" w:rsidRPr="009E1B33">
        <w:rPr>
          <w:rFonts w:ascii="MS Mincho" w:eastAsia="MS Mincho" w:hAnsi="MS Mincho" w:cs="MS Mincho" w:hint="eastAsia"/>
          <w:sz w:val="28"/>
          <w:szCs w:val="28"/>
          <w:lang w:eastAsia="ru-RU"/>
        </w:rPr>
        <w:t>‑</w:t>
      </w:r>
      <w:r w:rsidR="009E1B33" w:rsidRPr="009E1B33">
        <w:rPr>
          <w:rFonts w:ascii="Times New Roman" w:eastAsia="Times New Roman" w:hAnsi="Times New Roman" w:cs="Times New Roman"/>
          <w:sz w:val="28"/>
          <w:szCs w:val="28"/>
          <w:lang w:eastAsia="ru-RU"/>
        </w:rPr>
        <w:t>2025», в которой приняли участие десятки велосипедистов, преодолевших дистанцию в 20 км по территории города.</w:t>
      </w:r>
    </w:p>
    <w:p w:rsidR="009E1B33" w:rsidRDefault="009E1B33" w:rsidP="009E1B33">
      <w:pPr>
        <w:spacing w:after="0" w:line="240" w:lineRule="auto"/>
        <w:ind w:firstLine="709"/>
        <w:jc w:val="both"/>
        <w:rPr>
          <w:rFonts w:ascii="Times New Roman" w:eastAsia="Times New Roman" w:hAnsi="Times New Roman" w:cs="Times New Roman"/>
          <w:sz w:val="28"/>
          <w:szCs w:val="28"/>
          <w:lang w:eastAsia="ru-RU"/>
        </w:rPr>
      </w:pPr>
      <w:r w:rsidRPr="009E1B33">
        <w:rPr>
          <w:rFonts w:ascii="Times New Roman" w:eastAsia="Times New Roman" w:hAnsi="Times New Roman" w:cs="Times New Roman"/>
          <w:sz w:val="28"/>
          <w:szCs w:val="28"/>
          <w:lang w:eastAsia="ru-RU"/>
        </w:rPr>
        <w:t>Традиционным событием стал легкоатлетический эстафетный пробег на призы газеты «Рабочая Балахна», приуроченный к 95-летию издания (отмечаемого 26 августа 2025 года). Соревнования прошли на набережной реки Волги, где на старт вышли 59 команд, объединивших 472 участника.</w:t>
      </w:r>
    </w:p>
    <w:p w:rsidR="00D02C92" w:rsidRDefault="00D02C92" w:rsidP="005D56B1">
      <w:pPr>
        <w:spacing w:after="0" w:line="240" w:lineRule="auto"/>
        <w:ind w:firstLine="709"/>
        <w:jc w:val="both"/>
        <w:rPr>
          <w:rFonts w:ascii="Times New Roman" w:eastAsia="Times New Roman" w:hAnsi="Times New Roman" w:cs="Times New Roman"/>
          <w:sz w:val="28"/>
          <w:szCs w:val="28"/>
          <w:lang w:eastAsia="ru-RU"/>
        </w:rPr>
      </w:pPr>
      <w:r w:rsidRPr="00D02C92">
        <w:rPr>
          <w:rFonts w:ascii="Times New Roman" w:eastAsia="Times New Roman" w:hAnsi="Times New Roman" w:cs="Times New Roman"/>
          <w:sz w:val="28"/>
          <w:szCs w:val="28"/>
          <w:lang w:eastAsia="ru-RU"/>
        </w:rPr>
        <w:t>Ключевыми событиями текущего года стали следующие мероприятия: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чемпионат и Первенство Нижегородской области по кикбоксингу на базе ФОК «Олимпийский», более 200 бойцов показали мастерство, а по итогам турнира была сформирована Нижегородская сборная по </w:t>
      </w:r>
      <w:proofErr w:type="gramStart"/>
      <w:r w:rsidRPr="005D56B1">
        <w:rPr>
          <w:rFonts w:ascii="Times New Roman" w:eastAsia="Times New Roman" w:hAnsi="Times New Roman" w:cs="Times New Roman"/>
          <w:sz w:val="28"/>
          <w:szCs w:val="28"/>
          <w:lang w:eastAsia="ru-RU"/>
        </w:rPr>
        <w:t>кикбоксингу</w:t>
      </w:r>
      <w:proofErr w:type="gramEnd"/>
      <w:r w:rsidRPr="005D56B1">
        <w:rPr>
          <w:rFonts w:ascii="Times New Roman" w:eastAsia="Times New Roman" w:hAnsi="Times New Roman" w:cs="Times New Roman"/>
          <w:sz w:val="28"/>
          <w:szCs w:val="28"/>
          <w:lang w:eastAsia="ru-RU"/>
        </w:rPr>
        <w:t xml:space="preserve"> которая представляла наш регион на Чемпионате и Первенстве ПФО и всероссийских соревнованиях;</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городской забег «Балахна в движении», приняли участие более 200 человек;</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третий благотворительный забег «От сердца к сердцу» на трассах «Морозко» в </w:t>
      </w:r>
      <w:proofErr w:type="gramStart"/>
      <w:r w:rsidRPr="005D56B1">
        <w:rPr>
          <w:rFonts w:ascii="Times New Roman" w:eastAsia="Times New Roman" w:hAnsi="Times New Roman" w:cs="Times New Roman"/>
          <w:sz w:val="28"/>
          <w:szCs w:val="28"/>
          <w:lang w:eastAsia="ru-RU"/>
        </w:rPr>
        <w:t>Большом</w:t>
      </w:r>
      <w:proofErr w:type="gramEnd"/>
      <w:r w:rsidRPr="005D56B1">
        <w:rPr>
          <w:rFonts w:ascii="Times New Roman" w:eastAsia="Times New Roman" w:hAnsi="Times New Roman" w:cs="Times New Roman"/>
          <w:sz w:val="28"/>
          <w:szCs w:val="28"/>
          <w:lang w:eastAsia="ru-RU"/>
        </w:rPr>
        <w:t xml:space="preserve"> Козино, регистрационные взносы направились в Фонд НОНЦ - на помощь детям, борющимся с онкологией;</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международная факельная эстафета "Бег гармонии", команда пробежала с факелом по центральной улице нашего города, эстафета дружбы, взаимопонимания и единства, целью которой является развитие и поддержание культуры мира;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всероссийский день бега «Кросс нации 2025», приуроченный к 80-летию Победы в Великой Отечественной войне и Году защитника Отечества, который прошел в 85 регионах России, на старт вышли более 200 любителей бега;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конкурс военно-патриотической песни «Наш дом – Россия» в рамках творческого проекта «</w:t>
      </w:r>
      <w:proofErr w:type="spellStart"/>
      <w:r w:rsidRPr="005D56B1">
        <w:rPr>
          <w:rFonts w:ascii="Times New Roman" w:eastAsia="Times New Roman" w:hAnsi="Times New Roman" w:cs="Times New Roman"/>
          <w:sz w:val="28"/>
          <w:szCs w:val="28"/>
          <w:lang w:eastAsia="ru-RU"/>
        </w:rPr>
        <w:t>Балахнинские</w:t>
      </w:r>
      <w:proofErr w:type="spellEnd"/>
      <w:r w:rsidRPr="005D56B1">
        <w:rPr>
          <w:rFonts w:ascii="Times New Roman" w:eastAsia="Times New Roman" w:hAnsi="Times New Roman" w:cs="Times New Roman"/>
          <w:sz w:val="28"/>
          <w:szCs w:val="28"/>
          <w:lang w:eastAsia="ru-RU"/>
        </w:rPr>
        <w:t xml:space="preserve"> рассветы – 2025», посвященного 80-летию Побед</w:t>
      </w:r>
      <w:r w:rsidR="00776E73">
        <w:rPr>
          <w:rFonts w:ascii="Times New Roman" w:eastAsia="Times New Roman" w:hAnsi="Times New Roman" w:cs="Times New Roman"/>
          <w:sz w:val="28"/>
          <w:szCs w:val="28"/>
          <w:lang w:eastAsia="ru-RU"/>
        </w:rPr>
        <w:t>ы в Великой Отечественной войне</w:t>
      </w:r>
      <w:r w:rsidRPr="005D56B1">
        <w:rPr>
          <w:rFonts w:ascii="Times New Roman" w:eastAsia="Times New Roman" w:hAnsi="Times New Roman" w:cs="Times New Roman"/>
          <w:sz w:val="28"/>
          <w:szCs w:val="28"/>
          <w:lang w:eastAsia="ru-RU"/>
        </w:rPr>
        <w:t xml:space="preserve"> в ДК </w:t>
      </w:r>
      <w:proofErr w:type="spellStart"/>
      <w:r w:rsidRPr="005D56B1">
        <w:rPr>
          <w:rFonts w:ascii="Times New Roman" w:eastAsia="Times New Roman" w:hAnsi="Times New Roman" w:cs="Times New Roman"/>
          <w:sz w:val="28"/>
          <w:szCs w:val="28"/>
          <w:lang w:eastAsia="ru-RU"/>
        </w:rPr>
        <w:t>им</w:t>
      </w:r>
      <w:proofErr w:type="gramStart"/>
      <w:r w:rsidRPr="005D56B1">
        <w:rPr>
          <w:rFonts w:ascii="Times New Roman" w:eastAsia="Times New Roman" w:hAnsi="Times New Roman" w:cs="Times New Roman"/>
          <w:sz w:val="28"/>
          <w:szCs w:val="28"/>
          <w:lang w:eastAsia="ru-RU"/>
        </w:rPr>
        <w:t>.Д</w:t>
      </w:r>
      <w:proofErr w:type="gramEnd"/>
      <w:r w:rsidRPr="005D56B1">
        <w:rPr>
          <w:rFonts w:ascii="Times New Roman" w:eastAsia="Times New Roman" w:hAnsi="Times New Roman" w:cs="Times New Roman"/>
          <w:sz w:val="28"/>
          <w:szCs w:val="28"/>
          <w:lang w:eastAsia="ru-RU"/>
        </w:rPr>
        <w:t>имитрова</w:t>
      </w:r>
      <w:proofErr w:type="spellEnd"/>
      <w:r w:rsidRPr="005D56B1">
        <w:rPr>
          <w:rFonts w:ascii="Times New Roman" w:eastAsia="Times New Roman" w:hAnsi="Times New Roman" w:cs="Times New Roman"/>
          <w:sz w:val="28"/>
          <w:szCs w:val="28"/>
          <w:lang w:eastAsia="ru-RU"/>
        </w:rPr>
        <w:t xml:space="preserve"> МБУК "РДК";</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спартакиада «Спорт против наркотиков» на площадке ФОК «Олимпийский» для обучающихся образовательных организаций округа с целью улучшения физической подготовленности детей и подростков, профилактики и предупреждения наркомании, правонарушений и беспризорности несовершеннолетних.</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Проводится работа по сдаче/приему нормативов «Всероссийского физкультурно-спортивного комплекса «Готов к труду и обороне» (далее - ВФСК ГТО) среди всех категорий населения. За 2025 год прошло 36 мероприятий, в </w:t>
      </w:r>
      <w:r w:rsidRPr="005D56B1">
        <w:rPr>
          <w:rFonts w:ascii="Times New Roman" w:eastAsia="Times New Roman" w:hAnsi="Times New Roman" w:cs="Times New Roman"/>
          <w:sz w:val="28"/>
          <w:szCs w:val="28"/>
          <w:lang w:eastAsia="ru-RU"/>
        </w:rPr>
        <w:lastRenderedPageBreak/>
        <w:t>которых приняли участие 1 116 человек, выполнили норматив на знаки отличия 470 человек.</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Количество учащихся 10-11 классов, приступивших  к выполнению нормативов в рамках Единой декады Всероссийского физкультурно-спортивного комплекса «Готов к труду и обороне» (ГТО) – 359 чел.</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2025 году в рамках инициативного проекта «Вам решать!» на территории округа установлены 2 спортивных объекта: многофункциональная хоккейная коробка по адресу </w:t>
      </w:r>
      <w:proofErr w:type="spellStart"/>
      <w:r w:rsidRPr="005D56B1">
        <w:rPr>
          <w:rFonts w:ascii="Times New Roman" w:eastAsia="Times New Roman" w:hAnsi="Times New Roman" w:cs="Times New Roman"/>
          <w:sz w:val="28"/>
          <w:szCs w:val="28"/>
          <w:lang w:eastAsia="ru-RU"/>
        </w:rPr>
        <w:t>г</w:t>
      </w:r>
      <w:proofErr w:type="gramStart"/>
      <w:r w:rsidRPr="005D56B1">
        <w:rPr>
          <w:rFonts w:ascii="Times New Roman" w:eastAsia="Times New Roman" w:hAnsi="Times New Roman" w:cs="Times New Roman"/>
          <w:sz w:val="28"/>
          <w:szCs w:val="28"/>
          <w:lang w:eastAsia="ru-RU"/>
        </w:rPr>
        <w:t>.Б</w:t>
      </w:r>
      <w:proofErr w:type="gramEnd"/>
      <w:r w:rsidRPr="005D56B1">
        <w:rPr>
          <w:rFonts w:ascii="Times New Roman" w:eastAsia="Times New Roman" w:hAnsi="Times New Roman" w:cs="Times New Roman"/>
          <w:sz w:val="28"/>
          <w:szCs w:val="28"/>
          <w:lang w:eastAsia="ru-RU"/>
        </w:rPr>
        <w:t>алахна</w:t>
      </w:r>
      <w:proofErr w:type="spellEnd"/>
      <w:r w:rsidRPr="005D56B1">
        <w:rPr>
          <w:rFonts w:ascii="Times New Roman" w:eastAsia="Times New Roman" w:hAnsi="Times New Roman" w:cs="Times New Roman"/>
          <w:sz w:val="28"/>
          <w:szCs w:val="28"/>
          <w:lang w:eastAsia="ru-RU"/>
        </w:rPr>
        <w:t xml:space="preserve">, </w:t>
      </w:r>
      <w:proofErr w:type="spellStart"/>
      <w:r w:rsidRPr="005D56B1">
        <w:rPr>
          <w:rFonts w:ascii="Times New Roman" w:eastAsia="Times New Roman" w:hAnsi="Times New Roman" w:cs="Times New Roman"/>
          <w:sz w:val="28"/>
          <w:szCs w:val="28"/>
          <w:lang w:eastAsia="ru-RU"/>
        </w:rPr>
        <w:t>ул.Р</w:t>
      </w:r>
      <w:proofErr w:type="spellEnd"/>
      <w:r w:rsidRPr="005D56B1">
        <w:rPr>
          <w:rFonts w:ascii="Times New Roman" w:eastAsia="Times New Roman" w:hAnsi="Times New Roman" w:cs="Times New Roman"/>
          <w:sz w:val="28"/>
          <w:szCs w:val="28"/>
          <w:lang w:eastAsia="ru-RU"/>
        </w:rPr>
        <w:t xml:space="preserve">. Люксембург, д. 4-6  и многофункциональная площадка (с беговыми дорожками, прыжковой ямой, воротами для регби), скамья для пресса и спортивный комплекс на территории МБОУ «СОШ № 6 им. </w:t>
      </w:r>
      <w:proofErr w:type="spellStart"/>
      <w:r w:rsidRPr="005D56B1">
        <w:rPr>
          <w:rFonts w:ascii="Times New Roman" w:eastAsia="Times New Roman" w:hAnsi="Times New Roman" w:cs="Times New Roman"/>
          <w:sz w:val="28"/>
          <w:szCs w:val="28"/>
          <w:lang w:eastAsia="ru-RU"/>
        </w:rPr>
        <w:t>К.Минина</w:t>
      </w:r>
      <w:proofErr w:type="spellEnd"/>
      <w:r w:rsidRPr="005D56B1">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рамках проекта «Формирование комфортной городской среды» установлен спортивный компле</w:t>
      </w:r>
      <w:proofErr w:type="gramStart"/>
      <w:r w:rsidRPr="005D56B1">
        <w:rPr>
          <w:rFonts w:ascii="Times New Roman" w:eastAsia="Times New Roman" w:hAnsi="Times New Roman" w:cs="Times New Roman"/>
          <w:sz w:val="28"/>
          <w:szCs w:val="28"/>
          <w:lang w:eastAsia="ru-RU"/>
        </w:rPr>
        <w:t>кс в скв</w:t>
      </w:r>
      <w:proofErr w:type="gramEnd"/>
      <w:r w:rsidRPr="005D56B1">
        <w:rPr>
          <w:rFonts w:ascii="Times New Roman" w:eastAsia="Times New Roman" w:hAnsi="Times New Roman" w:cs="Times New Roman"/>
          <w:sz w:val="28"/>
          <w:szCs w:val="28"/>
          <w:lang w:eastAsia="ru-RU"/>
        </w:rPr>
        <w:t xml:space="preserve">ере «Возрождение» </w:t>
      </w:r>
      <w:proofErr w:type="spellStart"/>
      <w:r w:rsidRPr="005D56B1">
        <w:rPr>
          <w:rFonts w:ascii="Times New Roman" w:eastAsia="Times New Roman" w:hAnsi="Times New Roman" w:cs="Times New Roman"/>
          <w:sz w:val="28"/>
          <w:szCs w:val="28"/>
          <w:lang w:eastAsia="ru-RU"/>
        </w:rPr>
        <w:t>Б.Козино</w:t>
      </w:r>
      <w:proofErr w:type="spellEnd"/>
      <w:r w:rsidRPr="005D56B1">
        <w:rPr>
          <w:rFonts w:ascii="Times New Roman" w:eastAsia="Times New Roman" w:hAnsi="Times New Roman" w:cs="Times New Roman"/>
          <w:sz w:val="28"/>
          <w:szCs w:val="28"/>
          <w:lang w:eastAsia="ru-RU"/>
        </w:rPr>
        <w:t xml:space="preserve"> и хоккейная коробка в д. </w:t>
      </w:r>
      <w:proofErr w:type="spellStart"/>
      <w:r w:rsidRPr="005D56B1">
        <w:rPr>
          <w:rFonts w:ascii="Times New Roman" w:eastAsia="Times New Roman" w:hAnsi="Times New Roman" w:cs="Times New Roman"/>
          <w:sz w:val="28"/>
          <w:szCs w:val="28"/>
          <w:lang w:eastAsia="ru-RU"/>
        </w:rPr>
        <w:t>М.Могильцы</w:t>
      </w:r>
      <w:proofErr w:type="spellEnd"/>
      <w:r w:rsidRPr="005D56B1">
        <w:rPr>
          <w:rFonts w:ascii="Times New Roman" w:eastAsia="Times New Roman" w:hAnsi="Times New Roman" w:cs="Times New Roman"/>
          <w:sz w:val="28"/>
          <w:szCs w:val="28"/>
          <w:lang w:eastAsia="ru-RU"/>
        </w:rPr>
        <w:t>, д.34б.</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Во исполнение плана реализации мероприятий в рамках  подготовки к празднованию 550-летия г. Балахна (МБУ ДО "СШ "ФОК "Олимпийский") в 2025 году проведены работы по капитальному ремонту стадиона «Энергия».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Проведенные работы в рамках капитального ремонта позволят привлекать большее количество жителей и спортсменов для занятий физической культурой и спортом, а также проводить соревнования регионального значения.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Администрация активно принимала участие в конкурсах Министерства спорта Нижегородской области на получение субсидии, заключены соглашения  на сумму 689,9 тыс. рублей.</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Получен грант по спортивно-оздоровительного проекту «Балахна в движении» («Всероссийский конкурс социальных проектов «Отличные соседи»), в рамках которого в апреле 2025 года состоялся общегородской забег и серия встреч с подростками на тему здорового образа жизни, охватившие более 100 участников.</w:t>
      </w:r>
      <w:proofErr w:type="gramEnd"/>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 целью привлечения сре</w:t>
      </w:r>
      <w:proofErr w:type="gramStart"/>
      <w:r w:rsidRPr="005D56B1">
        <w:rPr>
          <w:rFonts w:ascii="Times New Roman" w:eastAsia="Times New Roman" w:hAnsi="Times New Roman" w:cs="Times New Roman"/>
          <w:sz w:val="28"/>
          <w:szCs w:val="28"/>
          <w:lang w:eastAsia="ru-RU"/>
        </w:rPr>
        <w:t>дств дл</w:t>
      </w:r>
      <w:proofErr w:type="gramEnd"/>
      <w:r w:rsidRPr="005D56B1">
        <w:rPr>
          <w:rFonts w:ascii="Times New Roman" w:eastAsia="Times New Roman" w:hAnsi="Times New Roman" w:cs="Times New Roman"/>
          <w:sz w:val="28"/>
          <w:szCs w:val="28"/>
          <w:lang w:eastAsia="ru-RU"/>
        </w:rPr>
        <w:t>я создания Молодежного центра «Креативно» в 2025 году Балахнинский муниципальный округ Нижегородской области принял участие во Всероссийском конкурсе программ комплексного развития молодежной политики в субъектах Российской Федерации «Регион для молодых».</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соответствии с приказом Федерального агентства по делам молодежи от      7 августа 2025 года № 311 Балахнинский округ стал победителем в рамках региональной заявки Нижегородской области и получил лимиты в размере 17  468,8 тыс. руб., на выполнение работ по капитальному ремонту и оборудованию помещения для молодежного центра.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рамках реализации молодежной политики на территории Балахнинского муниципального округа организованы и проведены ряд мероприятий, основные из них:</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всероссийская акция "Свеча памяти" 22 июня в День памяти и скорби, присоединившись к Всероссийской патриотической акции "Свеча памяти", на площади Комсомольская в Балахне и у мемориала Вечный огонь зажгли десятки свечей в память о погибших воинах Великой Отечественной войны;</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патриотическое мероприятие «Закладка капсулы времени» в рамках проведения Дня земли </w:t>
      </w:r>
      <w:proofErr w:type="spellStart"/>
      <w:r w:rsidRPr="005D56B1">
        <w:rPr>
          <w:rFonts w:ascii="Times New Roman" w:eastAsia="Times New Roman" w:hAnsi="Times New Roman" w:cs="Times New Roman"/>
          <w:sz w:val="28"/>
          <w:szCs w:val="28"/>
          <w:lang w:eastAsia="ru-RU"/>
        </w:rPr>
        <w:t>Балахнинской</w:t>
      </w:r>
      <w:proofErr w:type="spellEnd"/>
      <w:r w:rsidRPr="005D56B1">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фестиваль «Бумеранг Добра» в рамках взаимодействия с </w:t>
      </w:r>
      <w:proofErr w:type="spellStart"/>
      <w:r w:rsidRPr="005D56B1">
        <w:rPr>
          <w:rFonts w:ascii="Times New Roman" w:eastAsia="Times New Roman" w:hAnsi="Times New Roman" w:cs="Times New Roman"/>
          <w:sz w:val="28"/>
          <w:szCs w:val="28"/>
          <w:lang w:eastAsia="ru-RU"/>
        </w:rPr>
        <w:t>Добро</w:t>
      </w:r>
      <w:proofErr w:type="gramStart"/>
      <w:r w:rsidRPr="005D56B1">
        <w:rPr>
          <w:rFonts w:ascii="Times New Roman" w:eastAsia="Times New Roman" w:hAnsi="Times New Roman" w:cs="Times New Roman"/>
          <w:sz w:val="28"/>
          <w:szCs w:val="28"/>
          <w:lang w:eastAsia="ru-RU"/>
        </w:rPr>
        <w:t>.Ц</w:t>
      </w:r>
      <w:proofErr w:type="gramEnd"/>
      <w:r w:rsidRPr="005D56B1">
        <w:rPr>
          <w:rFonts w:ascii="Times New Roman" w:eastAsia="Times New Roman" w:hAnsi="Times New Roman" w:cs="Times New Roman"/>
          <w:sz w:val="28"/>
          <w:szCs w:val="28"/>
          <w:lang w:eastAsia="ru-RU"/>
        </w:rPr>
        <w:t>ентром</w:t>
      </w:r>
      <w:proofErr w:type="spellEnd"/>
      <w:r w:rsidRPr="005D56B1">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На постоянной основе проводится работа по распространению, информированию и привлечению молодежи на Всероссийские, региональные, муниципальные гранты, конкурсы, форумы, совещания, курсы и мероприятия.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Для занятий спортом на территории округа функционируют современные спортивные комплексы:</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МБУ ДО "СШ "ФОК" Олимпийский";</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спортивный комплекс на АО «Волга»;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фитнес клуб «Дубки»;</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фитнес клуб «SPARTA»</w:t>
      </w:r>
      <w:r w:rsidR="00776E73">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спортивный комплекс отеля «Волга»;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спортивный клуб «Олимпия».</w:t>
      </w:r>
    </w:p>
    <w:p w:rsidR="005D56B1" w:rsidRPr="00A47149" w:rsidRDefault="005D56B1" w:rsidP="00023B7D">
      <w:pPr>
        <w:pStyle w:val="3"/>
        <w:jc w:val="center"/>
        <w:rPr>
          <w:rFonts w:ascii="Times New Roman" w:hAnsi="Times New Roman" w:cs="Times New Roman"/>
          <w:sz w:val="28"/>
          <w:szCs w:val="28"/>
        </w:rPr>
      </w:pPr>
      <w:bookmarkStart w:id="17" w:name="_Toc225340634"/>
      <w:r w:rsidRPr="00A47149">
        <w:rPr>
          <w:rFonts w:ascii="Times New Roman" w:hAnsi="Times New Roman" w:cs="Times New Roman"/>
          <w:sz w:val="28"/>
          <w:szCs w:val="28"/>
        </w:rPr>
        <w:t>2.5.4. Здравоохранение</w:t>
      </w:r>
      <w:bookmarkEnd w:id="17"/>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территории Балахнинского муниципального округа оказывают услуги в области здравоохранения и социальных услуг 36 организаций, из них 14 организаций – в области стоматологии.</w:t>
      </w:r>
    </w:p>
    <w:p w:rsidR="005D56B1" w:rsidRPr="005D56B1" w:rsidRDefault="005D56B1" w:rsidP="005D56B1">
      <w:pPr>
        <w:spacing w:after="0" w:line="240" w:lineRule="auto"/>
        <w:ind w:firstLine="567"/>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sz w:val="28"/>
          <w:szCs w:val="28"/>
          <w:lang w:eastAsia="ru-RU"/>
        </w:rPr>
        <w:t>В составе ГБУЗ НО «</w:t>
      </w:r>
      <w:proofErr w:type="spellStart"/>
      <w:r w:rsidRPr="005D56B1">
        <w:rPr>
          <w:rFonts w:ascii="Times New Roman" w:eastAsia="Times New Roman" w:hAnsi="Times New Roman" w:cs="Times New Roman"/>
          <w:sz w:val="28"/>
          <w:szCs w:val="28"/>
          <w:lang w:eastAsia="ru-RU"/>
        </w:rPr>
        <w:t>Балахнинская</w:t>
      </w:r>
      <w:proofErr w:type="spellEnd"/>
      <w:r w:rsidRPr="005D56B1">
        <w:rPr>
          <w:rFonts w:ascii="Times New Roman" w:eastAsia="Times New Roman" w:hAnsi="Times New Roman" w:cs="Times New Roman"/>
          <w:sz w:val="28"/>
          <w:szCs w:val="28"/>
          <w:lang w:eastAsia="ru-RU"/>
        </w:rPr>
        <w:t xml:space="preserve"> ЦРБ» входит 22 медицинские организации, работает 3 стационара, 8 поликлиник  (в </w:t>
      </w:r>
      <w:proofErr w:type="spellStart"/>
      <w:r w:rsidRPr="005D56B1">
        <w:rPr>
          <w:rFonts w:ascii="Times New Roman" w:eastAsia="Times New Roman" w:hAnsi="Times New Roman" w:cs="Times New Roman"/>
          <w:sz w:val="28"/>
          <w:szCs w:val="28"/>
          <w:lang w:eastAsia="ru-RU"/>
        </w:rPr>
        <w:t>т.ч</w:t>
      </w:r>
      <w:proofErr w:type="spellEnd"/>
      <w:r w:rsidRPr="005D56B1">
        <w:rPr>
          <w:rFonts w:ascii="Times New Roman" w:eastAsia="Times New Roman" w:hAnsi="Times New Roman" w:cs="Times New Roman"/>
          <w:sz w:val="28"/>
          <w:szCs w:val="28"/>
          <w:lang w:eastAsia="ru-RU"/>
        </w:rPr>
        <w:t xml:space="preserve">. 1 стоматологическая), 3 врачебных амбулатории, центр амбулаторной онкологической помощи (ЦОАП), 7 </w:t>
      </w:r>
      <w:proofErr w:type="spellStart"/>
      <w:r w:rsidRPr="005D56B1">
        <w:rPr>
          <w:rFonts w:ascii="Times New Roman" w:eastAsia="Times New Roman" w:hAnsi="Times New Roman" w:cs="Times New Roman"/>
          <w:sz w:val="28"/>
          <w:szCs w:val="28"/>
          <w:lang w:eastAsia="ru-RU"/>
        </w:rPr>
        <w:t>ФАПов</w:t>
      </w:r>
      <w:proofErr w:type="spellEnd"/>
      <w:r w:rsidRPr="005D56B1">
        <w:rPr>
          <w:rFonts w:ascii="Times New Roman" w:eastAsia="Times New Roman" w:hAnsi="Times New Roman" w:cs="Times New Roman"/>
          <w:sz w:val="28"/>
          <w:szCs w:val="28"/>
          <w:lang w:eastAsia="ru-RU"/>
        </w:rPr>
        <w:t xml:space="preserve"> – на 2000 посещений в смену, Станция скорой медицинской помощи.</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Всего </w:t>
      </w:r>
      <w:r w:rsidRPr="005D56B1">
        <w:rPr>
          <w:rFonts w:ascii="Times New Roman" w:eastAsia="Times New Roman" w:hAnsi="Times New Roman" w:cs="Times New Roman"/>
          <w:bCs/>
          <w:sz w:val="28"/>
          <w:szCs w:val="28"/>
          <w:lang w:eastAsia="ru-RU"/>
        </w:rPr>
        <w:t>ГБУЗ НО «</w:t>
      </w:r>
      <w:proofErr w:type="spellStart"/>
      <w:r w:rsidRPr="005D56B1">
        <w:rPr>
          <w:rFonts w:ascii="Times New Roman" w:eastAsia="Times New Roman" w:hAnsi="Times New Roman" w:cs="Times New Roman"/>
          <w:bCs/>
          <w:sz w:val="28"/>
          <w:szCs w:val="28"/>
          <w:lang w:eastAsia="ru-RU"/>
        </w:rPr>
        <w:t>Балахнинская</w:t>
      </w:r>
      <w:proofErr w:type="spellEnd"/>
      <w:r w:rsidRPr="005D56B1">
        <w:rPr>
          <w:rFonts w:ascii="Times New Roman" w:eastAsia="Times New Roman" w:hAnsi="Times New Roman" w:cs="Times New Roman"/>
          <w:bCs/>
          <w:sz w:val="28"/>
          <w:szCs w:val="28"/>
          <w:lang w:eastAsia="ru-RU"/>
        </w:rPr>
        <w:t xml:space="preserve"> ЦРБ» создано </w:t>
      </w:r>
      <w:r w:rsidRPr="005D56B1">
        <w:rPr>
          <w:rFonts w:ascii="Times New Roman" w:eastAsia="Times New Roman" w:hAnsi="Times New Roman" w:cs="Times New Roman"/>
          <w:sz w:val="28"/>
          <w:szCs w:val="28"/>
          <w:lang w:eastAsia="ru-RU"/>
        </w:rPr>
        <w:t>303 койки круглосуточного пребывания, 53 койки дневного пребывания при стационарах и 73 койки дневного стационара при поликлиниках.</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ГБУЗ НО «</w:t>
      </w:r>
      <w:proofErr w:type="spellStart"/>
      <w:r w:rsidRPr="005D56B1">
        <w:rPr>
          <w:rFonts w:ascii="Times New Roman" w:eastAsia="Times New Roman" w:hAnsi="Times New Roman" w:cs="Times New Roman"/>
          <w:sz w:val="28"/>
          <w:szCs w:val="28"/>
          <w:lang w:eastAsia="ru-RU"/>
        </w:rPr>
        <w:t>Балахнинская</w:t>
      </w:r>
      <w:proofErr w:type="spellEnd"/>
      <w:r w:rsidRPr="005D56B1">
        <w:rPr>
          <w:rFonts w:ascii="Times New Roman" w:eastAsia="Times New Roman" w:hAnsi="Times New Roman" w:cs="Times New Roman"/>
          <w:sz w:val="28"/>
          <w:szCs w:val="28"/>
          <w:lang w:eastAsia="ru-RU"/>
        </w:rPr>
        <w:t xml:space="preserve"> ЦРБ» трудятся 969 человек, из них:</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врачи – 147 человек;</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средний медицинский персонал – 457 человек;</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прочий персонал – 307 человек.</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77% врачей имеют сертификаты, 44,6% аккредитацию; 41,4% средних медицинских работников имеют сертификаты, 58,6% аккредитацию</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Укомплектованность врачами составляет 86,62%, средним медицинским персоналом – 94,31%.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Обучение прошли врачи - 93 (цикл), средний медицинский персонал - 142 (цикл).</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Средняя заработная плата, с учетом всех надбавок, составила в 2025 году – 44 222,16 руб. или 103% к уровню прошлого года.</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2025 году поликлиники </w:t>
      </w:r>
      <w:r w:rsidR="00776E73">
        <w:rPr>
          <w:rFonts w:ascii="Times New Roman" w:eastAsia="Times New Roman" w:hAnsi="Times New Roman" w:cs="Times New Roman"/>
          <w:sz w:val="28"/>
          <w:szCs w:val="28"/>
          <w:lang w:eastAsia="ru-RU"/>
        </w:rPr>
        <w:t>округа посетили 313 476 человек</w:t>
      </w:r>
      <w:r w:rsidRPr="005D56B1">
        <w:rPr>
          <w:rFonts w:ascii="Times New Roman" w:eastAsia="Times New Roman" w:hAnsi="Times New Roman" w:cs="Times New Roman"/>
          <w:sz w:val="28"/>
          <w:szCs w:val="28"/>
          <w:lang w:eastAsia="ru-RU"/>
        </w:rPr>
        <w:t>, что на 32 616 меньше, чем в 2024 году, в том</w:t>
      </w:r>
      <w:r w:rsidR="00776E73">
        <w:rPr>
          <w:rFonts w:ascii="Times New Roman" w:eastAsia="Times New Roman" w:hAnsi="Times New Roman" w:cs="Times New Roman"/>
          <w:sz w:val="28"/>
          <w:szCs w:val="28"/>
          <w:lang w:eastAsia="ru-RU"/>
        </w:rPr>
        <w:t xml:space="preserve"> числе на дому – 19 158 человек</w:t>
      </w:r>
      <w:r w:rsidRPr="005D56B1">
        <w:rPr>
          <w:rFonts w:ascii="Times New Roman" w:eastAsia="Times New Roman" w:hAnsi="Times New Roman" w:cs="Times New Roman"/>
          <w:sz w:val="28"/>
          <w:szCs w:val="28"/>
          <w:lang w:eastAsia="ru-RU"/>
        </w:rPr>
        <w:t>, что на 1 737 меньше человек, чем в 2024 году.</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стационарах круглосуточного пребывания пролечено больных 9 945 человек,</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что на 434 человека больше, чем в 2024 году.</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стационарах дневного пребывания пролечено больных 1 7</w:t>
      </w:r>
      <w:r w:rsidR="00776E73">
        <w:rPr>
          <w:rFonts w:ascii="Times New Roman" w:eastAsia="Times New Roman" w:hAnsi="Times New Roman" w:cs="Times New Roman"/>
          <w:sz w:val="28"/>
          <w:szCs w:val="28"/>
          <w:lang w:eastAsia="ru-RU"/>
        </w:rPr>
        <w:t>62 человека, что на 141 человек</w:t>
      </w:r>
      <w:r w:rsidRPr="005D56B1">
        <w:rPr>
          <w:rFonts w:ascii="Times New Roman" w:eastAsia="Times New Roman" w:hAnsi="Times New Roman" w:cs="Times New Roman"/>
          <w:sz w:val="28"/>
          <w:szCs w:val="28"/>
          <w:lang w:eastAsia="ru-RU"/>
        </w:rPr>
        <w:t xml:space="preserve"> меньше, чем в 2024 году.</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Станцией скорой медицинской помощи обслужено 18 381 вызовов (в 2024 году – 1 173).</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Амбулаторно-поликлинической службой проводится большая работа по иммунизации населения от инфекционных заболеваний и диспансеризация определенных групп населения.</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Проведен капитальный ремонт сетей электроснабжения, систем отопления, ГВС и ХВС. Проведена частичная замена окон, полов, дверей, проведен капитальный ремонт кровли. Выполнен большой объем работ в рамках текущего ремонта.</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Ключевыми проблемами сферы здравоохранения остаются:</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дефицит кадров;</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неудовлетворительное состояние ряда сооружений и помещений;</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отсутствие жилого фонда для специалистов.</w:t>
      </w:r>
    </w:p>
    <w:p w:rsidR="005D56B1" w:rsidRPr="00A47149" w:rsidRDefault="005D56B1" w:rsidP="00023B7D">
      <w:pPr>
        <w:pStyle w:val="3"/>
        <w:jc w:val="center"/>
        <w:rPr>
          <w:rFonts w:ascii="Times New Roman" w:hAnsi="Times New Roman" w:cs="Times New Roman"/>
          <w:sz w:val="28"/>
          <w:szCs w:val="28"/>
        </w:rPr>
      </w:pPr>
      <w:bookmarkStart w:id="18" w:name="_Toc225340635"/>
      <w:r w:rsidRPr="00A47149">
        <w:rPr>
          <w:rFonts w:ascii="Times New Roman" w:hAnsi="Times New Roman" w:cs="Times New Roman"/>
          <w:sz w:val="28"/>
          <w:szCs w:val="28"/>
        </w:rPr>
        <w:t>2.5.5. Социальная защита населения</w:t>
      </w:r>
      <w:bookmarkEnd w:id="18"/>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В Балахнинском муниципальном округе численность населения в 2025 году составляла 70 814 человек (в 2024 году – 71 497чел.), в том числе граждане с ограниченными возможностями 6 138 человек  (в 2024 году – 6 416 чел.): инвалиды 1 группы – 630 чел. (в 2024 году – 597 чел.), инвалиды 2 группы – 2 514 чел. (в 2024 году – 2 795 чел.), инвалиды 3 группы – 2</w:t>
      </w:r>
      <w:proofErr w:type="gramEnd"/>
      <w:r w:rsidRPr="005D56B1">
        <w:rPr>
          <w:rFonts w:ascii="Times New Roman" w:eastAsia="Times New Roman" w:hAnsi="Times New Roman" w:cs="Times New Roman"/>
          <w:sz w:val="28"/>
          <w:szCs w:val="28"/>
          <w:lang w:eastAsia="ru-RU"/>
        </w:rPr>
        <w:t xml:space="preserve"> 591 чел. (в 2024 году – 2 635 чел.), дети-инвалиды – 403 чел. (в 2024 году – 389 чел.).</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Численность ветеранов Великой Отечественной войны составляет – 111  человек: участники ВОВ – 4 чел., жители блокадного Ленинграда – 2 чел., несовершеннолетние узники концлагерей – 2 чел., труженики тыла – 102 чел.</w:t>
      </w:r>
    </w:p>
    <w:p w:rsidR="005D56B1" w:rsidRPr="005D56B1" w:rsidRDefault="005D56B1" w:rsidP="005D56B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Количество многодетных семей в округе за 10 лет с 2016 года по 2025 год увеличилось на 550 семей. </w:t>
      </w:r>
    </w:p>
    <w:p w:rsidR="005D56B1" w:rsidRPr="005D56B1" w:rsidRDefault="005D56B1" w:rsidP="005D56B1">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5D56B1" w:rsidRPr="005D56B1" w:rsidRDefault="005D56B1" w:rsidP="005D56B1">
      <w:pPr>
        <w:spacing w:after="0" w:line="240" w:lineRule="auto"/>
        <w:ind w:firstLine="709"/>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Сравнительный анализ количества многодетных семей</w:t>
      </w:r>
    </w:p>
    <w:p w:rsidR="005D56B1" w:rsidRPr="005D56B1" w:rsidRDefault="005D56B1" w:rsidP="005D56B1">
      <w:pPr>
        <w:spacing w:after="0" w:line="240" w:lineRule="auto"/>
        <w:ind w:firstLine="709"/>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за период с 2016 года по 2025 год</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847"/>
        <w:gridCol w:w="848"/>
        <w:gridCol w:w="847"/>
        <w:gridCol w:w="848"/>
        <w:gridCol w:w="847"/>
        <w:gridCol w:w="848"/>
        <w:gridCol w:w="847"/>
        <w:gridCol w:w="848"/>
        <w:gridCol w:w="847"/>
        <w:gridCol w:w="848"/>
      </w:tblGrid>
      <w:tr w:rsidR="005D56B1" w:rsidRPr="005D56B1" w:rsidTr="000174C2">
        <w:trPr>
          <w:trHeight w:val="191"/>
        </w:trPr>
        <w:tc>
          <w:tcPr>
            <w:tcW w:w="1662" w:type="dxa"/>
            <w:vMerge w:val="restart"/>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 xml:space="preserve">Показатель </w:t>
            </w:r>
          </w:p>
        </w:tc>
        <w:tc>
          <w:tcPr>
            <w:tcW w:w="8475" w:type="dxa"/>
            <w:gridSpan w:val="10"/>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Период (год)</w:t>
            </w:r>
          </w:p>
        </w:tc>
      </w:tr>
      <w:tr w:rsidR="005D56B1" w:rsidRPr="005D56B1" w:rsidTr="000174C2">
        <w:trPr>
          <w:trHeight w:val="614"/>
        </w:trPr>
        <w:tc>
          <w:tcPr>
            <w:tcW w:w="1662" w:type="dxa"/>
            <w:vMerge/>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tc>
        <w:tc>
          <w:tcPr>
            <w:tcW w:w="847"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2016</w:t>
            </w:r>
          </w:p>
        </w:tc>
        <w:tc>
          <w:tcPr>
            <w:tcW w:w="848"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2017</w:t>
            </w:r>
          </w:p>
        </w:tc>
        <w:tc>
          <w:tcPr>
            <w:tcW w:w="847"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2018</w:t>
            </w:r>
          </w:p>
        </w:tc>
        <w:tc>
          <w:tcPr>
            <w:tcW w:w="848"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2019</w:t>
            </w:r>
          </w:p>
        </w:tc>
        <w:tc>
          <w:tcPr>
            <w:tcW w:w="847"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2020</w:t>
            </w:r>
          </w:p>
        </w:tc>
        <w:tc>
          <w:tcPr>
            <w:tcW w:w="848"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2021</w:t>
            </w:r>
          </w:p>
        </w:tc>
        <w:tc>
          <w:tcPr>
            <w:tcW w:w="847"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2022</w:t>
            </w:r>
          </w:p>
        </w:tc>
        <w:tc>
          <w:tcPr>
            <w:tcW w:w="848"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2023</w:t>
            </w: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tc>
        <w:tc>
          <w:tcPr>
            <w:tcW w:w="847"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2024</w:t>
            </w:r>
          </w:p>
        </w:tc>
        <w:tc>
          <w:tcPr>
            <w:tcW w:w="848"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2025</w:t>
            </w:r>
          </w:p>
        </w:tc>
      </w:tr>
      <w:tr w:rsidR="005D56B1" w:rsidRPr="005D56B1" w:rsidTr="000174C2">
        <w:trPr>
          <w:trHeight w:val="485"/>
        </w:trPr>
        <w:tc>
          <w:tcPr>
            <w:tcW w:w="1662"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 xml:space="preserve">Многодетные семьи </w:t>
            </w: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tc>
        <w:tc>
          <w:tcPr>
            <w:tcW w:w="847"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620</w:t>
            </w:r>
          </w:p>
        </w:tc>
        <w:tc>
          <w:tcPr>
            <w:tcW w:w="848"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678</w:t>
            </w:r>
          </w:p>
        </w:tc>
        <w:tc>
          <w:tcPr>
            <w:tcW w:w="847"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720</w:t>
            </w:r>
          </w:p>
        </w:tc>
        <w:tc>
          <w:tcPr>
            <w:tcW w:w="848" w:type="dxa"/>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778</w:t>
            </w:r>
          </w:p>
        </w:tc>
        <w:tc>
          <w:tcPr>
            <w:tcW w:w="847"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830</w:t>
            </w:r>
          </w:p>
        </w:tc>
        <w:tc>
          <w:tcPr>
            <w:tcW w:w="848"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876</w:t>
            </w:r>
          </w:p>
        </w:tc>
        <w:tc>
          <w:tcPr>
            <w:tcW w:w="847"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909</w:t>
            </w:r>
          </w:p>
        </w:tc>
        <w:tc>
          <w:tcPr>
            <w:tcW w:w="848"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933</w:t>
            </w:r>
          </w:p>
        </w:tc>
        <w:tc>
          <w:tcPr>
            <w:tcW w:w="847"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1273</w:t>
            </w:r>
          </w:p>
        </w:tc>
        <w:tc>
          <w:tcPr>
            <w:tcW w:w="848" w:type="dxa"/>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1170</w:t>
            </w:r>
          </w:p>
        </w:tc>
      </w:tr>
    </w:tbl>
    <w:p w:rsidR="00776E73" w:rsidRDefault="00776E73" w:rsidP="005D56B1">
      <w:pPr>
        <w:spacing w:after="0" w:line="240" w:lineRule="auto"/>
        <w:ind w:firstLine="567"/>
        <w:jc w:val="both"/>
        <w:rPr>
          <w:rFonts w:ascii="Times New Roman" w:eastAsia="Times New Roman" w:hAnsi="Times New Roman" w:cs="Times New Roman"/>
          <w:sz w:val="28"/>
          <w:szCs w:val="28"/>
          <w:lang w:eastAsia="ru-RU"/>
        </w:rPr>
      </w:pP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структуре системы социальной защиты населения Балахнинского муниципального округа в  2025 году функционировали 6 учреждений, это: </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ab/>
        <w:t>Государственное казенное учреждение Нижегородской области «Управление социальной защиты населения Балахнинского муниципального округа»;</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ab/>
        <w:t>Государственное бюджетное учреждение «Комплексный центр социального обслуживания населения Балахнинского муниципального округа»;</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ab/>
        <w:t>Государственное бюджетное учреждение «Балахнинский дом-интернат для престарелых и инвалидов»;</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ab/>
        <w:t>Государственное бюджетное учреждение «</w:t>
      </w:r>
      <w:proofErr w:type="spellStart"/>
      <w:r w:rsidRPr="005D56B1">
        <w:rPr>
          <w:rFonts w:ascii="Times New Roman" w:eastAsia="Times New Roman" w:hAnsi="Times New Roman" w:cs="Times New Roman"/>
          <w:sz w:val="28"/>
          <w:szCs w:val="28"/>
          <w:lang w:eastAsia="ru-RU"/>
        </w:rPr>
        <w:t>Замятинский</w:t>
      </w:r>
      <w:proofErr w:type="spellEnd"/>
      <w:r w:rsidRPr="005D56B1">
        <w:rPr>
          <w:rFonts w:ascii="Times New Roman" w:eastAsia="Times New Roman" w:hAnsi="Times New Roman" w:cs="Times New Roman"/>
          <w:sz w:val="28"/>
          <w:szCs w:val="28"/>
          <w:lang w:eastAsia="ru-RU"/>
        </w:rPr>
        <w:t xml:space="preserve"> дом социального обслуживания для детей «Лесная сказка»»;                     </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w:t>
      </w:r>
      <w:r w:rsidRPr="005D56B1">
        <w:rPr>
          <w:rFonts w:ascii="Times New Roman" w:eastAsia="Times New Roman" w:hAnsi="Times New Roman" w:cs="Times New Roman"/>
          <w:sz w:val="28"/>
          <w:szCs w:val="28"/>
          <w:lang w:eastAsia="ru-RU"/>
        </w:rPr>
        <w:tab/>
        <w:t>Государственное бюджетное учреждение «Социально-реабилитационный центр для несовершеннолетних Балахнинского муниципального округа»;</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ab/>
        <w:t xml:space="preserve">Государственное казенное образовательное учреждение для детей-сирот и детей, оставшихся без попечения родителей «Детский дом </w:t>
      </w:r>
      <w:proofErr w:type="spellStart"/>
      <w:r w:rsidRPr="005D56B1">
        <w:rPr>
          <w:rFonts w:ascii="Times New Roman" w:eastAsia="Times New Roman" w:hAnsi="Times New Roman" w:cs="Times New Roman"/>
          <w:sz w:val="28"/>
          <w:szCs w:val="28"/>
          <w:lang w:eastAsia="ru-RU"/>
        </w:rPr>
        <w:t>НиГРЭС</w:t>
      </w:r>
      <w:proofErr w:type="spellEnd"/>
      <w:r w:rsidRPr="005D56B1">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течение 2025 года государственным казенным учреждением Нижегородской области "Управление социальной защиты населения Балахнинского муниципального округа" (далее – УСЗН БМО) продолжилась работа по предоставлению мер социальной поддержки населению Балахнинского муниципального округа.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Прием населения в течение года был организован в 5 пунктах приема, в том числе: двух пунктах приема, расположенных в </w:t>
      </w:r>
      <w:proofErr w:type="spellStart"/>
      <w:r w:rsidRPr="005D56B1">
        <w:rPr>
          <w:rFonts w:ascii="Times New Roman" w:eastAsia="Times New Roman" w:hAnsi="Times New Roman" w:cs="Times New Roman"/>
          <w:sz w:val="28"/>
          <w:szCs w:val="28"/>
          <w:lang w:eastAsia="ru-RU"/>
        </w:rPr>
        <w:t>г</w:t>
      </w:r>
      <w:proofErr w:type="gramStart"/>
      <w:r w:rsidRPr="005D56B1">
        <w:rPr>
          <w:rFonts w:ascii="Times New Roman" w:eastAsia="Times New Roman" w:hAnsi="Times New Roman" w:cs="Times New Roman"/>
          <w:sz w:val="28"/>
          <w:szCs w:val="28"/>
          <w:lang w:eastAsia="ru-RU"/>
        </w:rPr>
        <w:t>.Б</w:t>
      </w:r>
      <w:proofErr w:type="gramEnd"/>
      <w:r w:rsidRPr="005D56B1">
        <w:rPr>
          <w:rFonts w:ascii="Times New Roman" w:eastAsia="Times New Roman" w:hAnsi="Times New Roman" w:cs="Times New Roman"/>
          <w:sz w:val="28"/>
          <w:szCs w:val="28"/>
          <w:lang w:eastAsia="ru-RU"/>
        </w:rPr>
        <w:t>алахне</w:t>
      </w:r>
      <w:proofErr w:type="spellEnd"/>
      <w:r w:rsidRPr="005D56B1">
        <w:rPr>
          <w:rFonts w:ascii="Times New Roman" w:eastAsia="Times New Roman" w:hAnsi="Times New Roman" w:cs="Times New Roman"/>
          <w:sz w:val="28"/>
          <w:szCs w:val="28"/>
          <w:lang w:eastAsia="ru-RU"/>
        </w:rPr>
        <w:t>, а также в 3 пунктах, расположенных на территории сельских поселений.</w:t>
      </w:r>
    </w:p>
    <w:p w:rsidR="005D56B1" w:rsidRPr="005D56B1" w:rsidRDefault="005D56B1" w:rsidP="00776E73">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отчетном году в УСЗН БМО за предоставлением мер социальной поддержки  обратилось  13630 граждан,  в </w:t>
      </w:r>
      <w:proofErr w:type="spellStart"/>
      <w:r w:rsidRPr="005D56B1">
        <w:rPr>
          <w:rFonts w:ascii="Times New Roman" w:eastAsia="Times New Roman" w:hAnsi="Times New Roman" w:cs="Times New Roman"/>
          <w:sz w:val="28"/>
          <w:szCs w:val="28"/>
          <w:lang w:eastAsia="ru-RU"/>
        </w:rPr>
        <w:t>т.ч</w:t>
      </w:r>
      <w:proofErr w:type="spellEnd"/>
      <w:r w:rsidRPr="005D56B1">
        <w:rPr>
          <w:rFonts w:ascii="Times New Roman" w:eastAsia="Times New Roman" w:hAnsi="Times New Roman" w:cs="Times New Roman"/>
          <w:sz w:val="28"/>
          <w:szCs w:val="28"/>
          <w:lang w:eastAsia="ru-RU"/>
        </w:rPr>
        <w:t>.  ч</w:t>
      </w:r>
      <w:r w:rsidR="00776E73">
        <w:rPr>
          <w:rFonts w:ascii="Times New Roman" w:eastAsia="Times New Roman" w:hAnsi="Times New Roman" w:cs="Times New Roman"/>
          <w:sz w:val="28"/>
          <w:szCs w:val="28"/>
          <w:lang w:eastAsia="ru-RU"/>
        </w:rPr>
        <w:t xml:space="preserve">ерез личный кабинет  в системе </w:t>
      </w:r>
      <w:r w:rsidRPr="005D56B1">
        <w:rPr>
          <w:rFonts w:ascii="Times New Roman" w:eastAsia="Times New Roman" w:hAnsi="Times New Roman" w:cs="Times New Roman"/>
          <w:sz w:val="28"/>
          <w:szCs w:val="28"/>
          <w:lang w:eastAsia="ru-RU"/>
        </w:rPr>
        <w:t xml:space="preserve">государственных услуг (ЕПГУ, РПГУ, МФЦ)  - 1700 человек.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По итогам 2025 года было назначено и выплачено более 59 видов социальных пособий и  компенсаций. Получателями данных мер социальной поддержки в 2025 году стали 25 652 гражданина, что составляет более 35%  населения округа.</w:t>
      </w:r>
    </w:p>
    <w:p w:rsidR="005D56B1" w:rsidRPr="005D56B1" w:rsidRDefault="005D56B1" w:rsidP="005D56B1">
      <w:pPr>
        <w:spacing w:after="0" w:line="240" w:lineRule="auto"/>
        <w:ind w:firstLine="567"/>
        <w:contextualSpacing/>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Финансирование расходов на выплату социальных пособий производилось  из средств областного и федерального бюджетов. </w:t>
      </w:r>
    </w:p>
    <w:p w:rsidR="005D56B1" w:rsidRPr="005D56B1" w:rsidRDefault="005D56B1" w:rsidP="005D56B1">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В</w:t>
      </w:r>
      <w:r w:rsidR="00776E73">
        <w:rPr>
          <w:rFonts w:ascii="Times New Roman" w:eastAsia="Times New Roman" w:hAnsi="Times New Roman" w:cs="Times New Roman"/>
          <w:sz w:val="28"/>
          <w:szCs w:val="28"/>
          <w:lang w:eastAsia="ru-RU"/>
        </w:rPr>
        <w:t xml:space="preserve"> 2025 году УСЗН БМО продолжало активную работу</w:t>
      </w:r>
      <w:r w:rsidRPr="005D56B1">
        <w:rPr>
          <w:rFonts w:ascii="Times New Roman" w:eastAsia="Times New Roman" w:hAnsi="Times New Roman" w:cs="Times New Roman"/>
          <w:sz w:val="28"/>
          <w:szCs w:val="28"/>
          <w:lang w:eastAsia="ru-RU"/>
        </w:rPr>
        <w:t xml:space="preserve"> по реализации приказа Министерства труда и социальной защиты РФ от 29.11.2018г. № 748 «О реализации в субъектах Российской Федерации пилотных проектов, направленных на достижение до 2024 года национальных целей социально-экономического развития по повышению реальных доходов граждан, снижению уровня бедности в два раза» (назначение государственной социальной помощи на основании социальных контрактов).</w:t>
      </w:r>
      <w:proofErr w:type="gramEnd"/>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Всего в 2025 году было проведено 38 комиссий, рассмотрено 354 заявления на адресную государственную социальную поддержку, принято решений о назначении единовременных выплат – 51 семье; ежемесячных пособий – 65 семьям; отказано – 238 гражданам.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отчетном году  продолжалась работа по предоставлению дополнительных мер социальной поддержки участникам СВО и их семьям.</w:t>
      </w:r>
    </w:p>
    <w:p w:rsidR="005D56B1" w:rsidRPr="005D56B1" w:rsidRDefault="005D56B1" w:rsidP="005D56B1">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5D56B1">
        <w:rPr>
          <w:rFonts w:ascii="Times New Roman" w:eastAsia="Times New Roman" w:hAnsi="Times New Roman" w:cs="Times New Roman"/>
          <w:sz w:val="28"/>
          <w:szCs w:val="28"/>
          <w:shd w:val="clear" w:color="auto" w:fill="FFFFFF"/>
          <w:lang w:eastAsia="ru-RU"/>
        </w:rPr>
        <w:t>Начиная с 01.10.2022 г. было заключено всего 892 военных социальных контракта (в 2025 году – 197 с семьями участников СВО;  119 - с семьями вернувшихся, погибших участников СВО). С семьями</w:t>
      </w:r>
      <w:r w:rsidR="00B64CF5">
        <w:rPr>
          <w:rFonts w:ascii="Times New Roman" w:eastAsia="Times New Roman" w:hAnsi="Times New Roman" w:cs="Times New Roman"/>
          <w:sz w:val="28"/>
          <w:szCs w:val="28"/>
          <w:shd w:val="clear" w:color="auto" w:fill="FFFFFF"/>
          <w:lang w:eastAsia="ru-RU"/>
        </w:rPr>
        <w:t xml:space="preserve"> участников СВО</w:t>
      </w:r>
      <w:r w:rsidRPr="005D56B1">
        <w:rPr>
          <w:rFonts w:ascii="Times New Roman" w:eastAsia="Times New Roman" w:hAnsi="Times New Roman" w:cs="Times New Roman"/>
          <w:sz w:val="28"/>
          <w:szCs w:val="28"/>
          <w:shd w:val="clear" w:color="auto" w:fill="FFFFFF"/>
          <w:lang w:eastAsia="ru-RU"/>
        </w:rPr>
        <w:t xml:space="preserve"> проводилась и проводится работа по оказанию поддержки со стороны государства в сложившейся ситуации. Всем семьям предоставлены дополнительные меры социальной поддержки. В течение года  были организованы праздничные мероприятия для семей с детьми, круглые столы с представителями общественных организаций, органов власти, депутатами.</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5D56B1">
        <w:rPr>
          <w:rFonts w:ascii="Times New Roman" w:eastAsia="Times New Roman" w:hAnsi="Times New Roman" w:cs="Times New Roman"/>
          <w:sz w:val="28"/>
          <w:szCs w:val="28"/>
          <w:shd w:val="clear" w:color="auto" w:fill="FFFFFF"/>
          <w:lang w:eastAsia="ru-RU"/>
        </w:rPr>
        <w:t xml:space="preserve">В 2025 году проводились работы по предоставлению новых мер социальной поддержки семьям с детьми, по введению в регионе новой программы в виде сертификата на приобретение детских товаров на </w:t>
      </w:r>
      <w:proofErr w:type="spellStart"/>
      <w:r w:rsidRPr="005D56B1">
        <w:rPr>
          <w:rFonts w:ascii="Times New Roman" w:eastAsia="Times New Roman" w:hAnsi="Times New Roman" w:cs="Times New Roman"/>
          <w:sz w:val="28"/>
          <w:szCs w:val="28"/>
          <w:shd w:val="clear" w:color="auto" w:fill="FFFFFF"/>
          <w:lang w:eastAsia="ru-RU"/>
        </w:rPr>
        <w:t>маркетплейсе</w:t>
      </w:r>
      <w:proofErr w:type="spellEnd"/>
      <w:r w:rsidRPr="005D56B1">
        <w:rPr>
          <w:rFonts w:ascii="Times New Roman" w:eastAsia="Times New Roman" w:hAnsi="Times New Roman" w:cs="Times New Roman"/>
          <w:sz w:val="28"/>
          <w:szCs w:val="28"/>
          <w:shd w:val="clear" w:color="auto" w:fill="FFFFFF"/>
          <w:lang w:eastAsia="ru-RU"/>
        </w:rPr>
        <w:t xml:space="preserve">, </w:t>
      </w:r>
      <w:r w:rsidRPr="005D56B1">
        <w:rPr>
          <w:rFonts w:ascii="Times New Roman" w:eastAsia="Times New Roman" w:hAnsi="Times New Roman" w:cs="Times New Roman"/>
          <w:sz w:val="28"/>
          <w:szCs w:val="28"/>
          <w:lang w:eastAsia="ru-RU"/>
        </w:rPr>
        <w:t>по приему заявлений от граждан на выдачу удостоверений и свидетельств установленного образца.</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lastRenderedPageBreak/>
        <w:t xml:space="preserve">В рамках Постановления Правительства Нижегородской области от 27.02.2013 года №114 «О  предоставлении регионального материнского (семейного) капитала» и Постановления Правительства Нижегородской области от 03 августа 2015 года </w:t>
      </w:r>
      <w:r w:rsidR="00193D6A">
        <w:rPr>
          <w:rFonts w:ascii="Times New Roman" w:eastAsia="Times New Roman" w:hAnsi="Times New Roman" w:cs="Times New Roman"/>
          <w:sz w:val="28"/>
          <w:szCs w:val="28"/>
          <w:lang w:eastAsia="ru-RU"/>
        </w:rPr>
        <w:t xml:space="preserve">   </w:t>
      </w:r>
      <w:r w:rsidRPr="005D56B1">
        <w:rPr>
          <w:rFonts w:ascii="Times New Roman" w:eastAsia="Times New Roman" w:hAnsi="Times New Roman" w:cs="Times New Roman"/>
          <w:sz w:val="28"/>
          <w:szCs w:val="28"/>
          <w:lang w:eastAsia="ru-RU"/>
        </w:rPr>
        <w:t>№ 499 «Об утверждении порядка осуществления единовременной выплаты за счет средств регионального материнского (семейного) капитала» с марта 2020 года организована и проводится работа по приему заявлений на реализацию средств регионального материнского  (семейного) капитала.</w:t>
      </w:r>
      <w:proofErr w:type="gramEnd"/>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p>
    <w:tbl>
      <w:tblPr>
        <w:tblStyle w:val="ae"/>
        <w:tblW w:w="5000" w:type="pct"/>
        <w:tblLook w:val="04A0" w:firstRow="1" w:lastRow="0" w:firstColumn="1" w:lastColumn="0" w:noHBand="0" w:noVBand="1"/>
      </w:tblPr>
      <w:tblGrid>
        <w:gridCol w:w="3000"/>
        <w:gridCol w:w="2474"/>
        <w:gridCol w:w="2474"/>
        <w:gridCol w:w="2474"/>
      </w:tblGrid>
      <w:tr w:rsidR="005D56B1" w:rsidRPr="005D56B1" w:rsidTr="00776E73">
        <w:tc>
          <w:tcPr>
            <w:tcW w:w="2626" w:type="pct"/>
            <w:gridSpan w:val="2"/>
          </w:tcPr>
          <w:p w:rsidR="005D56B1" w:rsidRPr="005D56B1" w:rsidRDefault="005D56B1" w:rsidP="005D56B1">
            <w:pPr>
              <w:jc w:val="center"/>
              <w:rPr>
                <w:bCs/>
                <w:sz w:val="24"/>
                <w:szCs w:val="24"/>
              </w:rPr>
            </w:pPr>
            <w:r w:rsidRPr="005D56B1">
              <w:rPr>
                <w:bCs/>
                <w:sz w:val="24"/>
                <w:szCs w:val="24"/>
              </w:rPr>
              <w:t>Реализация средств  регионального материнского (семейного) капитала</w:t>
            </w:r>
          </w:p>
          <w:p w:rsidR="005D56B1" w:rsidRPr="005D56B1" w:rsidRDefault="005D56B1" w:rsidP="005D56B1">
            <w:pPr>
              <w:jc w:val="center"/>
              <w:rPr>
                <w:b/>
                <w:bCs/>
                <w:sz w:val="24"/>
                <w:szCs w:val="24"/>
              </w:rPr>
            </w:pPr>
            <w:r w:rsidRPr="005D56B1">
              <w:rPr>
                <w:b/>
                <w:bCs/>
                <w:sz w:val="24"/>
                <w:szCs w:val="24"/>
              </w:rPr>
              <w:t>на 25 тысяч рублей в 2025 году</w:t>
            </w:r>
          </w:p>
        </w:tc>
        <w:tc>
          <w:tcPr>
            <w:tcW w:w="2374" w:type="pct"/>
            <w:gridSpan w:val="2"/>
          </w:tcPr>
          <w:p w:rsidR="005D56B1" w:rsidRPr="005D56B1" w:rsidRDefault="005D56B1" w:rsidP="005D56B1">
            <w:pPr>
              <w:jc w:val="center"/>
              <w:rPr>
                <w:bCs/>
                <w:sz w:val="24"/>
                <w:szCs w:val="24"/>
              </w:rPr>
            </w:pPr>
            <w:r w:rsidRPr="005D56B1">
              <w:rPr>
                <w:bCs/>
                <w:sz w:val="24"/>
                <w:szCs w:val="24"/>
              </w:rPr>
              <w:t>Реализация средств   регионального материнского (семейного) капитала</w:t>
            </w:r>
          </w:p>
          <w:p w:rsidR="005D56B1" w:rsidRPr="005D56B1" w:rsidRDefault="005D56B1" w:rsidP="005D56B1">
            <w:pPr>
              <w:jc w:val="center"/>
              <w:rPr>
                <w:b/>
                <w:bCs/>
                <w:sz w:val="24"/>
                <w:szCs w:val="24"/>
              </w:rPr>
            </w:pPr>
            <w:r w:rsidRPr="005D56B1">
              <w:rPr>
                <w:b/>
                <w:bCs/>
                <w:sz w:val="24"/>
                <w:szCs w:val="24"/>
              </w:rPr>
              <w:t>на 100 тысяч рублей в 2025 году</w:t>
            </w:r>
          </w:p>
        </w:tc>
      </w:tr>
      <w:tr w:rsidR="005D56B1" w:rsidRPr="005D56B1" w:rsidTr="00776E73">
        <w:tc>
          <w:tcPr>
            <w:tcW w:w="1439" w:type="pct"/>
          </w:tcPr>
          <w:p w:rsidR="005D56B1" w:rsidRPr="005D56B1" w:rsidRDefault="005D56B1" w:rsidP="005D56B1">
            <w:pPr>
              <w:jc w:val="center"/>
              <w:rPr>
                <w:bCs/>
                <w:sz w:val="24"/>
                <w:szCs w:val="24"/>
              </w:rPr>
            </w:pPr>
            <w:r w:rsidRPr="005D56B1">
              <w:rPr>
                <w:bCs/>
                <w:sz w:val="24"/>
                <w:szCs w:val="24"/>
              </w:rPr>
              <w:t>Принято заявлений</w:t>
            </w:r>
          </w:p>
        </w:tc>
        <w:tc>
          <w:tcPr>
            <w:tcW w:w="1187" w:type="pct"/>
          </w:tcPr>
          <w:p w:rsidR="005D56B1" w:rsidRPr="005D56B1" w:rsidRDefault="005D56B1" w:rsidP="005D56B1">
            <w:pPr>
              <w:jc w:val="center"/>
              <w:rPr>
                <w:bCs/>
                <w:sz w:val="24"/>
                <w:szCs w:val="24"/>
              </w:rPr>
            </w:pPr>
            <w:r w:rsidRPr="005D56B1">
              <w:rPr>
                <w:bCs/>
                <w:sz w:val="24"/>
                <w:szCs w:val="24"/>
              </w:rPr>
              <w:t>Реализовано</w:t>
            </w:r>
          </w:p>
          <w:p w:rsidR="005D56B1" w:rsidRPr="005D56B1" w:rsidRDefault="005D56B1" w:rsidP="005D56B1">
            <w:pPr>
              <w:jc w:val="center"/>
              <w:rPr>
                <w:bCs/>
                <w:sz w:val="24"/>
                <w:szCs w:val="24"/>
              </w:rPr>
            </w:pPr>
            <w:r w:rsidRPr="005D56B1">
              <w:rPr>
                <w:bCs/>
                <w:sz w:val="24"/>
                <w:szCs w:val="24"/>
              </w:rPr>
              <w:t>в рублях</w:t>
            </w:r>
          </w:p>
        </w:tc>
        <w:tc>
          <w:tcPr>
            <w:tcW w:w="1187" w:type="pct"/>
          </w:tcPr>
          <w:p w:rsidR="005D56B1" w:rsidRPr="005D56B1" w:rsidRDefault="005D56B1" w:rsidP="005D56B1">
            <w:pPr>
              <w:jc w:val="center"/>
              <w:rPr>
                <w:bCs/>
                <w:sz w:val="24"/>
                <w:szCs w:val="24"/>
              </w:rPr>
            </w:pPr>
            <w:r w:rsidRPr="005D56B1">
              <w:rPr>
                <w:bCs/>
                <w:sz w:val="24"/>
                <w:szCs w:val="24"/>
              </w:rPr>
              <w:t>Принято заявлений</w:t>
            </w:r>
          </w:p>
        </w:tc>
        <w:tc>
          <w:tcPr>
            <w:tcW w:w="1187" w:type="pct"/>
          </w:tcPr>
          <w:p w:rsidR="005D56B1" w:rsidRPr="005D56B1" w:rsidRDefault="005D56B1" w:rsidP="005D56B1">
            <w:pPr>
              <w:jc w:val="center"/>
              <w:rPr>
                <w:bCs/>
                <w:sz w:val="24"/>
                <w:szCs w:val="24"/>
              </w:rPr>
            </w:pPr>
            <w:r w:rsidRPr="005D56B1">
              <w:rPr>
                <w:bCs/>
                <w:sz w:val="24"/>
                <w:szCs w:val="24"/>
              </w:rPr>
              <w:t>Реализовано</w:t>
            </w:r>
          </w:p>
          <w:p w:rsidR="005D56B1" w:rsidRPr="005D56B1" w:rsidRDefault="005D56B1" w:rsidP="005D56B1">
            <w:pPr>
              <w:jc w:val="center"/>
              <w:rPr>
                <w:bCs/>
                <w:sz w:val="24"/>
                <w:szCs w:val="24"/>
              </w:rPr>
            </w:pPr>
            <w:r w:rsidRPr="005D56B1">
              <w:rPr>
                <w:bCs/>
                <w:sz w:val="24"/>
                <w:szCs w:val="24"/>
              </w:rPr>
              <w:t>в рублях</w:t>
            </w:r>
          </w:p>
        </w:tc>
      </w:tr>
      <w:tr w:rsidR="005D56B1" w:rsidRPr="005D56B1" w:rsidTr="00776E73">
        <w:tc>
          <w:tcPr>
            <w:tcW w:w="1439" w:type="pct"/>
          </w:tcPr>
          <w:p w:rsidR="005D56B1" w:rsidRPr="005D56B1" w:rsidRDefault="005D56B1" w:rsidP="005D56B1">
            <w:pPr>
              <w:jc w:val="center"/>
              <w:rPr>
                <w:bCs/>
                <w:sz w:val="24"/>
                <w:szCs w:val="24"/>
              </w:rPr>
            </w:pPr>
            <w:r w:rsidRPr="005D56B1">
              <w:rPr>
                <w:bCs/>
                <w:sz w:val="24"/>
                <w:szCs w:val="24"/>
              </w:rPr>
              <w:t>14</w:t>
            </w:r>
          </w:p>
        </w:tc>
        <w:tc>
          <w:tcPr>
            <w:tcW w:w="1187" w:type="pct"/>
          </w:tcPr>
          <w:p w:rsidR="005D56B1" w:rsidRPr="005D56B1" w:rsidRDefault="005D56B1" w:rsidP="005D56B1">
            <w:pPr>
              <w:jc w:val="center"/>
              <w:rPr>
                <w:bCs/>
                <w:sz w:val="24"/>
                <w:szCs w:val="24"/>
              </w:rPr>
            </w:pPr>
            <w:r w:rsidRPr="005D56B1">
              <w:rPr>
                <w:bCs/>
                <w:sz w:val="24"/>
                <w:szCs w:val="24"/>
              </w:rPr>
              <w:t>245 069,00</w:t>
            </w:r>
          </w:p>
        </w:tc>
        <w:tc>
          <w:tcPr>
            <w:tcW w:w="1187" w:type="pct"/>
          </w:tcPr>
          <w:p w:rsidR="005D56B1" w:rsidRPr="005D56B1" w:rsidRDefault="005D56B1" w:rsidP="005D56B1">
            <w:pPr>
              <w:jc w:val="center"/>
              <w:rPr>
                <w:bCs/>
                <w:sz w:val="24"/>
                <w:szCs w:val="24"/>
              </w:rPr>
            </w:pPr>
            <w:r w:rsidRPr="005D56B1">
              <w:rPr>
                <w:bCs/>
                <w:sz w:val="24"/>
                <w:szCs w:val="24"/>
              </w:rPr>
              <w:t>66</w:t>
            </w:r>
          </w:p>
        </w:tc>
        <w:tc>
          <w:tcPr>
            <w:tcW w:w="1187" w:type="pct"/>
          </w:tcPr>
          <w:p w:rsidR="005D56B1" w:rsidRPr="005D56B1" w:rsidRDefault="005D56B1" w:rsidP="005D56B1">
            <w:pPr>
              <w:jc w:val="center"/>
              <w:rPr>
                <w:bCs/>
                <w:sz w:val="24"/>
                <w:szCs w:val="24"/>
              </w:rPr>
            </w:pPr>
            <w:r w:rsidRPr="005D56B1">
              <w:rPr>
                <w:bCs/>
                <w:sz w:val="24"/>
                <w:szCs w:val="24"/>
              </w:rPr>
              <w:t>3 246 827,00</w:t>
            </w:r>
          </w:p>
        </w:tc>
      </w:tr>
    </w:tbl>
    <w:p w:rsidR="005D56B1" w:rsidRPr="005D56B1" w:rsidRDefault="005D56B1" w:rsidP="005D56B1">
      <w:pPr>
        <w:spacing w:after="0" w:line="240" w:lineRule="auto"/>
        <w:ind w:firstLine="567"/>
        <w:jc w:val="both"/>
        <w:rPr>
          <w:rFonts w:ascii="Times New Roman" w:eastAsia="Times New Roman" w:hAnsi="Times New Roman" w:cs="Times New Roman"/>
          <w:bCs/>
          <w:sz w:val="28"/>
          <w:szCs w:val="28"/>
          <w:lang w:eastAsia="ru-RU"/>
        </w:rPr>
      </w:pPr>
    </w:p>
    <w:p w:rsidR="005D56B1" w:rsidRPr="005D56B1" w:rsidRDefault="005D56B1" w:rsidP="005D56B1">
      <w:pPr>
        <w:tabs>
          <w:tab w:val="left" w:pos="567"/>
        </w:tabs>
        <w:spacing w:after="0" w:line="240" w:lineRule="auto"/>
        <w:ind w:firstLine="567"/>
        <w:jc w:val="both"/>
        <w:rPr>
          <w:rFonts w:ascii="Times New Roman" w:eastAsia="Times New Roman" w:hAnsi="Times New Roman" w:cs="Times New Roman"/>
          <w:bCs/>
          <w:sz w:val="28"/>
          <w:szCs w:val="28"/>
          <w:lang w:eastAsia="ru-RU"/>
        </w:rPr>
      </w:pPr>
      <w:proofErr w:type="gramStart"/>
      <w:r w:rsidRPr="005D56B1">
        <w:rPr>
          <w:rFonts w:ascii="Times New Roman" w:eastAsia="Times New Roman" w:hAnsi="Times New Roman" w:cs="Times New Roman"/>
          <w:bCs/>
          <w:sz w:val="28"/>
          <w:szCs w:val="28"/>
          <w:lang w:eastAsia="ru-RU"/>
        </w:rPr>
        <w:t>В рамках Закона Нижегородской области от 02 апреля 2020 года № 26-З «О  мерах социальной поддержки многодетных семей взамен предоставления им земельного участки на территории Нижегородской области и внесении в отдельные законы Нижегородской области» организована работа по приему заявлений на реализацию средств сертификата на улучшение жилищных условий, 12  многодетных семей реализовали средства на частичное  погашение обязательств по ипотечному жилищному кредиту на</w:t>
      </w:r>
      <w:proofErr w:type="gramEnd"/>
      <w:r w:rsidRPr="005D56B1">
        <w:rPr>
          <w:rFonts w:ascii="Times New Roman" w:eastAsia="Times New Roman" w:hAnsi="Times New Roman" w:cs="Times New Roman"/>
          <w:bCs/>
          <w:sz w:val="28"/>
          <w:szCs w:val="28"/>
          <w:lang w:eastAsia="ru-RU"/>
        </w:rPr>
        <w:t xml:space="preserve"> приобретение жилого помещения в многоквартирном доме.</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Продолжена выдача «Карт Победы»  гражданам, родившимся  01.01.1927 по 31.12.1945 гг., за весь период выдачи получили карты  56 чел.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2025 году продолжена работа по вручению нагрудных знаков и удостоверений к ним «Дети военного времени»,  получили 68 человек.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С января по декабрь 2025 года 514 человек реализовали свое право на оздоровление и отдых в санаторно-реабилитационных учреждениях Нижегородской области.</w:t>
      </w:r>
    </w:p>
    <w:p w:rsidR="005D56B1" w:rsidRPr="005D56B1" w:rsidRDefault="005D56B1" w:rsidP="005D56B1">
      <w:pPr>
        <w:spacing w:after="0" w:line="240" w:lineRule="auto"/>
        <w:ind w:right="-185"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В 2025 году  196 детей из многодетных, малообеспеченных семей, семей участников СВО, дети из семей,  находящихся в трудной жизненной ситуации, отдохнули в  загородных оздоровительных лагерях и санаторно-оздоровительных центрах Нижегородской области.</w:t>
      </w:r>
    </w:p>
    <w:p w:rsidR="005D56B1" w:rsidRPr="005D56B1" w:rsidRDefault="005D56B1" w:rsidP="005D56B1">
      <w:pPr>
        <w:spacing w:after="0" w:line="240" w:lineRule="auto"/>
        <w:ind w:right="-185"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В августе 2025 года проводилась ежегодная благотворительная акция «Скоро в школу». С целью поддержки малообеспеченных многодетных семей, дети которых пошли в 1 класс, была организована работа в муниципальном округе по благотворительному сбору школьных принадлежностей и канцелярских товаров для первоклассников.  Благодаря спонсорской помощи от восьми предприятий округа, 57 детей получили  школьные принадлежности.</w:t>
      </w:r>
    </w:p>
    <w:p w:rsidR="005D56B1" w:rsidRPr="005D56B1" w:rsidRDefault="005D56B1" w:rsidP="005D56B1">
      <w:pPr>
        <w:tabs>
          <w:tab w:val="left" w:pos="787"/>
        </w:tabs>
        <w:spacing w:after="0" w:line="240" w:lineRule="auto"/>
        <w:ind w:right="-185" w:firstLine="567"/>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В декабре 2025 года предприятием ГК «УЗОЛА» была организована благотворительная новогодняя елка с подарками для 40 детей, находящимся в трудной жизненной ситуации.</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Всего в 2025 году принято решений о назначении единовременных пособий – 12 семьям; ежемесячных пособий – 2</w:t>
      </w:r>
      <w:r w:rsidRPr="005D56B1">
        <w:rPr>
          <w:rFonts w:ascii="Times New Roman" w:eastAsia="Times New Roman" w:hAnsi="Times New Roman" w:cs="Times New Roman"/>
          <w:b/>
          <w:sz w:val="28"/>
          <w:szCs w:val="28"/>
          <w:lang w:eastAsia="ru-RU"/>
        </w:rPr>
        <w:t xml:space="preserve"> </w:t>
      </w:r>
      <w:r w:rsidRPr="005D56B1">
        <w:rPr>
          <w:rFonts w:ascii="Times New Roman" w:eastAsia="Times New Roman" w:hAnsi="Times New Roman" w:cs="Times New Roman"/>
          <w:sz w:val="28"/>
          <w:szCs w:val="28"/>
          <w:lang w:eastAsia="ru-RU"/>
        </w:rPr>
        <w:t xml:space="preserve">семьям; материальная помощь оказана 83 заявителям. </w:t>
      </w:r>
    </w:p>
    <w:p w:rsidR="005D56B1" w:rsidRPr="005D56B1" w:rsidRDefault="005D56B1" w:rsidP="005D56B1">
      <w:pPr>
        <w:spacing w:after="0" w:line="240" w:lineRule="auto"/>
        <w:ind w:right="-187"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Так же в 2025 году оказана материальная помощь: на приобретение автомобиля  многодетной семье с детьми; на приобретение продуктовых наборов; компенсация за обучение</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Ветерану БОД.</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рамках  реализации федерального закона от 28 декабря 2013 г. № 442-ФЗ «Об основах социального обслуживания граждан в Российской Федерации» на государственное казенное учреждение Нижегородской области «Управление социальной защиты населения Балахнинского муниципального округа» возложена функция по признанию граждан нуждающимися в социальном обслуживании и определение индивидуальной потребности граждан в социальных услугах.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2025 году проведено 67 заседаний комиссии по признанию граждан нуждающимися в социальном обслуживании, признаны нуждающимися в социальном обслуживании 701 человек, в том числе: стационарная форма – 154 чел., полустационарная  форма – 171 чел., обслуживание на дому – 376 чел. (в том числе заявления на «социальную няню»).</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На каждого гражданина, признанного нуждающимся в социальном обслуживании утверждена индивидуальная программа предоставления социальных услуг, в которой прописаны: рекомендуемая форма социального обслуживания, рекомендуемый поставщик социальных услуг, виды социальных услуг, объем и периодичность предоставления социальных услуг,  срок предоставления социальных услуг.</w:t>
      </w:r>
      <w:proofErr w:type="gramEnd"/>
      <w:r w:rsidRPr="005D56B1">
        <w:rPr>
          <w:rFonts w:ascii="Times New Roman" w:eastAsia="Times New Roman" w:hAnsi="Times New Roman" w:cs="Times New Roman"/>
          <w:sz w:val="28"/>
          <w:szCs w:val="28"/>
          <w:lang w:eastAsia="ru-RU"/>
        </w:rPr>
        <w:t xml:space="preserve"> Всего в 2025 году индивидуальные программы предоставления социальных услуг получили 701 человек. </w:t>
      </w:r>
    </w:p>
    <w:p w:rsidR="005D56B1" w:rsidRPr="005D56B1" w:rsidRDefault="005D56B1" w:rsidP="00023B7D">
      <w:pPr>
        <w:pStyle w:val="2"/>
        <w:jc w:val="center"/>
      </w:pPr>
      <w:bookmarkStart w:id="19" w:name="_Toc225340636"/>
      <w:r w:rsidRPr="005D56B1">
        <w:t>2.6. Реальный сектор экономики</w:t>
      </w:r>
      <w:bookmarkEnd w:id="8"/>
      <w:bookmarkEnd w:id="19"/>
    </w:p>
    <w:p w:rsidR="005D56B1" w:rsidRPr="00A47149" w:rsidRDefault="005D56B1" w:rsidP="00023B7D">
      <w:pPr>
        <w:pStyle w:val="3"/>
        <w:jc w:val="center"/>
        <w:rPr>
          <w:rFonts w:ascii="Times New Roman" w:hAnsi="Times New Roman" w:cs="Times New Roman"/>
          <w:sz w:val="28"/>
          <w:szCs w:val="28"/>
        </w:rPr>
      </w:pPr>
      <w:bookmarkStart w:id="20" w:name="_Toc225340637"/>
      <w:r w:rsidRPr="00A47149">
        <w:rPr>
          <w:rFonts w:ascii="Times New Roman" w:hAnsi="Times New Roman" w:cs="Times New Roman"/>
          <w:sz w:val="28"/>
          <w:szCs w:val="28"/>
        </w:rPr>
        <w:t>2.6.1. Промышленность</w:t>
      </w:r>
      <w:bookmarkEnd w:id="20"/>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Промышленный комплекс является основой экономики округа и определяет динамику его социально-экономического развития.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структуре крупных и средних предприятий Балахнинского муниципального округа 94%</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занимают</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промышленные предприятия.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Наибольшая доля в структуре промышленных предприятий приходится на обрабатывающие производства – 81%, представленные наиболее крупными предприятиями:</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АО «Волга» (производство бумаги и картона (градообразующее предприятие));</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АО «Научно-производственное объединение «Правдинский радиозавод» (производство радиолокационной, радионавигационной аппаратуры и радиоаппаратуры дистанционного управления);</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ООО «</w:t>
      </w:r>
      <w:proofErr w:type="spellStart"/>
      <w:r w:rsidRPr="005D56B1">
        <w:rPr>
          <w:rFonts w:ascii="Times New Roman" w:eastAsia="Times New Roman" w:hAnsi="Times New Roman" w:cs="Times New Roman"/>
          <w:sz w:val="28"/>
          <w:szCs w:val="28"/>
          <w:lang w:eastAsia="ru-RU"/>
        </w:rPr>
        <w:t>Балахнинская</w:t>
      </w:r>
      <w:proofErr w:type="spellEnd"/>
      <w:r w:rsidRPr="005D56B1">
        <w:rPr>
          <w:rFonts w:ascii="Times New Roman" w:eastAsia="Times New Roman" w:hAnsi="Times New Roman" w:cs="Times New Roman"/>
          <w:sz w:val="28"/>
          <w:szCs w:val="28"/>
          <w:lang w:eastAsia="ru-RU"/>
        </w:rPr>
        <w:t xml:space="preserve"> картонная фабрика» (производство картона из макулатурной массы);</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ООО «</w:t>
      </w:r>
      <w:proofErr w:type="spellStart"/>
      <w:r w:rsidRPr="005D56B1">
        <w:rPr>
          <w:rFonts w:ascii="Times New Roman" w:eastAsia="Times New Roman" w:hAnsi="Times New Roman" w:cs="Times New Roman"/>
          <w:sz w:val="28"/>
          <w:szCs w:val="28"/>
          <w:lang w:eastAsia="ru-RU"/>
        </w:rPr>
        <w:t>РусКомТранс</w:t>
      </w:r>
      <w:proofErr w:type="spellEnd"/>
      <w:r w:rsidRPr="005D56B1">
        <w:rPr>
          <w:rFonts w:ascii="Times New Roman" w:eastAsia="Times New Roman" w:hAnsi="Times New Roman" w:cs="Times New Roman"/>
          <w:sz w:val="28"/>
          <w:szCs w:val="28"/>
          <w:lang w:eastAsia="ru-RU"/>
        </w:rPr>
        <w:t>» (производство автотранспортных средств);</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ООО «Производственно-коммерческая фирма "Луидор" (производство автобусов и троллейбусов);</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ООО «</w:t>
      </w:r>
      <w:proofErr w:type="spellStart"/>
      <w:r w:rsidRPr="005D56B1">
        <w:rPr>
          <w:rFonts w:ascii="Times New Roman" w:eastAsia="Times New Roman" w:hAnsi="Times New Roman" w:cs="Times New Roman"/>
          <w:sz w:val="28"/>
          <w:szCs w:val="28"/>
          <w:lang w:eastAsia="ru-RU"/>
        </w:rPr>
        <w:t>Биаксплен</w:t>
      </w:r>
      <w:proofErr w:type="spellEnd"/>
      <w:r w:rsidRPr="005D56B1">
        <w:rPr>
          <w:rFonts w:ascii="Times New Roman" w:eastAsia="Times New Roman" w:hAnsi="Times New Roman" w:cs="Times New Roman"/>
          <w:sz w:val="28"/>
          <w:szCs w:val="28"/>
          <w:lang w:eastAsia="ru-RU"/>
        </w:rPr>
        <w:t>» (Производство пластмассовых плит, полос, труб и профилей);</w:t>
      </w:r>
    </w:p>
    <w:p w:rsidR="005D56B1" w:rsidRPr="005D56B1" w:rsidRDefault="005D56B1" w:rsidP="00776E73">
      <w:pPr>
        <w:spacing w:after="0" w:line="240" w:lineRule="auto"/>
        <w:ind w:firstLine="709"/>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 ООО «</w:t>
      </w:r>
      <w:proofErr w:type="spellStart"/>
      <w:r w:rsidRPr="005D56B1">
        <w:rPr>
          <w:rFonts w:ascii="Times New Roman" w:eastAsia="Times New Roman" w:hAnsi="Times New Roman" w:cs="Times New Roman"/>
          <w:sz w:val="28"/>
          <w:szCs w:val="28"/>
          <w:lang w:eastAsia="ru-RU"/>
        </w:rPr>
        <w:t>Реттенмайер</w:t>
      </w:r>
      <w:proofErr w:type="spellEnd"/>
      <w:r w:rsidRPr="005D56B1">
        <w:rPr>
          <w:rFonts w:ascii="Times New Roman" w:eastAsia="Times New Roman" w:hAnsi="Times New Roman" w:cs="Times New Roman"/>
          <w:sz w:val="28"/>
          <w:szCs w:val="28"/>
          <w:lang w:eastAsia="ru-RU"/>
        </w:rPr>
        <w:t xml:space="preserve"> РУС </w:t>
      </w:r>
      <w:proofErr w:type="spellStart"/>
      <w:r w:rsidRPr="005D56B1">
        <w:rPr>
          <w:rFonts w:ascii="Times New Roman" w:eastAsia="Times New Roman" w:hAnsi="Times New Roman" w:cs="Times New Roman"/>
          <w:sz w:val="28"/>
          <w:szCs w:val="28"/>
          <w:lang w:eastAsia="ru-RU"/>
        </w:rPr>
        <w:t>Продуктион</w:t>
      </w:r>
      <w:proofErr w:type="spellEnd"/>
      <w:r w:rsidRPr="005D56B1">
        <w:rPr>
          <w:rFonts w:ascii="Times New Roman" w:eastAsia="Times New Roman" w:hAnsi="Times New Roman" w:cs="Times New Roman"/>
          <w:sz w:val="28"/>
          <w:szCs w:val="28"/>
          <w:lang w:eastAsia="ru-RU"/>
        </w:rPr>
        <w:t>» (производство стабилизирующих добавок для использов</w:t>
      </w:r>
      <w:r w:rsidR="00776E73">
        <w:rPr>
          <w:rFonts w:ascii="Times New Roman" w:eastAsia="Times New Roman" w:hAnsi="Times New Roman" w:cs="Times New Roman"/>
          <w:sz w:val="28"/>
          <w:szCs w:val="28"/>
          <w:lang w:eastAsia="ru-RU"/>
        </w:rPr>
        <w:t>ания в дорожном строительстве).</w:t>
      </w:r>
      <w:proofErr w:type="gramEnd"/>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За 2025 год отгружено товаров собственного производства, выполнено работ и услуг по полному кругу организаций на сумму 64 997,76 млн. руб., темп роста составил 109,71% к уровню 2024 года, в том числе в разрезе видов экономической деятельности:</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сельское, лесное хозяйство, охота, рыболовство и рыбоводство – 131,61% (331,76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добыча полезных ископаемых – 135,74% (157,52 млн. руб.);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обрабатывающие производства – 102,7% (45 943,76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обеспечение электрической энергией, газом и паром; кондиционирование воздуха – 197,69% (4 603,95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водоснабжение; водоотведение, организация сбора и утилизации отходов, деятельность по ликвидации загрязнений – 127,45% (957,15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строительство – 89,85% (1 895,09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торговля оптовая и розничная; ремонт автотранспортных средств и мотоциклов – 125,34% (2 751,03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транспортировка и хранение – 112,6% (4 261,74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гостиниц и предприятий общественного питания – 88,88% (29,81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в области информации и связи – 80,06% (2,50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по операциям с недвижимым имуществом – 127,48% (461,90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профессиональная, научная и техническая – 49,33% (2 313,12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административная и сопутствующие дополнительные услуги – 85,34% (318,84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государственное управление и обеспечение военной безопасности; социальное обеспечение – 109,2% (18,71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образование – 123,24% (113,65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в области здравоохранения и социальных услуг – 84,67%</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(790,81млн.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деятельность в области культуры, спорта, организации досуга и развлечений – 110,05% (10,85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прочие – 115,33%</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(35,57 млн.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Обрабатывающие производства занимают основную долю в объёме отгруженных товаров собственного производства крупных и средних предприятий — 80,2%, что составляет 40 929,3 млн</w:t>
      </w:r>
      <w:r w:rsidR="00776E73">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 xml:space="preserve"> руб.</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структуре отгрузок этой категории наибольшую часть формирует производство бумаги и бумажных изделий (46,5%). При этом в 2025 году лидирующую позицию по объёму отгруженных товаров занимает АО «Волга» с показателем 16 308,0 млн</w:t>
      </w:r>
      <w:r w:rsidR="00776E73">
        <w:rPr>
          <w:rFonts w:ascii="Times New Roman" w:eastAsia="Times New Roman" w:hAnsi="Times New Roman" w:cs="Times New Roman"/>
          <w:sz w:val="28"/>
          <w:szCs w:val="28"/>
          <w:lang w:eastAsia="ru-RU"/>
        </w:rPr>
        <w:t>.</w:t>
      </w:r>
      <w:r w:rsidRPr="005D56B1">
        <w:rPr>
          <w:rFonts w:ascii="Times New Roman" w:eastAsia="Times New Roman" w:hAnsi="Times New Roman" w:cs="Times New Roman"/>
          <w:sz w:val="28"/>
          <w:szCs w:val="28"/>
          <w:lang w:eastAsia="ru-RU"/>
        </w:rPr>
        <w:t xml:space="preserve"> руб., что соответствует 39,8% от совокупного объёма отгрузок.</w:t>
      </w:r>
    </w:p>
    <w:p w:rsidR="005D56B1" w:rsidRPr="005D56B1" w:rsidRDefault="005D56B1" w:rsidP="005D56B1">
      <w:pPr>
        <w:spacing w:after="0" w:line="240" w:lineRule="auto"/>
        <w:ind w:firstLine="851"/>
        <w:jc w:val="both"/>
        <w:rPr>
          <w:rFonts w:ascii="Times New Roman" w:eastAsia="Times New Roman" w:hAnsi="Times New Roman" w:cs="Times New Roman"/>
          <w:sz w:val="28"/>
          <w:szCs w:val="28"/>
          <w:lang w:eastAsia="ru-RU"/>
        </w:rPr>
      </w:pPr>
    </w:p>
    <w:p w:rsidR="005D56B1" w:rsidRPr="005D56B1" w:rsidRDefault="005D56B1" w:rsidP="005D56B1">
      <w:pPr>
        <w:spacing w:after="0" w:line="240" w:lineRule="auto"/>
        <w:jc w:val="center"/>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noProof/>
          <w:sz w:val="24"/>
          <w:szCs w:val="24"/>
          <w:lang w:eastAsia="ru-RU"/>
        </w:rPr>
        <w:lastRenderedPageBreak/>
        <w:drawing>
          <wp:inline distT="0" distB="0" distL="0" distR="0" wp14:anchorId="3541B7CE" wp14:editId="3535199A">
            <wp:extent cx="6159260" cy="2510286"/>
            <wp:effectExtent l="0" t="0" r="13335" b="2349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D56B1" w:rsidRPr="005D56B1" w:rsidRDefault="005D56B1" w:rsidP="005D56B1">
      <w:pPr>
        <w:spacing w:after="0" w:line="240" w:lineRule="auto"/>
        <w:rPr>
          <w:rFonts w:ascii="Times New Roman" w:eastAsia="Times New Roman" w:hAnsi="Times New Roman" w:cs="Times New Roman"/>
          <w:color w:val="FF0000"/>
          <w:sz w:val="28"/>
          <w:szCs w:val="28"/>
          <w:lang w:eastAsia="ru-RU"/>
        </w:rPr>
      </w:pP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Прибыль крупных и средних предприятий в 2025 году составила 2 571,6 млн. руб., что на 1 238,6 млн. руб. меньше, чем в 2024 году (2024 год – 3 810,2 млн. руб.).</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снижение прибыли крупных и средних предприятий в 2025 году повлияли показатели такие, как:</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высокая ключевая ставка, которая увеличила расходы на обслуживание долга;</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рост издержек и удорожание логистики;</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сжатие спроса в </w:t>
      </w:r>
      <w:proofErr w:type="spellStart"/>
      <w:r w:rsidRPr="005D56B1">
        <w:rPr>
          <w:rFonts w:ascii="Times New Roman" w:eastAsia="Times New Roman" w:hAnsi="Times New Roman" w:cs="Times New Roman"/>
          <w:sz w:val="28"/>
          <w:szCs w:val="28"/>
          <w:lang w:eastAsia="ru-RU"/>
        </w:rPr>
        <w:t>экспортно</w:t>
      </w:r>
      <w:proofErr w:type="spellEnd"/>
      <w:r w:rsidRPr="005D56B1">
        <w:rPr>
          <w:rFonts w:ascii="Times New Roman" w:eastAsia="Times New Roman" w:hAnsi="Times New Roman" w:cs="Times New Roman"/>
          <w:sz w:val="28"/>
          <w:szCs w:val="28"/>
          <w:lang w:eastAsia="ru-RU"/>
        </w:rPr>
        <w:t xml:space="preserve"> ориентированных отраслях.</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Убыток крупных и средних предприятий в 2025 году составил в сумме 3 059,0 млн. руб., что на 2 835,млн. руб. больше аналогичного периода 2024 года (2024 год – 45,15 млн. руб.).</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Наибольший убыток получен по обрабатывающему производству, в том числе:</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производство</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 xml:space="preserve">бумаги и бумажных изделий -  1 511,8  млн. руб.; </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производство резиновых и пластмассовых изделий - 1 462,3 млн. руб.</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2024 году по данным отраслям убытков не было.</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рост убытков крупных и средних предприятий в 2025 году повлияли показатели:</w:t>
      </w:r>
    </w:p>
    <w:p w:rsidR="005D56B1" w:rsidRPr="005D56B1" w:rsidRDefault="00776E73" w:rsidP="005D56B1">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рост кредиторской задолженности;</w:t>
      </w:r>
    </w:p>
    <w:p w:rsidR="005D56B1" w:rsidRPr="005D56B1" w:rsidRDefault="00776E73" w:rsidP="005D56B1">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отсутствие оборотных средств;</w:t>
      </w:r>
    </w:p>
    <w:p w:rsidR="00776E73" w:rsidRDefault="00776E73" w:rsidP="00776E7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недоступность привлечения заемных сре</w:t>
      </w:r>
      <w:r>
        <w:rPr>
          <w:rFonts w:ascii="Times New Roman" w:eastAsia="Times New Roman" w:hAnsi="Times New Roman" w:cs="Times New Roman"/>
          <w:sz w:val="28"/>
          <w:szCs w:val="28"/>
          <w:lang w:eastAsia="ru-RU"/>
        </w:rPr>
        <w:t>дств (высокая ключевая ставка);</w:t>
      </w:r>
    </w:p>
    <w:p w:rsidR="00776E73" w:rsidRDefault="00776E73" w:rsidP="00776E7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невозможность поднимать отпускные цены на </w:t>
      </w:r>
      <w:proofErr w:type="spellStart"/>
      <w:r w:rsidR="005D56B1" w:rsidRPr="005D56B1">
        <w:rPr>
          <w:rFonts w:ascii="Times New Roman" w:eastAsia="Times New Roman" w:hAnsi="Times New Roman" w:cs="Times New Roman"/>
          <w:sz w:val="28"/>
          <w:szCs w:val="28"/>
          <w:lang w:eastAsia="ru-RU"/>
        </w:rPr>
        <w:t>профицитном</w:t>
      </w:r>
      <w:proofErr w:type="spellEnd"/>
      <w:r w:rsidR="005D56B1" w:rsidRPr="005D56B1">
        <w:rPr>
          <w:rFonts w:ascii="Times New Roman" w:eastAsia="Times New Roman" w:hAnsi="Times New Roman" w:cs="Times New Roman"/>
          <w:sz w:val="28"/>
          <w:szCs w:val="28"/>
          <w:lang w:eastAsia="ru-RU"/>
        </w:rPr>
        <w:t xml:space="preserve"> рынке продукции;</w:t>
      </w:r>
    </w:p>
    <w:p w:rsidR="005D56B1" w:rsidRPr="005D56B1" w:rsidRDefault="00776E73" w:rsidP="00776E73">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увеличение налоговой нагрузки.</w:t>
      </w:r>
    </w:p>
    <w:p w:rsidR="005D56B1" w:rsidRPr="00A47149" w:rsidRDefault="005D56B1" w:rsidP="00023B7D">
      <w:pPr>
        <w:pStyle w:val="3"/>
        <w:jc w:val="center"/>
        <w:rPr>
          <w:rFonts w:ascii="Times New Roman" w:hAnsi="Times New Roman" w:cs="Times New Roman"/>
          <w:sz w:val="28"/>
          <w:szCs w:val="28"/>
        </w:rPr>
      </w:pPr>
      <w:bookmarkStart w:id="21" w:name="_Toc225340638"/>
      <w:r w:rsidRPr="00A47149">
        <w:rPr>
          <w:rFonts w:ascii="Times New Roman" w:hAnsi="Times New Roman" w:cs="Times New Roman"/>
          <w:sz w:val="28"/>
          <w:szCs w:val="28"/>
        </w:rPr>
        <w:t>2.6.2. Сельское хозяйство</w:t>
      </w:r>
      <w:bookmarkEnd w:id="21"/>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Важной отраслью экономики, направленной на обеспечение потребностей населения в продовольствии и сырье, является сельское хозяйство.</w:t>
      </w:r>
    </w:p>
    <w:p w:rsidR="005D56B1" w:rsidRPr="005D56B1" w:rsidRDefault="005D56B1" w:rsidP="005D56B1">
      <w:pPr>
        <w:spacing w:after="0" w:line="240" w:lineRule="auto"/>
        <w:ind w:firstLine="708"/>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сельском хозяйстве Балахнинского муниципального округа насчитывается 1 сельхозпредприятие, на его долю приходится 93,7% сельскохозяйственного производства. Кроме того, зарегистрировано 1 крестьянское (фермерское) хозяйство, на долю которого приходится 0,14 % сельскохозяйственного производства, 4 ИП с долей 0,56 % и 9 673 личных подсобных хозяйств 5,6%.</w:t>
      </w:r>
    </w:p>
    <w:p w:rsidR="005D56B1" w:rsidRPr="005D56B1" w:rsidRDefault="005D56B1" w:rsidP="005D56B1">
      <w:pPr>
        <w:spacing w:after="0" w:line="240" w:lineRule="auto"/>
        <w:ind w:firstLine="708"/>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Сельскохозяйственные организации - 93,7 %  (380,3 млн. руб.) </w:t>
      </w:r>
    </w:p>
    <w:p w:rsidR="005D56B1" w:rsidRPr="005D56B1" w:rsidRDefault="005D56B1" w:rsidP="005D56B1">
      <w:pPr>
        <w:spacing w:after="0" w:line="240" w:lineRule="auto"/>
        <w:ind w:firstLine="708"/>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Крестьянские (фермерские хозяйства) - 0,7 % (2,7 млн. руб.)</w:t>
      </w:r>
    </w:p>
    <w:p w:rsidR="005D56B1" w:rsidRPr="005D56B1" w:rsidRDefault="005D56B1" w:rsidP="005D56B1">
      <w:pPr>
        <w:spacing w:after="0" w:line="240" w:lineRule="auto"/>
        <w:ind w:firstLine="708"/>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Личные подсобные хозяйства населения - 5,6 % (22,8 млн. руб.)</w:t>
      </w:r>
    </w:p>
    <w:p w:rsidR="005D56B1" w:rsidRPr="005D56B1" w:rsidRDefault="005D56B1" w:rsidP="005D56B1">
      <w:pPr>
        <w:spacing w:after="0" w:line="240" w:lineRule="auto"/>
        <w:jc w:val="both"/>
        <w:rPr>
          <w:rFonts w:ascii="Times New Roman" w:eastAsia="Times New Roman" w:hAnsi="Times New Roman" w:cs="Times New Roman"/>
          <w:b/>
          <w:bCs/>
          <w:sz w:val="28"/>
          <w:szCs w:val="28"/>
          <w:lang w:eastAsia="ru-RU"/>
        </w:rPr>
      </w:pPr>
    </w:p>
    <w:p w:rsidR="005D56B1" w:rsidRPr="005D56B1" w:rsidRDefault="005D56B1" w:rsidP="005D56B1">
      <w:pPr>
        <w:spacing w:after="0" w:line="240" w:lineRule="auto"/>
        <w:jc w:val="center"/>
        <w:rPr>
          <w:rFonts w:ascii="Times New Roman" w:eastAsia="Times New Roman" w:hAnsi="Times New Roman" w:cs="Times New Roman"/>
          <w:bCs/>
          <w:i/>
          <w:sz w:val="28"/>
          <w:szCs w:val="28"/>
          <w:lang w:eastAsia="ru-RU"/>
        </w:rPr>
      </w:pPr>
      <w:r w:rsidRPr="005D56B1">
        <w:rPr>
          <w:rFonts w:ascii="Times New Roman" w:eastAsia="Times New Roman" w:hAnsi="Times New Roman" w:cs="Times New Roman"/>
          <w:b/>
          <w:bCs/>
          <w:sz w:val="28"/>
          <w:szCs w:val="28"/>
          <w:lang w:eastAsia="ru-RU"/>
        </w:rPr>
        <w:t>Основные показатели сельскохозяйственного производства</w:t>
      </w:r>
      <w:r w:rsidRPr="005D56B1">
        <w:rPr>
          <w:rFonts w:ascii="Times New Roman" w:eastAsia="Times New Roman" w:hAnsi="Times New Roman" w:cs="Times New Roman"/>
          <w:bCs/>
          <w:sz w:val="28"/>
          <w:szCs w:val="28"/>
          <w:lang w:eastAsia="ru-RU"/>
        </w:rPr>
        <w:t xml:space="preserve"> </w:t>
      </w:r>
      <w:r w:rsidRPr="005D56B1">
        <w:rPr>
          <w:rFonts w:ascii="Times New Roman" w:eastAsia="Times New Roman" w:hAnsi="Times New Roman" w:cs="Times New Roman"/>
          <w:bCs/>
          <w:sz w:val="28"/>
          <w:szCs w:val="28"/>
          <w:lang w:eastAsia="ru-RU"/>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77"/>
        <w:gridCol w:w="732"/>
        <w:gridCol w:w="1134"/>
        <w:gridCol w:w="1082"/>
        <w:gridCol w:w="1347"/>
      </w:tblGrid>
      <w:tr w:rsidR="005D56B1" w:rsidRPr="005D56B1" w:rsidTr="000174C2">
        <w:trPr>
          <w:cantSplit/>
          <w:trHeight w:val="327"/>
          <w:tblHeader/>
          <w:jc w:val="center"/>
        </w:trPr>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00" w:lineRule="exact"/>
              <w:jc w:val="center"/>
              <w:outlineLvl w:val="1"/>
              <w:rPr>
                <w:rFonts w:ascii="Times New Roman" w:eastAsia="Times New Roman" w:hAnsi="Times New Roman" w:cs="Times New Roman"/>
                <w:b/>
                <w:sz w:val="24"/>
                <w:lang w:eastAsia="ru-RU"/>
              </w:rPr>
            </w:pPr>
            <w:bookmarkStart w:id="22" w:name="_Toc225256761"/>
            <w:bookmarkStart w:id="23" w:name="_Toc225340639"/>
            <w:r w:rsidRPr="005D56B1">
              <w:rPr>
                <w:rFonts w:ascii="Times New Roman" w:eastAsia="Times New Roman" w:hAnsi="Times New Roman" w:cs="Times New Roman"/>
                <w:b/>
                <w:lang w:eastAsia="ru-RU"/>
              </w:rPr>
              <w:t>Показатели</w:t>
            </w:r>
            <w:bookmarkEnd w:id="22"/>
            <w:bookmarkEnd w:id="23"/>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overflowPunct w:val="0"/>
              <w:autoSpaceDE w:val="0"/>
              <w:autoSpaceDN w:val="0"/>
              <w:adjustRightInd w:val="0"/>
              <w:spacing w:after="0" w:line="200" w:lineRule="exact"/>
              <w:jc w:val="center"/>
              <w:textAlignment w:val="baseline"/>
              <w:rPr>
                <w:rFonts w:ascii="Times New Roman" w:eastAsia="Times New Roman" w:hAnsi="Times New Roman" w:cs="Times New Roman"/>
                <w:b/>
                <w:sz w:val="24"/>
                <w:lang w:eastAsia="ru-RU"/>
              </w:rPr>
            </w:pPr>
            <w:r w:rsidRPr="005D56B1">
              <w:rPr>
                <w:rFonts w:ascii="Times New Roman" w:eastAsia="Times New Roman" w:hAnsi="Times New Roman" w:cs="Times New Roman"/>
                <w:b/>
                <w:lang w:eastAsia="ru-RU"/>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00" w:lineRule="exact"/>
              <w:jc w:val="center"/>
              <w:rPr>
                <w:rFonts w:ascii="Times New Roman" w:eastAsia="Times New Roman" w:hAnsi="Times New Roman" w:cs="Times New Roman"/>
                <w:b/>
                <w:color w:val="000000"/>
                <w:sz w:val="20"/>
                <w:szCs w:val="20"/>
                <w:lang w:eastAsia="ru-RU"/>
              </w:rPr>
            </w:pPr>
            <w:r w:rsidRPr="005D56B1">
              <w:rPr>
                <w:rFonts w:ascii="Times New Roman" w:eastAsia="Times New Roman" w:hAnsi="Times New Roman" w:cs="Times New Roman"/>
                <w:b/>
                <w:color w:val="000000"/>
                <w:sz w:val="20"/>
                <w:szCs w:val="20"/>
                <w:lang w:eastAsia="ru-RU"/>
              </w:rPr>
              <w:t xml:space="preserve">Январь-декабрь 2024 года </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00" w:lineRule="exact"/>
              <w:jc w:val="center"/>
              <w:rPr>
                <w:rFonts w:ascii="Times New Roman" w:eastAsia="Times New Roman" w:hAnsi="Times New Roman" w:cs="Times New Roman"/>
                <w:b/>
                <w:color w:val="000000"/>
                <w:sz w:val="20"/>
                <w:szCs w:val="20"/>
                <w:lang w:eastAsia="ru-RU"/>
              </w:rPr>
            </w:pPr>
            <w:r w:rsidRPr="005D56B1">
              <w:rPr>
                <w:rFonts w:ascii="Times New Roman" w:eastAsia="Times New Roman" w:hAnsi="Times New Roman" w:cs="Times New Roman"/>
                <w:b/>
                <w:color w:val="000000"/>
                <w:sz w:val="20"/>
                <w:szCs w:val="20"/>
                <w:lang w:eastAsia="ru-RU"/>
              </w:rPr>
              <w:t>Январь-декабрь 2025 года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00" w:lineRule="exact"/>
              <w:jc w:val="center"/>
              <w:rPr>
                <w:rFonts w:ascii="Times New Roman" w:eastAsia="Times New Roman" w:hAnsi="Times New Roman" w:cs="Times New Roman"/>
                <w:b/>
                <w:color w:val="000000"/>
                <w:sz w:val="20"/>
                <w:szCs w:val="20"/>
                <w:lang w:eastAsia="ru-RU"/>
              </w:rPr>
            </w:pPr>
            <w:r w:rsidRPr="005D56B1">
              <w:rPr>
                <w:rFonts w:ascii="Times New Roman" w:eastAsia="Times New Roman" w:hAnsi="Times New Roman" w:cs="Times New Roman"/>
                <w:b/>
                <w:color w:val="000000"/>
                <w:sz w:val="20"/>
                <w:szCs w:val="20"/>
                <w:lang w:eastAsia="ru-RU"/>
              </w:rPr>
              <w:t>Темп роста, %</w:t>
            </w:r>
            <w:r w:rsidRPr="005D56B1">
              <w:rPr>
                <w:rFonts w:ascii="Times New Roman" w:eastAsia="Times New Roman" w:hAnsi="Times New Roman" w:cs="Times New Roman"/>
                <w:b/>
                <w:color w:val="000000"/>
                <w:sz w:val="20"/>
                <w:szCs w:val="20"/>
                <w:vertAlign w:val="superscript"/>
                <w:lang w:eastAsia="ru-RU"/>
              </w:rPr>
              <w:footnoteReference w:id="1"/>
            </w:r>
          </w:p>
        </w:tc>
      </w:tr>
      <w:tr w:rsidR="005D56B1" w:rsidRPr="005D56B1" w:rsidTr="000174C2">
        <w:trPr>
          <w:cantSplit/>
          <w:jc w:val="center"/>
        </w:trPr>
        <w:tc>
          <w:tcPr>
            <w:tcW w:w="4877" w:type="dxa"/>
            <w:tcBorders>
              <w:top w:val="single" w:sz="4" w:space="0" w:color="auto"/>
              <w:left w:val="single" w:sz="4" w:space="0" w:color="auto"/>
              <w:bottom w:val="single" w:sz="4" w:space="0" w:color="auto"/>
              <w:right w:val="single" w:sz="4" w:space="0" w:color="auto"/>
            </w:tcBorders>
          </w:tcPr>
          <w:p w:rsidR="005D56B1" w:rsidRPr="005D56B1" w:rsidRDefault="005D56B1" w:rsidP="005D56B1">
            <w:pPr>
              <w:tabs>
                <w:tab w:val="left" w:pos="431"/>
                <w:tab w:val="left" w:pos="503"/>
              </w:tabs>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Поголовье крупного рогатого скота на конец отчётного периода, всего,</w:t>
            </w:r>
          </w:p>
          <w:p w:rsidR="005D56B1" w:rsidRPr="005D56B1" w:rsidRDefault="005D56B1" w:rsidP="005D56B1">
            <w:pPr>
              <w:tabs>
                <w:tab w:val="left" w:pos="431"/>
                <w:tab w:val="left" w:pos="503"/>
              </w:tabs>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 xml:space="preserve">в </w:t>
            </w:r>
            <w:proofErr w:type="spellStart"/>
            <w:r w:rsidRPr="005D56B1">
              <w:rPr>
                <w:rFonts w:ascii="Times New Roman" w:eastAsia="Times New Roman" w:hAnsi="Times New Roman" w:cs="Times New Roman"/>
                <w:color w:val="000000"/>
                <w:sz w:val="24"/>
                <w:szCs w:val="24"/>
                <w:lang w:eastAsia="ru-RU"/>
              </w:rPr>
              <w:t>т.ч</w:t>
            </w:r>
            <w:proofErr w:type="spellEnd"/>
            <w:r w:rsidRPr="005D56B1">
              <w:rPr>
                <w:rFonts w:ascii="Times New Roman" w:eastAsia="Times New Roman" w:hAnsi="Times New Roman" w:cs="Times New Roman"/>
                <w:color w:val="000000"/>
                <w:sz w:val="24"/>
                <w:szCs w:val="24"/>
                <w:lang w:eastAsia="ru-RU"/>
              </w:rPr>
              <w:t>. коров продуктивного стада</w:t>
            </w:r>
          </w:p>
        </w:tc>
        <w:tc>
          <w:tcPr>
            <w:tcW w:w="732"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center"/>
              <w:outlineLvl w:val="1"/>
              <w:rPr>
                <w:rFonts w:ascii="Times New Roman" w:eastAsia="Times New Roman" w:hAnsi="Times New Roman" w:cs="Times New Roman"/>
                <w:color w:val="000000"/>
                <w:sz w:val="24"/>
                <w:szCs w:val="24"/>
                <w:lang w:eastAsia="ru-RU"/>
              </w:rPr>
            </w:pPr>
            <w:bookmarkStart w:id="24" w:name="_Toc225256762"/>
            <w:bookmarkStart w:id="25" w:name="_Toc225340640"/>
            <w:r w:rsidRPr="005D56B1">
              <w:rPr>
                <w:rFonts w:ascii="Times New Roman" w:eastAsia="Times New Roman" w:hAnsi="Times New Roman" w:cs="Times New Roman"/>
                <w:color w:val="000000"/>
                <w:sz w:val="24"/>
                <w:szCs w:val="24"/>
                <w:lang w:eastAsia="ru-RU"/>
              </w:rPr>
              <w:t>голов</w:t>
            </w:r>
            <w:bookmarkEnd w:id="24"/>
            <w:bookmarkEnd w:id="25"/>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1 794</w:t>
            </w: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660</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sz w:val="24"/>
                <w:szCs w:val="24"/>
                <w:highlight w:val="yellow"/>
                <w:lang w:eastAsia="ru-RU"/>
              </w:rPr>
            </w:pP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2 003</w:t>
            </w:r>
          </w:p>
          <w:p w:rsidR="005D56B1" w:rsidRPr="005D56B1" w:rsidRDefault="005D56B1" w:rsidP="005D56B1">
            <w:pPr>
              <w:spacing w:after="0" w:line="240" w:lineRule="auto"/>
              <w:jc w:val="center"/>
              <w:rPr>
                <w:rFonts w:ascii="Times New Roman" w:eastAsia="Times New Roman" w:hAnsi="Times New Roman" w:cs="Times New Roman"/>
                <w:sz w:val="24"/>
                <w:szCs w:val="24"/>
                <w:highlight w:val="yellow"/>
                <w:lang w:eastAsia="ru-RU"/>
              </w:rPr>
            </w:pPr>
            <w:r w:rsidRPr="005D56B1">
              <w:rPr>
                <w:rFonts w:ascii="Times New Roman" w:eastAsia="Times New Roman" w:hAnsi="Times New Roman" w:cs="Times New Roman"/>
                <w:sz w:val="24"/>
                <w:szCs w:val="24"/>
                <w:lang w:eastAsia="ru-RU"/>
              </w:rPr>
              <w:t>736</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111,6</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111,5</w:t>
            </w:r>
          </w:p>
        </w:tc>
      </w:tr>
      <w:tr w:rsidR="005D56B1" w:rsidRPr="005D56B1" w:rsidTr="000174C2">
        <w:trPr>
          <w:cantSplit/>
          <w:trHeight w:val="423"/>
          <w:jc w:val="center"/>
        </w:trPr>
        <w:tc>
          <w:tcPr>
            <w:tcW w:w="4877" w:type="dxa"/>
            <w:tcBorders>
              <w:top w:val="single" w:sz="4" w:space="0" w:color="auto"/>
              <w:left w:val="single" w:sz="4" w:space="0" w:color="auto"/>
              <w:bottom w:val="nil"/>
              <w:right w:val="single" w:sz="4" w:space="0" w:color="auto"/>
            </w:tcBorders>
          </w:tcPr>
          <w:p w:rsidR="005D56B1" w:rsidRPr="005D56B1" w:rsidRDefault="005D56B1" w:rsidP="005D56B1">
            <w:pPr>
              <w:tabs>
                <w:tab w:val="left" w:pos="431"/>
                <w:tab w:val="left" w:pos="503"/>
              </w:tabs>
              <w:spacing w:after="0" w:line="240" w:lineRule="auto"/>
              <w:jc w:val="both"/>
              <w:rPr>
                <w:rFonts w:ascii="Times New Roman" w:eastAsia="Times New Roman" w:hAnsi="Times New Roman" w:cs="Times New Roman"/>
                <w:b/>
                <w:color w:val="000000"/>
                <w:sz w:val="24"/>
                <w:szCs w:val="24"/>
                <w:lang w:val="x-none" w:eastAsia="x-none"/>
              </w:rPr>
            </w:pPr>
            <w:r w:rsidRPr="005D56B1">
              <w:rPr>
                <w:rFonts w:ascii="Times New Roman" w:eastAsia="Times New Roman" w:hAnsi="Times New Roman" w:cs="Times New Roman"/>
                <w:bCs/>
                <w:color w:val="000000"/>
                <w:sz w:val="24"/>
                <w:szCs w:val="24"/>
                <w:lang w:val="x-none" w:eastAsia="x-none"/>
              </w:rPr>
              <w:t>Объёмы производства продукции животноводства:</w:t>
            </w:r>
          </w:p>
        </w:tc>
        <w:tc>
          <w:tcPr>
            <w:tcW w:w="732" w:type="dxa"/>
            <w:vMerge w:val="restart"/>
            <w:tcBorders>
              <w:top w:val="single" w:sz="4" w:space="0" w:color="auto"/>
              <w:left w:val="single" w:sz="4" w:space="0" w:color="auto"/>
              <w:right w:val="single" w:sz="4" w:space="0" w:color="auto"/>
            </w:tcBorders>
            <w:vAlign w:val="center"/>
          </w:tcPr>
          <w:p w:rsidR="005D56B1" w:rsidRPr="005D56B1" w:rsidRDefault="005D56B1" w:rsidP="005D56B1">
            <w:pPr>
              <w:spacing w:after="0" w:line="240" w:lineRule="auto"/>
              <w:jc w:val="center"/>
              <w:outlineLvl w:val="1"/>
              <w:rPr>
                <w:rFonts w:ascii="Times New Roman" w:eastAsia="Times New Roman" w:hAnsi="Times New Roman" w:cs="Times New Roman"/>
                <w:color w:val="000000"/>
                <w:sz w:val="24"/>
                <w:szCs w:val="24"/>
                <w:lang w:eastAsia="ru-RU"/>
              </w:rPr>
            </w:pPr>
            <w:bookmarkStart w:id="26" w:name="_Toc225256763"/>
            <w:bookmarkStart w:id="27" w:name="_Toc225340641"/>
            <w:r w:rsidRPr="005D56B1">
              <w:rPr>
                <w:rFonts w:ascii="Times New Roman CYR" w:eastAsia="Times New Roman" w:hAnsi="Times New Roman CYR" w:cs="Times New Roman"/>
                <w:color w:val="000000"/>
                <w:sz w:val="24"/>
                <w:szCs w:val="24"/>
                <w:lang w:eastAsia="ru-RU"/>
              </w:rPr>
              <w:t>тонн</w:t>
            </w:r>
            <w:bookmarkEnd w:id="26"/>
            <w:bookmarkEnd w:id="27"/>
          </w:p>
        </w:tc>
        <w:tc>
          <w:tcPr>
            <w:tcW w:w="1134" w:type="dxa"/>
            <w:tcBorders>
              <w:top w:val="single" w:sz="4" w:space="0" w:color="auto"/>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single" w:sz="4" w:space="0" w:color="auto"/>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347" w:type="dxa"/>
            <w:tcBorders>
              <w:top w:val="single" w:sz="4" w:space="0" w:color="auto"/>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p>
        </w:tc>
      </w:tr>
      <w:tr w:rsidR="005D56B1" w:rsidRPr="005D56B1" w:rsidTr="000174C2">
        <w:trPr>
          <w:cantSplit/>
          <w:trHeight w:val="133"/>
          <w:jc w:val="center"/>
        </w:trPr>
        <w:tc>
          <w:tcPr>
            <w:tcW w:w="4877" w:type="dxa"/>
            <w:tcBorders>
              <w:top w:val="nil"/>
              <w:left w:val="single" w:sz="4" w:space="0" w:color="auto"/>
              <w:bottom w:val="nil"/>
              <w:right w:val="single" w:sz="4" w:space="0" w:color="auto"/>
            </w:tcBorders>
          </w:tcPr>
          <w:p w:rsidR="005D56B1" w:rsidRPr="005D56B1" w:rsidRDefault="005D56B1" w:rsidP="005D56B1">
            <w:pPr>
              <w:numPr>
                <w:ilvl w:val="0"/>
                <w:numId w:val="2"/>
              </w:numPr>
              <w:tabs>
                <w:tab w:val="left" w:pos="431"/>
                <w:tab w:val="left" w:pos="503"/>
              </w:tabs>
              <w:spacing w:after="160" w:line="259" w:lineRule="auto"/>
              <w:ind w:firstLine="220"/>
              <w:rPr>
                <w:rFonts w:ascii="Times New Roman" w:eastAsia="Times New Roman" w:hAnsi="Times New Roman" w:cs="Times New Roman"/>
                <w:b/>
                <w:bCs/>
                <w:color w:val="000000"/>
                <w:sz w:val="24"/>
                <w:szCs w:val="24"/>
                <w:lang w:eastAsia="ru-RU"/>
              </w:rPr>
            </w:pPr>
            <w:r w:rsidRPr="005D56B1">
              <w:rPr>
                <w:rFonts w:ascii="Times New Roman" w:eastAsia="Times New Roman" w:hAnsi="Times New Roman" w:cs="Times New Roman"/>
                <w:color w:val="000000"/>
                <w:sz w:val="24"/>
                <w:szCs w:val="24"/>
                <w:lang w:eastAsia="ru-RU"/>
              </w:rPr>
              <w:t>молоко</w:t>
            </w:r>
          </w:p>
        </w:tc>
        <w:tc>
          <w:tcPr>
            <w:tcW w:w="732" w:type="dxa"/>
            <w:vMerge/>
            <w:tcBorders>
              <w:left w:val="single" w:sz="4" w:space="0" w:color="auto"/>
              <w:right w:val="single" w:sz="4" w:space="0" w:color="auto"/>
            </w:tcBorders>
            <w:vAlign w:val="center"/>
          </w:tcPr>
          <w:p w:rsidR="005D56B1" w:rsidRPr="005D56B1" w:rsidRDefault="005D56B1" w:rsidP="005D56B1">
            <w:pPr>
              <w:keepNext/>
              <w:spacing w:after="0" w:line="240" w:lineRule="auto"/>
              <w:jc w:val="center"/>
              <w:outlineLvl w:val="1"/>
              <w:rPr>
                <w:rFonts w:ascii="Times New Roman CYR" w:eastAsia="Times New Roman" w:hAnsi="Times New Roman CYR" w:cs="Times New Roman"/>
                <w:color w:val="000000"/>
                <w:sz w:val="24"/>
                <w:szCs w:val="24"/>
                <w:lang w:eastAsia="ru-RU"/>
              </w:rPr>
            </w:pPr>
          </w:p>
        </w:tc>
        <w:tc>
          <w:tcPr>
            <w:tcW w:w="1134" w:type="dxa"/>
            <w:tcBorders>
              <w:top w:val="nil"/>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5 101,5</w:t>
            </w:r>
          </w:p>
        </w:tc>
        <w:tc>
          <w:tcPr>
            <w:tcW w:w="1082" w:type="dxa"/>
            <w:tcBorders>
              <w:top w:val="nil"/>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5 845,7</w:t>
            </w:r>
          </w:p>
        </w:tc>
        <w:tc>
          <w:tcPr>
            <w:tcW w:w="1347" w:type="dxa"/>
            <w:tcBorders>
              <w:top w:val="nil"/>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114,6</w:t>
            </w:r>
          </w:p>
        </w:tc>
      </w:tr>
      <w:tr w:rsidR="005D56B1" w:rsidRPr="005D56B1" w:rsidTr="000174C2">
        <w:trPr>
          <w:cantSplit/>
          <w:trHeight w:val="133"/>
          <w:jc w:val="center"/>
        </w:trPr>
        <w:tc>
          <w:tcPr>
            <w:tcW w:w="4877" w:type="dxa"/>
            <w:tcBorders>
              <w:top w:val="nil"/>
              <w:left w:val="single" w:sz="4" w:space="0" w:color="auto"/>
              <w:bottom w:val="nil"/>
              <w:right w:val="single" w:sz="4" w:space="0" w:color="auto"/>
            </w:tcBorders>
          </w:tcPr>
          <w:p w:rsidR="005D56B1" w:rsidRPr="005D56B1" w:rsidRDefault="005D56B1" w:rsidP="005D56B1">
            <w:pPr>
              <w:numPr>
                <w:ilvl w:val="0"/>
                <w:numId w:val="2"/>
              </w:numPr>
              <w:tabs>
                <w:tab w:val="left" w:pos="431"/>
                <w:tab w:val="left" w:pos="503"/>
              </w:tabs>
              <w:spacing w:after="160" w:line="259" w:lineRule="auto"/>
              <w:ind w:firstLine="220"/>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мясо (скот и птица на убой в живом весе)</w:t>
            </w:r>
          </w:p>
        </w:tc>
        <w:tc>
          <w:tcPr>
            <w:tcW w:w="732" w:type="dxa"/>
            <w:vMerge/>
            <w:tcBorders>
              <w:left w:val="single" w:sz="4" w:space="0" w:color="auto"/>
              <w:right w:val="single" w:sz="4" w:space="0" w:color="auto"/>
            </w:tcBorders>
            <w:vAlign w:val="center"/>
          </w:tcPr>
          <w:p w:rsidR="005D56B1" w:rsidRPr="005D56B1" w:rsidRDefault="005D56B1" w:rsidP="005D56B1">
            <w:pPr>
              <w:keepNext/>
              <w:spacing w:after="0" w:line="240" w:lineRule="auto"/>
              <w:jc w:val="center"/>
              <w:outlineLvl w:val="1"/>
              <w:rPr>
                <w:rFonts w:ascii="Times New Roman CYR" w:eastAsia="Times New Roman" w:hAnsi="Times New Roman CYR" w:cs="Times New Roman"/>
                <w:color w:val="000000"/>
                <w:sz w:val="24"/>
                <w:szCs w:val="24"/>
                <w:lang w:eastAsia="ru-RU"/>
              </w:rPr>
            </w:pPr>
          </w:p>
        </w:tc>
        <w:tc>
          <w:tcPr>
            <w:tcW w:w="1134" w:type="dxa"/>
            <w:tcBorders>
              <w:top w:val="nil"/>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230,5</w:t>
            </w:r>
          </w:p>
        </w:tc>
        <w:tc>
          <w:tcPr>
            <w:tcW w:w="1082" w:type="dxa"/>
            <w:tcBorders>
              <w:top w:val="nil"/>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255,1</w:t>
            </w:r>
          </w:p>
        </w:tc>
        <w:tc>
          <w:tcPr>
            <w:tcW w:w="1347" w:type="dxa"/>
            <w:tcBorders>
              <w:top w:val="nil"/>
              <w:left w:val="single" w:sz="4" w:space="0" w:color="auto"/>
              <w:bottom w:val="nil"/>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110,7</w:t>
            </w:r>
          </w:p>
        </w:tc>
      </w:tr>
      <w:tr w:rsidR="005D56B1" w:rsidRPr="005D56B1" w:rsidTr="000174C2">
        <w:trPr>
          <w:cantSplit/>
          <w:trHeight w:val="360"/>
          <w:jc w:val="center"/>
        </w:trPr>
        <w:tc>
          <w:tcPr>
            <w:tcW w:w="4877" w:type="dxa"/>
            <w:tcBorders>
              <w:top w:val="nil"/>
              <w:left w:val="single" w:sz="4" w:space="0" w:color="auto"/>
              <w:bottom w:val="single" w:sz="4" w:space="0" w:color="auto"/>
              <w:right w:val="single" w:sz="4" w:space="0" w:color="auto"/>
            </w:tcBorders>
          </w:tcPr>
          <w:p w:rsidR="005D56B1" w:rsidRPr="005D56B1" w:rsidRDefault="005D56B1" w:rsidP="005D56B1">
            <w:pPr>
              <w:numPr>
                <w:ilvl w:val="0"/>
                <w:numId w:val="2"/>
              </w:numPr>
              <w:tabs>
                <w:tab w:val="left" w:pos="431"/>
                <w:tab w:val="left" w:pos="503"/>
              </w:tabs>
              <w:spacing w:after="160" w:line="259" w:lineRule="auto"/>
              <w:ind w:firstLine="220"/>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получено яиц, тыс. штук</w:t>
            </w:r>
          </w:p>
        </w:tc>
        <w:tc>
          <w:tcPr>
            <w:tcW w:w="732" w:type="dxa"/>
            <w:vMerge/>
            <w:tcBorders>
              <w:left w:val="single" w:sz="4" w:space="0" w:color="auto"/>
              <w:bottom w:val="single" w:sz="4" w:space="0" w:color="auto"/>
              <w:right w:val="single" w:sz="4" w:space="0" w:color="auto"/>
            </w:tcBorders>
            <w:vAlign w:val="center"/>
          </w:tcPr>
          <w:p w:rsidR="005D56B1" w:rsidRPr="005D56B1" w:rsidRDefault="005D56B1" w:rsidP="005D56B1">
            <w:pPr>
              <w:keepNext/>
              <w:spacing w:after="0" w:line="240" w:lineRule="auto"/>
              <w:jc w:val="center"/>
              <w:outlineLvl w:val="1"/>
              <w:rPr>
                <w:rFonts w:ascii="Times New Roman CYR" w:eastAsia="Times New Roman" w:hAnsi="Times New Roman CYR" w:cs="Times New Roman"/>
                <w:color w:val="00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250,0</w:t>
            </w:r>
          </w:p>
        </w:tc>
        <w:tc>
          <w:tcPr>
            <w:tcW w:w="1082" w:type="dxa"/>
            <w:tcBorders>
              <w:top w:val="nil"/>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159,0</w:t>
            </w:r>
          </w:p>
        </w:tc>
        <w:tc>
          <w:tcPr>
            <w:tcW w:w="1347" w:type="dxa"/>
            <w:tcBorders>
              <w:top w:val="nil"/>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63,6*</w:t>
            </w:r>
          </w:p>
        </w:tc>
      </w:tr>
      <w:tr w:rsidR="005D56B1" w:rsidRPr="005D56B1" w:rsidTr="000174C2">
        <w:trPr>
          <w:cantSplit/>
          <w:jc w:val="center"/>
        </w:trPr>
        <w:tc>
          <w:tcPr>
            <w:tcW w:w="4877"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tabs>
                <w:tab w:val="left" w:pos="431"/>
                <w:tab w:val="left" w:pos="503"/>
              </w:tabs>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 xml:space="preserve">Посевные площади сельскохозяйственных культур, в </w:t>
            </w:r>
            <w:proofErr w:type="spellStart"/>
            <w:r w:rsidRPr="005D56B1">
              <w:rPr>
                <w:rFonts w:ascii="Times New Roman CYR" w:eastAsia="Times New Roman" w:hAnsi="Times New Roman CYR" w:cs="Times New Roman"/>
                <w:color w:val="000000"/>
                <w:sz w:val="24"/>
                <w:szCs w:val="24"/>
                <w:lang w:eastAsia="ru-RU"/>
              </w:rPr>
              <w:t>т.ч</w:t>
            </w:r>
            <w:proofErr w:type="spellEnd"/>
            <w:r w:rsidRPr="005D56B1">
              <w:rPr>
                <w:rFonts w:ascii="Times New Roman CYR" w:eastAsia="Times New Roman" w:hAnsi="Times New Roman CYR" w:cs="Times New Roman"/>
                <w:color w:val="000000"/>
                <w:sz w:val="24"/>
                <w:szCs w:val="24"/>
                <w:lang w:eastAsia="ru-RU"/>
              </w:rPr>
              <w:t>.</w:t>
            </w:r>
          </w:p>
          <w:p w:rsidR="005D56B1" w:rsidRPr="005D56B1" w:rsidRDefault="005D56B1" w:rsidP="005D56B1">
            <w:pPr>
              <w:tabs>
                <w:tab w:val="left" w:pos="431"/>
                <w:tab w:val="left" w:pos="503"/>
              </w:tabs>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 зерновых и зернобобовых культур</w:t>
            </w:r>
          </w:p>
        </w:tc>
        <w:tc>
          <w:tcPr>
            <w:tcW w:w="732"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center"/>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тыс. 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3,982</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1,177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3,982</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1,284</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100,0</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highlight w:val="yellow"/>
                <w:lang w:eastAsia="ru-RU"/>
              </w:rPr>
            </w:pPr>
            <w:r w:rsidRPr="005D56B1">
              <w:rPr>
                <w:rFonts w:ascii="Times New Roman" w:eastAsia="Times New Roman" w:hAnsi="Times New Roman" w:cs="Times New Roman"/>
                <w:color w:val="000000"/>
                <w:sz w:val="24"/>
                <w:szCs w:val="24"/>
                <w:lang w:eastAsia="ru-RU"/>
              </w:rPr>
              <w:t>109,1</w:t>
            </w:r>
          </w:p>
        </w:tc>
      </w:tr>
      <w:tr w:rsidR="005D56B1" w:rsidRPr="005D56B1" w:rsidTr="000174C2">
        <w:trPr>
          <w:cantSplit/>
          <w:trHeight w:val="1954"/>
          <w:jc w:val="center"/>
        </w:trPr>
        <w:tc>
          <w:tcPr>
            <w:tcW w:w="4877"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 xml:space="preserve">Валовой сбор: </w:t>
            </w:r>
          </w:p>
          <w:p w:rsidR="005D56B1" w:rsidRPr="005D56B1" w:rsidRDefault="005D56B1" w:rsidP="005D56B1">
            <w:pPr>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 зерновые и зернобобовые культуры (после доработки)</w:t>
            </w:r>
          </w:p>
          <w:p w:rsidR="005D56B1" w:rsidRPr="005D56B1" w:rsidRDefault="005D56B1" w:rsidP="005D56B1">
            <w:pPr>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 картофель</w:t>
            </w:r>
          </w:p>
          <w:p w:rsidR="005D56B1" w:rsidRPr="005D56B1" w:rsidRDefault="005D56B1" w:rsidP="005D56B1">
            <w:pPr>
              <w:spacing w:after="0" w:line="240" w:lineRule="auto"/>
              <w:jc w:val="both"/>
              <w:rPr>
                <w:rFonts w:ascii="Times New Roman CYR" w:eastAsia="Times New Roman" w:hAnsi="Times New Roman CYR" w:cs="Times New Roman"/>
                <w:color w:val="000000"/>
                <w:lang w:eastAsia="ru-RU"/>
              </w:rPr>
            </w:pPr>
            <w:r w:rsidRPr="005D56B1">
              <w:rPr>
                <w:rFonts w:ascii="Times New Roman CYR" w:eastAsia="Times New Roman" w:hAnsi="Times New Roman CYR" w:cs="Times New Roman"/>
                <w:color w:val="000000"/>
                <w:lang w:eastAsia="ru-RU"/>
              </w:rPr>
              <w:t>- овощи открытого грунта</w:t>
            </w:r>
          </w:p>
          <w:p w:rsidR="005D56B1" w:rsidRPr="005D56B1" w:rsidRDefault="005D56B1" w:rsidP="005D56B1">
            <w:pPr>
              <w:spacing w:after="0" w:line="240" w:lineRule="auto"/>
              <w:jc w:val="both"/>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lang w:eastAsia="ru-RU"/>
              </w:rPr>
              <w:t>- овощи закрытого грунта:</w:t>
            </w:r>
          </w:p>
        </w:tc>
        <w:tc>
          <w:tcPr>
            <w:tcW w:w="732"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center"/>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тонн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2 914,2</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4 577,0</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3 434,1</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5 400,0</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w:t>
            </w:r>
          </w:p>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p>
          <w:p w:rsidR="005D56B1" w:rsidRPr="005D56B1" w:rsidRDefault="005D56B1" w:rsidP="005D56B1">
            <w:pPr>
              <w:spacing w:after="0" w:line="240" w:lineRule="auto"/>
              <w:rPr>
                <w:rFonts w:ascii="Times New Roman" w:eastAsia="Times New Roman" w:hAnsi="Times New Roman" w:cs="Times New Roman"/>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117,8</w:t>
            </w:r>
          </w:p>
          <w:p w:rsidR="005D56B1" w:rsidRPr="005D56B1" w:rsidRDefault="005D56B1" w:rsidP="005D56B1">
            <w:pPr>
              <w:spacing w:after="0" w:line="240" w:lineRule="auto"/>
              <w:rPr>
                <w:rFonts w:ascii="Times New Roman" w:eastAsia="Times New Roman" w:hAnsi="Times New Roman" w:cs="Times New Roman"/>
                <w:sz w:val="24"/>
                <w:szCs w:val="24"/>
                <w:lang w:eastAsia="ru-RU"/>
              </w:rPr>
            </w:pPr>
          </w:p>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118,0</w:t>
            </w:r>
          </w:p>
        </w:tc>
      </w:tr>
      <w:tr w:rsidR="005D56B1" w:rsidRPr="005D56B1" w:rsidTr="000174C2">
        <w:trPr>
          <w:cantSplit/>
          <w:jc w:val="center"/>
        </w:trPr>
        <w:tc>
          <w:tcPr>
            <w:tcW w:w="4877"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Урожайность зерновых культур</w:t>
            </w:r>
          </w:p>
        </w:tc>
        <w:tc>
          <w:tcPr>
            <w:tcW w:w="732" w:type="dxa"/>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center"/>
              <w:rPr>
                <w:rFonts w:ascii="Times New Roman CYR" w:eastAsia="Times New Roman" w:hAnsi="Times New Roman CYR" w:cs="Times New Roman"/>
                <w:color w:val="000000"/>
                <w:sz w:val="24"/>
                <w:szCs w:val="24"/>
                <w:lang w:eastAsia="ru-RU"/>
              </w:rPr>
            </w:pPr>
            <w:r w:rsidRPr="005D56B1">
              <w:rPr>
                <w:rFonts w:ascii="Times New Roman CYR" w:eastAsia="Times New Roman" w:hAnsi="Times New Roman CYR" w:cs="Times New Roman"/>
                <w:color w:val="000000"/>
                <w:sz w:val="24"/>
                <w:szCs w:val="24"/>
                <w:lang w:eastAsia="ru-RU"/>
              </w:rPr>
              <w:t>ц/га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24,76</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26,75</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jc w:val="center"/>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108,0</w:t>
            </w:r>
          </w:p>
        </w:tc>
      </w:tr>
    </w:tbl>
    <w:p w:rsidR="005D56B1" w:rsidRPr="005D56B1" w:rsidRDefault="005D56B1" w:rsidP="005D56B1">
      <w:pPr>
        <w:spacing w:after="0" w:line="240" w:lineRule="auto"/>
        <w:rPr>
          <w:rFonts w:ascii="Times New Roman" w:eastAsia="Times New Roman" w:hAnsi="Times New Roman" w:cs="Times New Roman"/>
          <w:sz w:val="20"/>
          <w:szCs w:val="20"/>
          <w:lang w:eastAsia="ru-RU"/>
        </w:rPr>
      </w:pPr>
    </w:p>
    <w:p w:rsidR="005D56B1" w:rsidRPr="005D56B1" w:rsidRDefault="005D56B1" w:rsidP="005D56B1">
      <w:pPr>
        <w:spacing w:after="0" w:line="240" w:lineRule="auto"/>
        <w:rPr>
          <w:rFonts w:ascii="Times New Roman" w:eastAsia="Times New Roman" w:hAnsi="Times New Roman" w:cs="Times New Roman"/>
          <w:sz w:val="20"/>
          <w:szCs w:val="20"/>
          <w:lang w:eastAsia="ru-RU"/>
        </w:rPr>
      </w:pPr>
      <w:r w:rsidRPr="005D56B1">
        <w:rPr>
          <w:rFonts w:ascii="Times New Roman" w:eastAsia="Times New Roman" w:hAnsi="Times New Roman" w:cs="Times New Roman"/>
          <w:sz w:val="20"/>
          <w:szCs w:val="20"/>
          <w:lang w:eastAsia="ru-RU"/>
        </w:rPr>
        <w:t>*Снижения показателя произошло из-за смены вида деятельности в ЛПХ с кода по ОКВЭД 01.47.2 «Производство яиц сельскохозяйственной птицы» на код ОКВЭД 01.47.1 «Выращивание сельскохозяйственной птицы: кур, индеек, уток, гусей и цесарок».</w:t>
      </w:r>
    </w:p>
    <w:p w:rsidR="005D56B1" w:rsidRPr="005D56B1" w:rsidRDefault="005D56B1" w:rsidP="005D56B1">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5D56B1">
        <w:rPr>
          <w:rFonts w:ascii="Times New Roman" w:eastAsia="Times New Roman" w:hAnsi="Times New Roman" w:cs="Times New Roman"/>
          <w:color w:val="000000"/>
          <w:sz w:val="28"/>
          <w:szCs w:val="28"/>
          <w:lang w:eastAsia="ar-SA"/>
        </w:rPr>
        <w:t>За отчетный период финансовая поддержка предоставлена на общую сумму                     21,663 млн. руб.</w:t>
      </w:r>
    </w:p>
    <w:p w:rsidR="005D56B1" w:rsidRPr="005D56B1" w:rsidRDefault="005D56B1" w:rsidP="005D56B1">
      <w:pPr>
        <w:suppressAutoHyphens/>
        <w:spacing w:after="0" w:line="240" w:lineRule="auto"/>
        <w:ind w:firstLine="567"/>
        <w:jc w:val="both"/>
        <w:rPr>
          <w:rFonts w:ascii="Times New Roman" w:eastAsia="Times New Roman" w:hAnsi="Times New Roman" w:cs="Times New Roman"/>
          <w:color w:val="000000"/>
          <w:sz w:val="12"/>
          <w:szCs w:val="24"/>
          <w:lang w:eastAsia="ar-SA"/>
        </w:rPr>
      </w:pPr>
    </w:p>
    <w:tbl>
      <w:tblPr>
        <w:tblW w:w="4851" w:type="pct"/>
        <w:jc w:val="center"/>
        <w:tblLook w:val="0000" w:firstRow="0" w:lastRow="0" w:firstColumn="0" w:lastColumn="0" w:noHBand="0" w:noVBand="0"/>
      </w:tblPr>
      <w:tblGrid>
        <w:gridCol w:w="6645"/>
        <w:gridCol w:w="1737"/>
        <w:gridCol w:w="1729"/>
      </w:tblGrid>
      <w:tr w:rsidR="005D56B1" w:rsidRPr="005D56B1" w:rsidTr="000174C2">
        <w:trPr>
          <w:trHeight w:val="962"/>
          <w:tblHeader/>
          <w:jc w:val="center"/>
        </w:trPr>
        <w:tc>
          <w:tcPr>
            <w:tcW w:w="3286" w:type="pct"/>
            <w:tcBorders>
              <w:top w:val="single" w:sz="4" w:space="0" w:color="000000"/>
              <w:left w:val="single" w:sz="4" w:space="0" w:color="000000"/>
              <w:bottom w:val="single" w:sz="4" w:space="0" w:color="000000"/>
              <w:right w:val="nil"/>
            </w:tcBorders>
            <w:shd w:val="clear" w:color="auto" w:fill="auto"/>
            <w:vAlign w:val="center"/>
          </w:tcPr>
          <w:p w:rsidR="005D56B1" w:rsidRPr="005D56B1" w:rsidRDefault="005D56B1" w:rsidP="005D56B1">
            <w:pPr>
              <w:suppressAutoHyphens/>
              <w:snapToGrid w:val="0"/>
              <w:spacing w:after="0" w:line="240" w:lineRule="auto"/>
              <w:jc w:val="center"/>
              <w:rPr>
                <w:rFonts w:ascii="Times New Roman" w:eastAsia="Times New Roman" w:hAnsi="Times New Roman" w:cs="Times New Roman"/>
                <w:b/>
                <w:lang w:eastAsia="ar-SA"/>
              </w:rPr>
            </w:pPr>
            <w:r w:rsidRPr="005D56B1">
              <w:rPr>
                <w:rFonts w:ascii="Times New Roman" w:eastAsia="Times New Roman" w:hAnsi="Times New Roman" w:cs="Times New Roman"/>
                <w:b/>
                <w:lang w:eastAsia="ar-SA"/>
              </w:rPr>
              <w:t>Наименование вида поддержки</w:t>
            </w:r>
          </w:p>
        </w:tc>
        <w:tc>
          <w:tcPr>
            <w:tcW w:w="859" w:type="pct"/>
            <w:tcBorders>
              <w:top w:val="single" w:sz="4" w:space="0" w:color="000000"/>
              <w:left w:val="single" w:sz="4" w:space="0" w:color="000000"/>
              <w:bottom w:val="single" w:sz="4" w:space="0" w:color="000000"/>
              <w:right w:val="nil"/>
            </w:tcBorders>
            <w:shd w:val="clear" w:color="auto" w:fill="auto"/>
            <w:vAlign w:val="center"/>
          </w:tcPr>
          <w:p w:rsidR="005D56B1" w:rsidRPr="005D56B1" w:rsidRDefault="005D56B1" w:rsidP="005D56B1">
            <w:pPr>
              <w:suppressAutoHyphens/>
              <w:snapToGrid w:val="0"/>
              <w:spacing w:after="0" w:line="240" w:lineRule="auto"/>
              <w:jc w:val="center"/>
              <w:rPr>
                <w:rFonts w:ascii="Times New Roman" w:eastAsia="Times New Roman" w:hAnsi="Times New Roman" w:cs="Times New Roman"/>
                <w:b/>
                <w:lang w:eastAsia="ar-SA"/>
              </w:rPr>
            </w:pPr>
            <w:r w:rsidRPr="005D56B1">
              <w:rPr>
                <w:rFonts w:ascii="Times New Roman" w:eastAsia="Times New Roman" w:hAnsi="Times New Roman" w:cs="Times New Roman"/>
                <w:b/>
                <w:lang w:eastAsia="ar-SA"/>
              </w:rPr>
              <w:t>Сумма поддержки</w:t>
            </w:r>
          </w:p>
          <w:p w:rsidR="005D56B1" w:rsidRPr="005D56B1" w:rsidRDefault="005D56B1" w:rsidP="005D56B1">
            <w:pPr>
              <w:suppressAutoHyphens/>
              <w:snapToGrid w:val="0"/>
              <w:spacing w:after="0" w:line="240" w:lineRule="auto"/>
              <w:jc w:val="center"/>
              <w:rPr>
                <w:rFonts w:ascii="Times New Roman" w:eastAsia="Times New Roman" w:hAnsi="Times New Roman" w:cs="Times New Roman"/>
                <w:b/>
                <w:lang w:eastAsia="ar-SA"/>
              </w:rPr>
            </w:pPr>
            <w:r w:rsidRPr="005D56B1">
              <w:rPr>
                <w:rFonts w:ascii="Times New Roman" w:eastAsia="Times New Roman" w:hAnsi="Times New Roman" w:cs="Times New Roman"/>
                <w:b/>
                <w:lang w:eastAsia="ar-SA"/>
              </w:rPr>
              <w:t>(млн. руб.)</w:t>
            </w:r>
          </w:p>
        </w:tc>
        <w:tc>
          <w:tcPr>
            <w:tcW w:w="8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56B1" w:rsidRPr="005D56B1" w:rsidRDefault="005D56B1" w:rsidP="005D56B1">
            <w:pPr>
              <w:suppressAutoHyphens/>
              <w:spacing w:after="0" w:line="240" w:lineRule="auto"/>
              <w:jc w:val="center"/>
              <w:rPr>
                <w:rFonts w:ascii="Times New Roman" w:eastAsia="Times New Roman" w:hAnsi="Times New Roman" w:cs="Times New Roman"/>
                <w:b/>
                <w:lang w:eastAsia="ar-SA"/>
              </w:rPr>
            </w:pPr>
            <w:r w:rsidRPr="005D56B1">
              <w:rPr>
                <w:rFonts w:ascii="Times New Roman" w:eastAsia="Times New Roman" w:hAnsi="Times New Roman" w:cs="Times New Roman"/>
                <w:b/>
                <w:lang w:eastAsia="ar-SA"/>
              </w:rPr>
              <w:t>Число получателей</w:t>
            </w:r>
          </w:p>
        </w:tc>
      </w:tr>
      <w:tr w:rsidR="005D56B1" w:rsidRPr="005D56B1" w:rsidTr="000174C2">
        <w:trPr>
          <w:trHeight w:val="315"/>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b/>
                <w:i/>
                <w:color w:val="000000"/>
                <w:sz w:val="24"/>
                <w:szCs w:val="24"/>
              </w:rPr>
            </w:pPr>
            <w:r w:rsidRPr="005D56B1">
              <w:rPr>
                <w:rFonts w:ascii="Times New Roman" w:eastAsia="Calibri" w:hAnsi="Times New Roman" w:cs="Times New Roman"/>
                <w:b/>
                <w:i/>
                <w:color w:val="000000"/>
                <w:sz w:val="24"/>
                <w:szCs w:val="24"/>
              </w:rPr>
              <w:t>Отчетный период</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iCs/>
                <w:color w:val="000000"/>
                <w:sz w:val="24"/>
                <w:szCs w:val="24"/>
                <w:lang w:eastAsia="ru-RU"/>
              </w:rPr>
            </w:pPr>
            <w:r w:rsidRPr="005D56B1">
              <w:rPr>
                <w:rFonts w:ascii="Times New Roman" w:eastAsia="Times New Roman" w:hAnsi="Times New Roman" w:cs="Times New Roman"/>
                <w:iCs/>
                <w:color w:val="000000"/>
                <w:sz w:val="24"/>
                <w:szCs w:val="24"/>
                <w:lang w:eastAsia="ru-RU"/>
              </w:rPr>
              <w:t xml:space="preserve">Субсидии на возмещение части затрат на поддержку собственного производства молока </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8,173</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iCs/>
                <w:color w:val="000000"/>
                <w:sz w:val="24"/>
                <w:szCs w:val="24"/>
                <w:lang w:eastAsia="ru-RU"/>
              </w:rPr>
            </w:pPr>
            <w:r w:rsidRPr="005D56B1">
              <w:rPr>
                <w:rFonts w:ascii="Times New Roman" w:eastAsia="Times New Roman" w:hAnsi="Times New Roman" w:cs="Times New Roman"/>
                <w:iCs/>
                <w:color w:val="000000"/>
                <w:sz w:val="24"/>
                <w:szCs w:val="24"/>
                <w:lang w:eastAsia="ru-RU"/>
              </w:rPr>
              <w:t xml:space="preserve">Субсидии производителям зерновых культур на возмещение части затрат на производство и реализацию зерновых культур </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0,478</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iCs/>
                <w:color w:val="000000"/>
                <w:sz w:val="24"/>
                <w:szCs w:val="24"/>
                <w:lang w:eastAsia="ru-RU"/>
              </w:rPr>
            </w:pPr>
            <w:r w:rsidRPr="005D56B1">
              <w:rPr>
                <w:rFonts w:ascii="Times New Roman" w:eastAsia="Times New Roman" w:hAnsi="Times New Roman" w:cs="Times New Roman"/>
                <w:iCs/>
                <w:color w:val="000000"/>
                <w:sz w:val="24"/>
                <w:szCs w:val="24"/>
                <w:lang w:eastAsia="ru-RU"/>
              </w:rPr>
              <w:t>Субсидии на стимулирование увеличения производства картофеля и овощей из федерального бюджета</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0,738</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iCs/>
                <w:color w:val="000000"/>
                <w:sz w:val="24"/>
                <w:szCs w:val="24"/>
                <w:lang w:eastAsia="ru-RU"/>
              </w:rPr>
            </w:pPr>
            <w:r w:rsidRPr="005D56B1">
              <w:rPr>
                <w:rFonts w:ascii="Times New Roman" w:eastAsia="Times New Roman" w:hAnsi="Times New Roman" w:cs="Times New Roman"/>
                <w:iCs/>
                <w:color w:val="000000"/>
                <w:sz w:val="24"/>
                <w:szCs w:val="24"/>
                <w:lang w:eastAsia="ru-RU"/>
              </w:rPr>
              <w:t>Субсидии на стимулирование увеличения производства картофеля и овощей из областного бюджета</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0,246</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iCs/>
                <w:color w:val="000000"/>
                <w:sz w:val="24"/>
                <w:szCs w:val="24"/>
                <w:lang w:eastAsia="ru-RU"/>
              </w:rPr>
            </w:pPr>
            <w:r w:rsidRPr="005D56B1">
              <w:rPr>
                <w:rFonts w:ascii="Times New Roman" w:eastAsia="Times New Roman" w:hAnsi="Times New Roman" w:cs="Times New Roman"/>
                <w:iCs/>
                <w:color w:val="000000"/>
                <w:sz w:val="24"/>
                <w:szCs w:val="24"/>
                <w:lang w:eastAsia="ru-RU"/>
              </w:rPr>
              <w:t xml:space="preserve">Субсидии на поддержку проведения агротехнологических работ, повышение уровня экологической безопасности </w:t>
            </w:r>
            <w:r w:rsidRPr="005D56B1">
              <w:rPr>
                <w:rFonts w:ascii="Times New Roman" w:eastAsia="Times New Roman" w:hAnsi="Times New Roman" w:cs="Times New Roman"/>
                <w:iCs/>
                <w:color w:val="000000"/>
                <w:sz w:val="24"/>
                <w:szCs w:val="24"/>
                <w:lang w:eastAsia="ru-RU"/>
              </w:rPr>
              <w:lastRenderedPageBreak/>
              <w:t xml:space="preserve">сельскохозяйственного производства, а также на повышение плодородия и качества почв </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highlight w:val="yellow"/>
              </w:rPr>
            </w:pPr>
            <w:r w:rsidRPr="005D56B1">
              <w:rPr>
                <w:rFonts w:ascii="Times New Roman" w:eastAsia="Calibri" w:hAnsi="Times New Roman" w:cs="Times New Roman"/>
                <w:color w:val="000000"/>
                <w:sz w:val="24"/>
                <w:szCs w:val="24"/>
              </w:rPr>
              <w:lastRenderedPageBreak/>
              <w:t>0,675</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iCs/>
                <w:sz w:val="24"/>
                <w:szCs w:val="24"/>
                <w:lang w:eastAsia="ru-RU"/>
              </w:rPr>
            </w:pPr>
            <w:r w:rsidRPr="005D56B1">
              <w:rPr>
                <w:rFonts w:ascii="Times New Roman" w:eastAsia="Times New Roman" w:hAnsi="Times New Roman" w:cs="Times New Roman"/>
                <w:sz w:val="24"/>
                <w:szCs w:val="24"/>
                <w:lang w:eastAsia="ru-RU"/>
              </w:rPr>
              <w:lastRenderedPageBreak/>
              <w:t>Субсидии на возмещение части затрат на приобретение элитного семеноводства (зерновые)</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highlight w:val="yellow"/>
              </w:rPr>
            </w:pPr>
            <w:r w:rsidRPr="005D56B1">
              <w:rPr>
                <w:rFonts w:ascii="Times New Roman" w:eastAsia="Calibri" w:hAnsi="Times New Roman" w:cs="Times New Roman"/>
                <w:color w:val="000000"/>
                <w:sz w:val="24"/>
                <w:szCs w:val="24"/>
              </w:rPr>
              <w:t>0,28</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Субсидии на возмещение части затрат на приобретение элитного семеноводства (картофель)</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0,058</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Субсидии на поддержку племенного животноводства за счет средств областного бюджета (приобретение племенного молодняка крупного рогатого скота)</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highlight w:val="yellow"/>
              </w:rPr>
            </w:pPr>
            <w:r w:rsidRPr="005D56B1">
              <w:rPr>
                <w:rFonts w:ascii="Times New Roman" w:eastAsia="Calibri" w:hAnsi="Times New Roman" w:cs="Times New Roman"/>
                <w:color w:val="000000"/>
                <w:sz w:val="24"/>
                <w:szCs w:val="24"/>
              </w:rPr>
              <w:t>1,98</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sz w:val="24"/>
                <w:szCs w:val="24"/>
              </w:rPr>
            </w:pPr>
            <w:r w:rsidRPr="005D56B1">
              <w:rPr>
                <w:rFonts w:ascii="Times New Roman" w:eastAsia="Calibri" w:hAnsi="Times New Roman" w:cs="Times New Roman"/>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Субсидии на поддержку племенного животноводства (искусственное осеменение)</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0,176</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sz w:val="24"/>
                <w:szCs w:val="24"/>
              </w:rPr>
            </w:pPr>
            <w:r w:rsidRPr="005D56B1">
              <w:rPr>
                <w:rFonts w:ascii="Times New Roman" w:eastAsia="Calibri" w:hAnsi="Times New Roman" w:cs="Times New Roman"/>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Субсидии на поддержку мясного скотоводства</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r w:rsidRPr="005D56B1">
              <w:rPr>
                <w:rFonts w:ascii="Times New Roman" w:eastAsia="Calibri" w:hAnsi="Times New Roman" w:cs="Times New Roman"/>
                <w:color w:val="000000"/>
                <w:sz w:val="24"/>
                <w:szCs w:val="24"/>
              </w:rPr>
              <w:t>1,18</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sz w:val="24"/>
                <w:szCs w:val="24"/>
              </w:rPr>
            </w:pPr>
            <w:r w:rsidRPr="005D56B1">
              <w:rPr>
                <w:rFonts w:ascii="Times New Roman" w:eastAsia="Calibri" w:hAnsi="Times New Roman" w:cs="Times New Roman"/>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 xml:space="preserve">Субсидии на возмещение части затрат на приобретение оборудования и техники </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highlight w:val="yellow"/>
              </w:rPr>
            </w:pPr>
            <w:r w:rsidRPr="005D56B1">
              <w:rPr>
                <w:rFonts w:ascii="Times New Roman" w:eastAsia="Calibri" w:hAnsi="Times New Roman" w:cs="Times New Roman"/>
                <w:color w:val="000000"/>
                <w:sz w:val="24"/>
                <w:szCs w:val="24"/>
              </w:rPr>
              <w:t>7,679</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sz w:val="24"/>
                <w:szCs w:val="24"/>
              </w:rPr>
            </w:pPr>
            <w:r w:rsidRPr="005D56B1">
              <w:rPr>
                <w:rFonts w:ascii="Times New Roman" w:eastAsia="Calibri" w:hAnsi="Times New Roman" w:cs="Times New Roman"/>
                <w:sz w:val="24"/>
                <w:szCs w:val="24"/>
              </w:rPr>
              <w:t>1</w:t>
            </w: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both"/>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Реализация мероприятий, направленных на развитие сельского хозяйства из местного бюджета</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color w:val="000000"/>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sz w:val="24"/>
                <w:szCs w:val="24"/>
              </w:rPr>
            </w:pPr>
          </w:p>
        </w:tc>
      </w:tr>
      <w:tr w:rsidR="005D56B1" w:rsidRPr="005D56B1" w:rsidTr="000174C2">
        <w:trPr>
          <w:trHeight w:val="315"/>
          <w:jc w:val="center"/>
        </w:trPr>
        <w:tc>
          <w:tcPr>
            <w:tcW w:w="3286"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right"/>
              <w:rPr>
                <w:rFonts w:ascii="Times New Roman" w:eastAsia="Times New Roman" w:hAnsi="Times New Roman" w:cs="Times New Roman"/>
                <w:color w:val="000000"/>
                <w:sz w:val="24"/>
                <w:szCs w:val="24"/>
                <w:lang w:eastAsia="ru-RU"/>
              </w:rPr>
            </w:pPr>
            <w:r w:rsidRPr="005D56B1">
              <w:rPr>
                <w:rFonts w:ascii="Times New Roman" w:eastAsia="Times New Roman" w:hAnsi="Times New Roman" w:cs="Times New Roman"/>
                <w:color w:val="000000"/>
                <w:sz w:val="24"/>
                <w:szCs w:val="24"/>
                <w:lang w:eastAsia="ru-RU"/>
              </w:rPr>
              <w:t>Итого:</w:t>
            </w:r>
          </w:p>
        </w:tc>
        <w:tc>
          <w:tcPr>
            <w:tcW w:w="859" w:type="pct"/>
            <w:tcBorders>
              <w:top w:val="single" w:sz="4" w:space="0" w:color="000000"/>
              <w:left w:val="single" w:sz="4" w:space="0" w:color="000000"/>
              <w:bottom w:val="single" w:sz="4" w:space="0" w:color="000000"/>
              <w:right w:val="nil"/>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b/>
                <w:color w:val="000000"/>
                <w:sz w:val="24"/>
                <w:szCs w:val="24"/>
              </w:rPr>
            </w:pPr>
            <w:r w:rsidRPr="005D56B1">
              <w:rPr>
                <w:rFonts w:ascii="Times New Roman" w:eastAsia="Calibri" w:hAnsi="Times New Roman" w:cs="Times New Roman"/>
                <w:b/>
                <w:color w:val="000000"/>
                <w:sz w:val="24"/>
                <w:szCs w:val="24"/>
              </w:rPr>
              <w:t>21,663</w:t>
            </w:r>
          </w:p>
        </w:tc>
        <w:tc>
          <w:tcPr>
            <w:tcW w:w="855" w:type="pct"/>
            <w:tcBorders>
              <w:top w:val="single" w:sz="4" w:space="0" w:color="000000"/>
              <w:left w:val="single" w:sz="4" w:space="0" w:color="000000"/>
              <w:bottom w:val="single" w:sz="4" w:space="0" w:color="000000"/>
              <w:right w:val="single" w:sz="4" w:space="0" w:color="000000"/>
            </w:tcBorders>
            <w:vAlign w:val="center"/>
          </w:tcPr>
          <w:p w:rsidR="005D56B1" w:rsidRPr="005D56B1" w:rsidRDefault="005D56B1" w:rsidP="005D56B1">
            <w:pPr>
              <w:suppressAutoHyphens/>
              <w:spacing w:after="0" w:line="240" w:lineRule="auto"/>
              <w:jc w:val="center"/>
              <w:rPr>
                <w:rFonts w:ascii="Times New Roman" w:eastAsia="Calibri" w:hAnsi="Times New Roman" w:cs="Times New Roman"/>
                <w:sz w:val="24"/>
                <w:szCs w:val="24"/>
              </w:rPr>
            </w:pPr>
            <w:r w:rsidRPr="005D56B1">
              <w:rPr>
                <w:rFonts w:ascii="Times New Roman" w:eastAsia="Calibri" w:hAnsi="Times New Roman" w:cs="Times New Roman"/>
                <w:sz w:val="24"/>
                <w:szCs w:val="24"/>
              </w:rPr>
              <w:t>1</w:t>
            </w:r>
          </w:p>
        </w:tc>
      </w:tr>
    </w:tbl>
    <w:p w:rsidR="005D56B1" w:rsidRPr="005D56B1" w:rsidRDefault="005D56B1" w:rsidP="005D56B1">
      <w:pPr>
        <w:spacing w:after="0" w:line="240" w:lineRule="auto"/>
        <w:jc w:val="both"/>
        <w:rPr>
          <w:rFonts w:ascii="Times New Roman" w:eastAsia="Times New Roman" w:hAnsi="Times New Roman" w:cs="Times New Roman"/>
          <w:sz w:val="28"/>
          <w:szCs w:val="28"/>
          <w:lang w:eastAsia="zh-CN"/>
        </w:rPr>
      </w:pP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zh-CN"/>
        </w:rPr>
      </w:pPr>
      <w:r w:rsidRPr="005D56B1">
        <w:rPr>
          <w:rFonts w:ascii="Times New Roman" w:eastAsia="Times New Roman" w:hAnsi="Times New Roman" w:cs="Times New Roman"/>
          <w:sz w:val="28"/>
          <w:szCs w:val="28"/>
          <w:lang w:eastAsia="zh-CN"/>
        </w:rPr>
        <w:t>Всеми категориями хозяй</w:t>
      </w:r>
      <w:proofErr w:type="gramStart"/>
      <w:r w:rsidRPr="005D56B1">
        <w:rPr>
          <w:rFonts w:ascii="Times New Roman" w:eastAsia="Times New Roman" w:hAnsi="Times New Roman" w:cs="Times New Roman"/>
          <w:sz w:val="28"/>
          <w:szCs w:val="28"/>
          <w:lang w:eastAsia="zh-CN"/>
        </w:rPr>
        <w:t>ств пр</w:t>
      </w:r>
      <w:proofErr w:type="gramEnd"/>
      <w:r w:rsidRPr="005D56B1">
        <w:rPr>
          <w:rFonts w:ascii="Times New Roman" w:eastAsia="Times New Roman" w:hAnsi="Times New Roman" w:cs="Times New Roman"/>
          <w:sz w:val="28"/>
          <w:szCs w:val="28"/>
          <w:lang w:eastAsia="zh-CN"/>
        </w:rPr>
        <w:t>оизведено сельхозпродукции по прогнозной оценке на сумму 405,732 млн. рублей (в фактических ценах).</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sz w:val="28"/>
          <w:szCs w:val="28"/>
          <w:lang w:eastAsia="ru-RU"/>
        </w:rPr>
        <w:t xml:space="preserve">Общая посевная площадь сельскохозяйственных культур во всех категориях хозяйств Балахнинского муниципального округа составляет 3 982 га, из которых посевная площадь в </w:t>
      </w:r>
      <w:proofErr w:type="spellStart"/>
      <w:r w:rsidRPr="005D56B1">
        <w:rPr>
          <w:rFonts w:ascii="Times New Roman" w:eastAsia="Times New Roman" w:hAnsi="Times New Roman" w:cs="Times New Roman"/>
          <w:sz w:val="28"/>
          <w:szCs w:val="28"/>
          <w:lang w:eastAsia="ru-RU"/>
        </w:rPr>
        <w:t>сельхозорганизациях</w:t>
      </w:r>
      <w:proofErr w:type="spellEnd"/>
      <w:r w:rsidRPr="005D56B1">
        <w:rPr>
          <w:rFonts w:ascii="Times New Roman" w:eastAsia="Times New Roman" w:hAnsi="Times New Roman" w:cs="Times New Roman"/>
          <w:sz w:val="28"/>
          <w:szCs w:val="28"/>
          <w:lang w:eastAsia="ru-RU"/>
        </w:rPr>
        <w:t xml:space="preserve"> и крестьянских (фермерских) хозяйствах – 3 038 га. </w:t>
      </w:r>
      <w:r w:rsidRPr="005D56B1">
        <w:rPr>
          <w:rFonts w:ascii="Times New Roman" w:eastAsia="Times New Roman" w:hAnsi="Times New Roman" w:cs="Times New Roman"/>
          <w:color w:val="000000"/>
          <w:sz w:val="28"/>
          <w:szCs w:val="28"/>
          <w:lang w:eastAsia="ru-RU"/>
        </w:rPr>
        <w:t xml:space="preserve">Наибольший удельный вес в структуре посевных площадей округа занимают зерновые и кормовые культуры: </w:t>
      </w:r>
      <w:r w:rsidRPr="005D56B1">
        <w:rPr>
          <w:rFonts w:ascii="Times New Roman" w:eastAsia="Times New Roman" w:hAnsi="Times New Roman" w:cs="Times New Roman"/>
          <w:sz w:val="28"/>
          <w:szCs w:val="28"/>
          <w:lang w:eastAsia="ru-RU"/>
        </w:rPr>
        <w:t xml:space="preserve">29,6% и 53,3% </w:t>
      </w:r>
      <w:r w:rsidRPr="005D56B1">
        <w:rPr>
          <w:rFonts w:ascii="Times New Roman" w:eastAsia="Times New Roman" w:hAnsi="Times New Roman" w:cs="Times New Roman"/>
          <w:color w:val="000000"/>
          <w:sz w:val="28"/>
          <w:szCs w:val="28"/>
          <w:lang w:eastAsia="ru-RU"/>
        </w:rPr>
        <w:t xml:space="preserve">соответственно.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Балахнинском муниципальном округе основным производителем зерновых и кормовых культур является ООО «Исток». Посевная площадь хозяйства составляет 3975 га, суммарный валовый сбор зерна после доработки составил           3 434,1 </w:t>
      </w:r>
      <w:r w:rsidRPr="005D56B1">
        <w:rPr>
          <w:rFonts w:ascii="Times New Roman" w:eastAsia="Times New Roman" w:hAnsi="Times New Roman" w:cs="Times New Roman"/>
          <w:color w:val="222222"/>
          <w:sz w:val="28"/>
          <w:szCs w:val="28"/>
          <w:lang w:eastAsia="ru-RU"/>
        </w:rPr>
        <w:t xml:space="preserve">т. </w:t>
      </w:r>
      <w:r w:rsidRPr="005D56B1">
        <w:rPr>
          <w:rFonts w:ascii="Times New Roman" w:eastAsia="Times New Roman" w:hAnsi="Times New Roman" w:cs="Times New Roman"/>
          <w:color w:val="000000"/>
          <w:sz w:val="28"/>
          <w:szCs w:val="28"/>
          <w:lang w:eastAsia="ru-RU"/>
        </w:rPr>
        <w:t xml:space="preserve">Средняя урожайность зерновых сложилась на уровне </w:t>
      </w:r>
      <w:r w:rsidRPr="005D56B1">
        <w:rPr>
          <w:rFonts w:ascii="Times New Roman" w:eastAsia="Times New Roman" w:hAnsi="Times New Roman" w:cs="Times New Roman"/>
          <w:sz w:val="28"/>
          <w:szCs w:val="28"/>
          <w:lang w:eastAsia="ru-RU"/>
        </w:rPr>
        <w:t xml:space="preserve">26,75 ц/га </w:t>
      </w:r>
      <w:r w:rsidRPr="005D56B1">
        <w:rPr>
          <w:rFonts w:ascii="Times New Roman" w:eastAsia="Times New Roman" w:hAnsi="Times New Roman" w:cs="Times New Roman"/>
          <w:color w:val="000000"/>
          <w:sz w:val="28"/>
          <w:szCs w:val="28"/>
          <w:lang w:eastAsia="ru-RU"/>
        </w:rPr>
        <w:t>(в 2024 году – 24,76 ц/га). П</w:t>
      </w:r>
      <w:r w:rsidRPr="005D56B1">
        <w:rPr>
          <w:rFonts w:ascii="Times New Roman" w:eastAsia="Times New Roman" w:hAnsi="Times New Roman" w:cs="Times New Roman"/>
          <w:sz w:val="28"/>
          <w:szCs w:val="28"/>
          <w:lang w:eastAsia="ru-RU"/>
        </w:rPr>
        <w:t xml:space="preserve">роизведено картофеля 5400 т (823 т к уровню 2024 года) </w:t>
      </w:r>
      <w:r w:rsidRPr="005D56B1">
        <w:rPr>
          <w:rFonts w:ascii="Times New Roman" w:eastAsia="Times New Roman" w:hAnsi="Times New Roman" w:cs="Times New Roman"/>
          <w:color w:val="000000"/>
          <w:sz w:val="28"/>
          <w:szCs w:val="28"/>
          <w:lang w:eastAsia="ru-RU"/>
        </w:rPr>
        <w:t xml:space="preserve">при средней урожайности </w:t>
      </w:r>
      <w:r w:rsidRPr="005D56B1">
        <w:rPr>
          <w:rFonts w:ascii="Times New Roman" w:eastAsia="Times New Roman" w:hAnsi="Times New Roman" w:cs="Times New Roman"/>
          <w:sz w:val="28"/>
          <w:szCs w:val="28"/>
          <w:lang w:eastAsia="ru-RU"/>
        </w:rPr>
        <w:t xml:space="preserve">284 </w:t>
      </w:r>
      <w:r w:rsidRPr="005D56B1">
        <w:rPr>
          <w:rFonts w:ascii="Times New Roman" w:eastAsia="Times New Roman" w:hAnsi="Times New Roman" w:cs="Times New Roman"/>
          <w:color w:val="000000"/>
          <w:sz w:val="28"/>
          <w:szCs w:val="28"/>
          <w:lang w:eastAsia="ru-RU"/>
        </w:rPr>
        <w:t xml:space="preserve">ц/га. </w:t>
      </w:r>
      <w:r w:rsidRPr="005D56B1">
        <w:rPr>
          <w:rFonts w:ascii="Times New Roman" w:eastAsia="Times New Roman" w:hAnsi="Times New Roman" w:cs="Times New Roman"/>
          <w:sz w:val="28"/>
          <w:szCs w:val="28"/>
          <w:lang w:eastAsia="ru-RU"/>
        </w:rPr>
        <w:t xml:space="preserve">В хозяйстве давно сложился оптимальный набор зерновых культур – пшеница озимая и яровая, ячмень, овес, горох. </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sz w:val="28"/>
          <w:szCs w:val="28"/>
          <w:lang w:eastAsia="ru-RU"/>
        </w:rPr>
        <w:t xml:space="preserve">В ходе кормоуборочной кампании в ООО «Исток» </w:t>
      </w:r>
      <w:r w:rsidRPr="005D56B1">
        <w:rPr>
          <w:rFonts w:ascii="Times New Roman" w:eastAsia="Times New Roman" w:hAnsi="Times New Roman" w:cs="Times New Roman"/>
          <w:color w:val="000000"/>
          <w:sz w:val="28"/>
          <w:szCs w:val="28"/>
          <w:lang w:eastAsia="ru-RU"/>
        </w:rPr>
        <w:t>заготовлено 610 тонн сена, 12000</w:t>
      </w:r>
      <w:r w:rsidRPr="005D56B1">
        <w:rPr>
          <w:rFonts w:ascii="Times New Roman" w:eastAsia="Times New Roman" w:hAnsi="Times New Roman" w:cs="Times New Roman"/>
          <w:color w:val="C00000"/>
          <w:sz w:val="28"/>
          <w:szCs w:val="28"/>
          <w:lang w:eastAsia="ru-RU"/>
        </w:rPr>
        <w:t xml:space="preserve"> </w:t>
      </w:r>
      <w:r w:rsidRPr="005D56B1">
        <w:rPr>
          <w:rFonts w:ascii="Times New Roman" w:eastAsia="Times New Roman" w:hAnsi="Times New Roman" w:cs="Times New Roman"/>
          <w:color w:val="000000"/>
          <w:sz w:val="28"/>
          <w:szCs w:val="28"/>
          <w:lang w:eastAsia="ru-RU"/>
        </w:rPr>
        <w:t xml:space="preserve">тонн сенажа и силоса, кормовых корнеплодов (картофель) 600 тонн, </w:t>
      </w:r>
      <w:r w:rsidRPr="005D56B1">
        <w:rPr>
          <w:rFonts w:ascii="Times New Roman" w:eastAsia="Times New Roman" w:hAnsi="Times New Roman" w:cs="Times New Roman"/>
          <w:sz w:val="28"/>
          <w:szCs w:val="28"/>
          <w:lang w:eastAsia="ru-RU"/>
        </w:rPr>
        <w:t xml:space="preserve">что позволяет обеспечить необходимый объем качественных, полноценных кормов на предстоящую зимовку (на </w:t>
      </w:r>
      <w:r w:rsidRPr="005D56B1">
        <w:rPr>
          <w:rFonts w:ascii="Times New Roman" w:eastAsia="Times New Roman" w:hAnsi="Times New Roman" w:cs="Times New Roman"/>
          <w:color w:val="000000"/>
          <w:sz w:val="28"/>
          <w:szCs w:val="28"/>
          <w:lang w:eastAsia="ru-RU"/>
        </w:rPr>
        <w:t xml:space="preserve">одну условную голову </w:t>
      </w:r>
      <w:proofErr w:type="gramStart"/>
      <w:r w:rsidRPr="005D56B1">
        <w:rPr>
          <w:rFonts w:ascii="Times New Roman" w:eastAsia="Times New Roman" w:hAnsi="Times New Roman" w:cs="Times New Roman"/>
          <w:color w:val="000000"/>
          <w:sz w:val="28"/>
          <w:szCs w:val="28"/>
          <w:lang w:eastAsia="ru-RU"/>
        </w:rPr>
        <w:t>скота</w:t>
      </w:r>
      <w:proofErr w:type="gramEnd"/>
      <w:r w:rsidRPr="005D56B1">
        <w:rPr>
          <w:rFonts w:ascii="Times New Roman" w:eastAsia="Times New Roman" w:hAnsi="Times New Roman" w:cs="Times New Roman"/>
          <w:color w:val="000000"/>
          <w:sz w:val="28"/>
          <w:szCs w:val="28"/>
          <w:lang w:eastAsia="ru-RU"/>
        </w:rPr>
        <w:t xml:space="preserve"> получается по </w:t>
      </w:r>
      <w:r w:rsidRPr="005D56B1">
        <w:rPr>
          <w:rFonts w:ascii="Times New Roman" w:eastAsia="Times New Roman" w:hAnsi="Times New Roman" w:cs="Times New Roman"/>
          <w:sz w:val="28"/>
          <w:szCs w:val="28"/>
          <w:lang w:eastAsia="ru-RU"/>
        </w:rPr>
        <w:t xml:space="preserve">70,2 ц </w:t>
      </w:r>
      <w:r w:rsidRPr="005D56B1">
        <w:rPr>
          <w:rFonts w:ascii="Times New Roman" w:eastAsia="Times New Roman" w:hAnsi="Times New Roman" w:cs="Times New Roman"/>
          <w:color w:val="000000"/>
          <w:sz w:val="28"/>
          <w:szCs w:val="28"/>
          <w:lang w:eastAsia="ru-RU"/>
        </w:rPr>
        <w:t xml:space="preserve">кормовых единиц грубых, сочных и концентрированных кормов с учетом увеличения поголовья на 241 голова (в 2024 году – 1392 головы). </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 xml:space="preserve">Был реализован инвестиционный проект по модернизации </w:t>
      </w:r>
      <w:proofErr w:type="spellStart"/>
      <w:r w:rsidRPr="005D56B1">
        <w:rPr>
          <w:rFonts w:ascii="Times New Roman" w:eastAsia="Times New Roman" w:hAnsi="Times New Roman" w:cs="Times New Roman"/>
          <w:color w:val="000000"/>
          <w:sz w:val="28"/>
          <w:szCs w:val="28"/>
          <w:lang w:eastAsia="ru-RU"/>
        </w:rPr>
        <w:t>Липовской</w:t>
      </w:r>
      <w:proofErr w:type="spellEnd"/>
      <w:r w:rsidRPr="005D56B1">
        <w:rPr>
          <w:rFonts w:ascii="Times New Roman" w:eastAsia="Times New Roman" w:hAnsi="Times New Roman" w:cs="Times New Roman"/>
          <w:color w:val="000000"/>
          <w:sz w:val="28"/>
          <w:szCs w:val="28"/>
          <w:lang w:eastAsia="ru-RU"/>
        </w:rPr>
        <w:t xml:space="preserve"> фермы для содержания дойного стада на 200 голов крупного рогатого скота.</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Благодаря мерам государственной поддержки идет планомерное обновление парка сельскохозя</w:t>
      </w:r>
      <w:r w:rsidR="00B64CF5">
        <w:rPr>
          <w:rFonts w:ascii="Times New Roman" w:eastAsia="Times New Roman" w:hAnsi="Times New Roman" w:cs="Times New Roman"/>
          <w:color w:val="000000"/>
          <w:sz w:val="28"/>
          <w:szCs w:val="28"/>
          <w:lang w:eastAsia="ru-RU"/>
        </w:rPr>
        <w:t>йственной техники. В 2025 год</w:t>
      </w:r>
      <w:proofErr w:type="gramStart"/>
      <w:r w:rsidR="00B64CF5">
        <w:rPr>
          <w:rFonts w:ascii="Times New Roman" w:eastAsia="Times New Roman" w:hAnsi="Times New Roman" w:cs="Times New Roman"/>
          <w:color w:val="000000"/>
          <w:sz w:val="28"/>
          <w:szCs w:val="28"/>
          <w:lang w:eastAsia="ru-RU"/>
        </w:rPr>
        <w:t>у</w:t>
      </w:r>
      <w:bookmarkStart w:id="28" w:name="_GoBack"/>
      <w:bookmarkEnd w:id="28"/>
      <w:r w:rsidRPr="005D56B1">
        <w:rPr>
          <w:rFonts w:ascii="Times New Roman" w:eastAsia="Times New Roman" w:hAnsi="Times New Roman" w:cs="Times New Roman"/>
          <w:color w:val="000000"/>
          <w:sz w:val="28"/>
          <w:szCs w:val="28"/>
          <w:lang w:eastAsia="ru-RU"/>
        </w:rPr>
        <w:t xml:space="preserve"> ООО</w:t>
      </w:r>
      <w:proofErr w:type="gramEnd"/>
      <w:r w:rsidRPr="005D56B1">
        <w:rPr>
          <w:rFonts w:ascii="Times New Roman" w:eastAsia="Times New Roman" w:hAnsi="Times New Roman" w:cs="Times New Roman"/>
          <w:color w:val="000000"/>
          <w:sz w:val="28"/>
          <w:szCs w:val="28"/>
          <w:lang w:eastAsia="ru-RU"/>
        </w:rPr>
        <w:t xml:space="preserve"> «Исток» приобрел 1 картофелеуборочный комбайн, погрузчик, кормораздатчик и грузовой автомобиль с объемом кузова 35 м3.</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bCs/>
          <w:sz w:val="28"/>
          <w:szCs w:val="28"/>
          <w:lang w:eastAsia="ru-RU"/>
        </w:rPr>
        <w:lastRenderedPageBreak/>
        <w:t xml:space="preserve">В животноводстве основным приоритетом является молочное скотоводство. </w:t>
      </w:r>
      <w:r w:rsidRPr="005D56B1">
        <w:rPr>
          <w:rFonts w:ascii="Times New Roman" w:eastAsia="Times New Roman" w:hAnsi="Times New Roman" w:cs="Times New Roman"/>
          <w:sz w:val="28"/>
          <w:szCs w:val="28"/>
          <w:lang w:eastAsia="ru-RU"/>
        </w:rPr>
        <w:t xml:space="preserve">Надой на одну корову молочного стада во всех категориях хозяйств за 2025 год составил 7 943 кг, что на 214 кг выше прошлогоднего показателя. Надой на одну корову молочного стада в ООО «Исток» достиг 9 930 кг, что является одним из лучших показателей в Нижегородской области. Повышение показателей в животноводстве связано с улучшением условий кормления и содержания </w:t>
      </w:r>
      <w:proofErr w:type="spellStart"/>
      <w:r w:rsidRPr="005D56B1">
        <w:rPr>
          <w:rFonts w:ascii="Times New Roman" w:eastAsia="Times New Roman" w:hAnsi="Times New Roman" w:cs="Times New Roman"/>
          <w:sz w:val="28"/>
          <w:szCs w:val="28"/>
          <w:lang w:eastAsia="ru-RU"/>
        </w:rPr>
        <w:t>лактирующих</w:t>
      </w:r>
      <w:proofErr w:type="spellEnd"/>
      <w:r w:rsidRPr="005D56B1">
        <w:rPr>
          <w:rFonts w:ascii="Times New Roman" w:eastAsia="Times New Roman" w:hAnsi="Times New Roman" w:cs="Times New Roman"/>
          <w:sz w:val="28"/>
          <w:szCs w:val="28"/>
          <w:lang w:eastAsia="ru-RU"/>
        </w:rPr>
        <w:t xml:space="preserve"> коров и улучшение условий выращивания ремонтного молодняка в ООО «Исток».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На 01 января 2026 года в хозяйствах всех категорий поголовье крупного рогатого скота составило 2003 голов (111,6 % к 2024 году), в том числе коров 736 голов (111,5 % к 2024 году), овец и коз 567 головы (83,3 % к 2024 году), птицы 1516 голов (114,8 % к 2024 году), поголовье свиней сократилось до 3 голов в связи профилактическими мероприятиями, направленными на борьбу с</w:t>
      </w:r>
      <w:proofErr w:type="gramEnd"/>
      <w:r w:rsidRPr="005D56B1">
        <w:rPr>
          <w:rFonts w:ascii="Times New Roman" w:eastAsia="Times New Roman" w:hAnsi="Times New Roman" w:cs="Times New Roman"/>
          <w:sz w:val="28"/>
          <w:szCs w:val="28"/>
          <w:lang w:eastAsia="ru-RU"/>
        </w:rPr>
        <w:t xml:space="preserve"> Африканской чумой свиней. </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Объемы производства сельскохозяйственной продукции по итогам 2025 года во всех категориях хозяйств составили:</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 зерно – 3 434,1 т (или 117,8% к аналогичному периоду 2024 года);</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 скот и птица на убой (в живом весе) – 255,1 т (или 110,7 % к аналогичному периоду 2024 года);</w:t>
      </w:r>
    </w:p>
    <w:p w:rsidR="005D56B1" w:rsidRPr="005D56B1" w:rsidRDefault="005D56B1" w:rsidP="005D56B1">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 молоко – 5 845,7 т (или 114,6 % к аналогичному периоду 2024 года);</w:t>
      </w:r>
    </w:p>
    <w:p w:rsidR="005D56B1" w:rsidRPr="00A47149" w:rsidRDefault="005D56B1" w:rsidP="00A47149">
      <w:pPr>
        <w:spacing w:after="0" w:line="240" w:lineRule="auto"/>
        <w:ind w:firstLine="709"/>
        <w:jc w:val="both"/>
        <w:rPr>
          <w:rFonts w:ascii="Times New Roman" w:eastAsia="Times New Roman" w:hAnsi="Times New Roman" w:cs="Times New Roman"/>
          <w:color w:val="000000"/>
          <w:sz w:val="28"/>
          <w:szCs w:val="28"/>
          <w:lang w:eastAsia="ru-RU"/>
        </w:rPr>
      </w:pPr>
      <w:r w:rsidRPr="005D56B1">
        <w:rPr>
          <w:rFonts w:ascii="Times New Roman" w:eastAsia="Times New Roman" w:hAnsi="Times New Roman" w:cs="Times New Roman"/>
          <w:color w:val="000000"/>
          <w:sz w:val="28"/>
          <w:szCs w:val="28"/>
          <w:lang w:eastAsia="ru-RU"/>
        </w:rPr>
        <w:t>- яйца – 159,0 тыс. штук (или 63,6 % к аналогичному периоду 2024 года).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u w:val="single"/>
          <w:lang w:eastAsia="ru-RU"/>
        </w:rPr>
      </w:pPr>
      <w:r w:rsidRPr="005D56B1">
        <w:rPr>
          <w:rFonts w:ascii="Times New Roman" w:eastAsia="Times New Roman" w:hAnsi="Times New Roman" w:cs="Times New Roman"/>
          <w:sz w:val="28"/>
          <w:szCs w:val="28"/>
          <w:u w:val="single"/>
          <w:lang w:eastAsia="ru-RU"/>
        </w:rPr>
        <w:t xml:space="preserve">Среди основных мероприятий 2025 года следует отметить </w:t>
      </w:r>
      <w:proofErr w:type="gramStart"/>
      <w:r w:rsidRPr="005D56B1">
        <w:rPr>
          <w:rFonts w:ascii="Times New Roman" w:eastAsia="Times New Roman" w:hAnsi="Times New Roman" w:cs="Times New Roman"/>
          <w:sz w:val="28"/>
          <w:szCs w:val="28"/>
          <w:u w:val="single"/>
          <w:lang w:eastAsia="ru-RU"/>
        </w:rPr>
        <w:t>следующие</w:t>
      </w:r>
      <w:proofErr w:type="gramEnd"/>
      <w:r w:rsidRPr="005D56B1">
        <w:rPr>
          <w:rFonts w:ascii="Times New Roman" w:eastAsia="Times New Roman" w:hAnsi="Times New Roman" w:cs="Times New Roman"/>
          <w:sz w:val="28"/>
          <w:szCs w:val="28"/>
          <w:u w:val="single"/>
          <w:lang w:eastAsia="ru-RU"/>
        </w:rPr>
        <w:t>:</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заключение 14 соглашений с сельскохозяйственным товаропроизводителем Балахнинского округа (ООО «Исток») на предоставление субсидий на развитие сельского хозяйства; </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проведение 50 документарных экспертиз в отношении получателей государственных субсидий и поддержек (ООО «Исток»);</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организация ведения учета посевных площадей, сортовых посевов, поголовья всех видов сельскохозяйственных животных, объёмов производства продукции животноводства и растениеводства;</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систематический контроль по соблюдению севооборотов, технологии возделывания сельскохозяйственных культур, за сохранением плодородия почв, зоотехнических мероприятий в сельскохозяйственных организациях;</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мониторинг эпизоотической ситуации по африканской чуме свиней, гриппу птиц, ящуру и лейкозу на территории Балахнинского муниципального округа;</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мониторинг за произрастанием борщевика Сосновского на землях сельскохозяйственного назначения Балахнинского муниципального округа; </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подготовка заявочной документации в Министерство сельского хозяйства и продовольственных ресурсов Нижегородской области для участия Балахнинского муниципального округа в конкурсном отборе на предоставление в 2026 году субсидий;</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в результате участия в разработке документации для конкурсного отбора и реализации в 2025 году общественно значимых проектов по благоустройству сельских территорий в рамках Государственной программы РФ «Комплексное развитие сельских территорий» подготовлены и заключены 2 муниципальных </w:t>
      </w:r>
      <w:r w:rsidR="005D56B1" w:rsidRPr="005D56B1">
        <w:rPr>
          <w:rFonts w:ascii="Times New Roman" w:eastAsia="Times New Roman" w:hAnsi="Times New Roman" w:cs="Times New Roman"/>
          <w:sz w:val="28"/>
          <w:szCs w:val="28"/>
          <w:lang w:eastAsia="ru-RU"/>
        </w:rPr>
        <w:lastRenderedPageBreak/>
        <w:t>контракта на выполнение работ по благоустройству и в течени</w:t>
      </w:r>
      <w:proofErr w:type="gramStart"/>
      <w:r w:rsidR="005D56B1" w:rsidRPr="005D56B1">
        <w:rPr>
          <w:rFonts w:ascii="Times New Roman" w:eastAsia="Times New Roman" w:hAnsi="Times New Roman" w:cs="Times New Roman"/>
          <w:sz w:val="28"/>
          <w:szCs w:val="28"/>
          <w:lang w:eastAsia="ru-RU"/>
        </w:rPr>
        <w:t>и</w:t>
      </w:r>
      <w:proofErr w:type="gramEnd"/>
      <w:r w:rsidR="005D56B1" w:rsidRPr="005D56B1">
        <w:rPr>
          <w:rFonts w:ascii="Times New Roman" w:eastAsia="Times New Roman" w:hAnsi="Times New Roman" w:cs="Times New Roman"/>
          <w:sz w:val="28"/>
          <w:szCs w:val="28"/>
          <w:lang w:eastAsia="ru-RU"/>
        </w:rPr>
        <w:t xml:space="preserve"> 2025 года реализованы 2 проекта на общую сумму 367,95 тыс. руб.:</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5D56B1" w:rsidRPr="005D56B1">
        <w:rPr>
          <w:rFonts w:ascii="Times New Roman" w:eastAsia="Times New Roman" w:hAnsi="Times New Roman" w:cs="Times New Roman"/>
          <w:sz w:val="28"/>
          <w:szCs w:val="28"/>
          <w:lang w:eastAsia="ru-RU"/>
        </w:rPr>
        <w:t xml:space="preserve">выполнение работ по устройству парковки у МБДОУ « Детский сад №4» </w:t>
      </w:r>
      <w:proofErr w:type="spellStart"/>
      <w:r w:rsidR="005D56B1" w:rsidRPr="005D56B1">
        <w:rPr>
          <w:rFonts w:ascii="Times New Roman" w:eastAsia="Times New Roman" w:hAnsi="Times New Roman" w:cs="Times New Roman"/>
          <w:sz w:val="28"/>
          <w:szCs w:val="28"/>
          <w:lang w:eastAsia="ru-RU"/>
        </w:rPr>
        <w:t>р.п</w:t>
      </w:r>
      <w:proofErr w:type="spellEnd"/>
      <w:r w:rsidR="005D56B1" w:rsidRPr="005D56B1">
        <w:rPr>
          <w:rFonts w:ascii="Times New Roman" w:eastAsia="Times New Roman" w:hAnsi="Times New Roman" w:cs="Times New Roman"/>
          <w:sz w:val="28"/>
          <w:szCs w:val="28"/>
          <w:lang w:eastAsia="ru-RU"/>
        </w:rPr>
        <w:t xml:space="preserve">. </w:t>
      </w:r>
      <w:proofErr w:type="spellStart"/>
      <w:r w:rsidR="005D56B1" w:rsidRPr="005D56B1">
        <w:rPr>
          <w:rFonts w:ascii="Times New Roman" w:eastAsia="Times New Roman" w:hAnsi="Times New Roman" w:cs="Times New Roman"/>
          <w:sz w:val="28"/>
          <w:szCs w:val="28"/>
          <w:lang w:eastAsia="ru-RU"/>
        </w:rPr>
        <w:t>Б.Козино</w:t>
      </w:r>
      <w:proofErr w:type="spellEnd"/>
      <w:r w:rsidR="005D56B1" w:rsidRPr="005D56B1">
        <w:rPr>
          <w:rFonts w:ascii="Times New Roman" w:eastAsia="Times New Roman" w:hAnsi="Times New Roman" w:cs="Times New Roman"/>
          <w:sz w:val="28"/>
          <w:szCs w:val="28"/>
          <w:lang w:eastAsia="ru-RU"/>
        </w:rPr>
        <w:t xml:space="preserve"> ул. </w:t>
      </w:r>
      <w:proofErr w:type="spellStart"/>
      <w:r w:rsidR="005D56B1" w:rsidRPr="005D56B1">
        <w:rPr>
          <w:rFonts w:ascii="Times New Roman" w:eastAsia="Times New Roman" w:hAnsi="Times New Roman" w:cs="Times New Roman"/>
          <w:sz w:val="28"/>
          <w:szCs w:val="28"/>
          <w:lang w:eastAsia="ru-RU"/>
        </w:rPr>
        <w:t>Сормовская</w:t>
      </w:r>
      <w:proofErr w:type="spellEnd"/>
      <w:r w:rsidR="005D56B1" w:rsidRPr="005D56B1">
        <w:rPr>
          <w:rFonts w:ascii="Times New Roman" w:eastAsia="Times New Roman" w:hAnsi="Times New Roman" w:cs="Times New Roman"/>
          <w:sz w:val="28"/>
          <w:szCs w:val="28"/>
          <w:lang w:eastAsia="ru-RU"/>
        </w:rPr>
        <w:t xml:space="preserve"> д.39 Балахнинского муниципального округа Нижегородской области;</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5D56B1" w:rsidRPr="005D56B1">
        <w:rPr>
          <w:rFonts w:ascii="Times New Roman" w:eastAsia="Times New Roman" w:hAnsi="Times New Roman" w:cs="Times New Roman"/>
          <w:sz w:val="28"/>
          <w:szCs w:val="28"/>
          <w:lang w:eastAsia="ru-RU"/>
        </w:rPr>
        <w:t xml:space="preserve">ремонт автомобильной дороги по ул. Рабочая (участок от ул. Войкова до ул. Лесная) </w:t>
      </w:r>
      <w:proofErr w:type="spellStart"/>
      <w:r w:rsidR="005D56B1" w:rsidRPr="005D56B1">
        <w:rPr>
          <w:rFonts w:ascii="Times New Roman" w:eastAsia="Times New Roman" w:hAnsi="Times New Roman" w:cs="Times New Roman"/>
          <w:sz w:val="28"/>
          <w:szCs w:val="28"/>
          <w:lang w:eastAsia="ru-RU"/>
        </w:rPr>
        <w:t>р.п</w:t>
      </w:r>
      <w:proofErr w:type="spellEnd"/>
      <w:r w:rsidR="005D56B1" w:rsidRPr="005D56B1">
        <w:rPr>
          <w:rFonts w:ascii="Times New Roman" w:eastAsia="Times New Roman" w:hAnsi="Times New Roman" w:cs="Times New Roman"/>
          <w:sz w:val="28"/>
          <w:szCs w:val="28"/>
          <w:lang w:eastAsia="ru-RU"/>
        </w:rPr>
        <w:t xml:space="preserve">. </w:t>
      </w:r>
      <w:proofErr w:type="spellStart"/>
      <w:r w:rsidR="005D56B1" w:rsidRPr="005D56B1">
        <w:rPr>
          <w:rFonts w:ascii="Times New Roman" w:eastAsia="Times New Roman" w:hAnsi="Times New Roman" w:cs="Times New Roman"/>
          <w:sz w:val="28"/>
          <w:szCs w:val="28"/>
          <w:lang w:eastAsia="ru-RU"/>
        </w:rPr>
        <w:t>Лукино</w:t>
      </w:r>
      <w:proofErr w:type="spellEnd"/>
      <w:r w:rsidR="005D56B1" w:rsidRPr="005D56B1">
        <w:rPr>
          <w:rFonts w:ascii="Times New Roman" w:eastAsia="Times New Roman" w:hAnsi="Times New Roman" w:cs="Times New Roman"/>
          <w:sz w:val="28"/>
          <w:szCs w:val="28"/>
          <w:lang w:eastAsia="ru-RU"/>
        </w:rPr>
        <w:t xml:space="preserve"> Балахнинского муниципального округа Нижегородской области.</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подготовка и заключение 3 Соглашений о </w:t>
      </w:r>
      <w:proofErr w:type="gramStart"/>
      <w:r w:rsidR="005D56B1" w:rsidRPr="005D56B1">
        <w:rPr>
          <w:rFonts w:ascii="Times New Roman" w:eastAsia="Times New Roman" w:hAnsi="Times New Roman" w:cs="Times New Roman"/>
          <w:sz w:val="28"/>
          <w:szCs w:val="28"/>
          <w:lang w:eastAsia="ru-RU"/>
        </w:rPr>
        <w:t>намерениях</w:t>
      </w:r>
      <w:proofErr w:type="gramEnd"/>
      <w:r w:rsidR="005D56B1" w:rsidRPr="005D56B1">
        <w:rPr>
          <w:rFonts w:ascii="Times New Roman" w:eastAsia="Times New Roman" w:hAnsi="Times New Roman" w:cs="Times New Roman"/>
          <w:sz w:val="28"/>
          <w:szCs w:val="28"/>
          <w:lang w:eastAsia="ru-RU"/>
        </w:rPr>
        <w:t xml:space="preserve"> об оказании ветеринарных и технических услуг, услуг по предоставлению специальной техники при возникновении чрезвычайных ситуаций при военных конфликтах или вследствие этих конфликтов, а также при чрезвычайных ситуациях природного и техногенного характера, на территории Балахнинского муниципального округа Нижегородской области;</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обследование 60 земельных участков сельскохозяйственного назначения, Акты обследования направлены в управление административно-технического и муниципального контроля для принятия мер по введению в оборот земель сельскохозяйственного назначения;</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подготовка списков невостребованных земельных долей в земельных участках сельскохозяйственного назначения, находящихся в границах Балахнинского муниципального округа, организовано 5 собраний участников долевой собственности на земельные участки из земель сельскохозяйственного назначения;</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организация работы по ведению </w:t>
      </w:r>
      <w:proofErr w:type="spellStart"/>
      <w:r w:rsidR="005D56B1" w:rsidRPr="005D56B1">
        <w:rPr>
          <w:rFonts w:ascii="Times New Roman" w:eastAsia="Times New Roman" w:hAnsi="Times New Roman" w:cs="Times New Roman"/>
          <w:sz w:val="28"/>
          <w:szCs w:val="28"/>
          <w:lang w:eastAsia="ru-RU"/>
        </w:rPr>
        <w:t>похозяйственных</w:t>
      </w:r>
      <w:proofErr w:type="spellEnd"/>
      <w:r w:rsidR="005D56B1" w:rsidRPr="005D56B1">
        <w:rPr>
          <w:rFonts w:ascii="Times New Roman" w:eastAsia="Times New Roman" w:hAnsi="Times New Roman" w:cs="Times New Roman"/>
          <w:sz w:val="28"/>
          <w:szCs w:val="28"/>
          <w:lang w:eastAsia="ru-RU"/>
        </w:rPr>
        <w:t xml:space="preserve"> книг в электронном виде на территории Балахнинского муниципального округа, разработка регламента по оказанию муниципальной услуги «Предоставление выписки из </w:t>
      </w:r>
      <w:proofErr w:type="spellStart"/>
      <w:r w:rsidR="005D56B1" w:rsidRPr="005D56B1">
        <w:rPr>
          <w:rFonts w:ascii="Times New Roman" w:eastAsia="Times New Roman" w:hAnsi="Times New Roman" w:cs="Times New Roman"/>
          <w:sz w:val="28"/>
          <w:szCs w:val="28"/>
          <w:lang w:eastAsia="ru-RU"/>
        </w:rPr>
        <w:t>похозяйственной</w:t>
      </w:r>
      <w:proofErr w:type="spellEnd"/>
      <w:r w:rsidR="005D56B1" w:rsidRPr="005D56B1">
        <w:rPr>
          <w:rFonts w:ascii="Times New Roman" w:eastAsia="Times New Roman" w:hAnsi="Times New Roman" w:cs="Times New Roman"/>
          <w:sz w:val="28"/>
          <w:szCs w:val="28"/>
          <w:lang w:eastAsia="ru-RU"/>
        </w:rPr>
        <w:t xml:space="preserve"> книги»;</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оказание содействия ИП </w:t>
      </w:r>
      <w:proofErr w:type="spellStart"/>
      <w:r w:rsidR="005D56B1" w:rsidRPr="005D56B1">
        <w:rPr>
          <w:rFonts w:ascii="Times New Roman" w:eastAsia="Times New Roman" w:hAnsi="Times New Roman" w:cs="Times New Roman"/>
          <w:sz w:val="28"/>
          <w:szCs w:val="28"/>
          <w:lang w:eastAsia="ru-RU"/>
        </w:rPr>
        <w:t>Бадои</w:t>
      </w:r>
      <w:proofErr w:type="spellEnd"/>
      <w:r w:rsidR="005D56B1" w:rsidRPr="005D56B1">
        <w:rPr>
          <w:rFonts w:ascii="Times New Roman" w:eastAsia="Times New Roman" w:hAnsi="Times New Roman" w:cs="Times New Roman"/>
          <w:sz w:val="28"/>
          <w:szCs w:val="28"/>
          <w:lang w:eastAsia="ru-RU"/>
        </w:rPr>
        <w:t xml:space="preserve"> И.А. в выделении земельного участка для ведения КФХ;</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по обращению граждан обработаны 5 га произрастания борщевика Сосновского в районе ул. Минина </w:t>
      </w:r>
      <w:proofErr w:type="spellStart"/>
      <w:r w:rsidR="005D56B1" w:rsidRPr="005D56B1">
        <w:rPr>
          <w:rFonts w:ascii="Times New Roman" w:eastAsia="Times New Roman" w:hAnsi="Times New Roman" w:cs="Times New Roman"/>
          <w:sz w:val="28"/>
          <w:szCs w:val="28"/>
          <w:lang w:eastAsia="ru-RU"/>
        </w:rPr>
        <w:t>р.п</w:t>
      </w:r>
      <w:proofErr w:type="spellEnd"/>
      <w:r w:rsidR="005D56B1" w:rsidRPr="005D56B1">
        <w:rPr>
          <w:rFonts w:ascii="Times New Roman" w:eastAsia="Times New Roman" w:hAnsi="Times New Roman" w:cs="Times New Roman"/>
          <w:sz w:val="28"/>
          <w:szCs w:val="28"/>
          <w:lang w:eastAsia="ru-RU"/>
        </w:rPr>
        <w:t xml:space="preserve">. Малое Козино; </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организовано ведение реестра ЛПХ и КФХ на территории Балахнинского муниципального округа;</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проведение сельскохозяйственной выставки-ярмарки «Агро Балахна» в рамках празднования «Дня земли </w:t>
      </w:r>
      <w:proofErr w:type="spellStart"/>
      <w:r w:rsidR="005D56B1" w:rsidRPr="005D56B1">
        <w:rPr>
          <w:rFonts w:ascii="Times New Roman" w:eastAsia="Times New Roman" w:hAnsi="Times New Roman" w:cs="Times New Roman"/>
          <w:sz w:val="28"/>
          <w:szCs w:val="28"/>
          <w:lang w:eastAsia="ru-RU"/>
        </w:rPr>
        <w:t>Балахнинской</w:t>
      </w:r>
      <w:proofErr w:type="spellEnd"/>
      <w:r w:rsidR="005D56B1" w:rsidRPr="005D56B1">
        <w:rPr>
          <w:rFonts w:ascii="Times New Roman" w:eastAsia="Times New Roman" w:hAnsi="Times New Roman" w:cs="Times New Roman"/>
          <w:sz w:val="28"/>
          <w:szCs w:val="28"/>
          <w:lang w:eastAsia="ru-RU"/>
        </w:rPr>
        <w:t xml:space="preserve"> в 2025 году»;</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подготовка и проведение праздничного мероприятия ко Дню работника сельского хозяйства и перерабатывающей </w:t>
      </w:r>
      <w:r>
        <w:rPr>
          <w:rFonts w:ascii="Times New Roman" w:eastAsia="Times New Roman" w:hAnsi="Times New Roman" w:cs="Times New Roman"/>
          <w:sz w:val="28"/>
          <w:szCs w:val="28"/>
          <w:lang w:eastAsia="ru-RU"/>
        </w:rPr>
        <w:t>промышленности;</w:t>
      </w:r>
    </w:p>
    <w:p w:rsidR="005D56B1" w:rsidRPr="005D56B1" w:rsidRDefault="00BF3DE5" w:rsidP="005D56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D56B1" w:rsidRPr="005D56B1">
        <w:rPr>
          <w:rFonts w:ascii="Times New Roman" w:eastAsia="Times New Roman" w:hAnsi="Times New Roman" w:cs="Times New Roman"/>
          <w:sz w:val="28"/>
          <w:szCs w:val="28"/>
          <w:lang w:eastAsia="ru-RU"/>
        </w:rPr>
        <w:t xml:space="preserve">выполнение Соглашения о реализации государственных и муниципальных программ между Министерством сельского хозяйства и продовольственных ресурсов Нижегородской области и Администрацией Балахнинского муниципального округа, в том числе выполнения показателей (посевная площадь под урожай отчетного года, условное поголовье скота, выручка) с темпами роста к предшествующему году соответственно 100%, 117,3 %, 129,1%.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На постоянной основе оказывалось содействие участию организаций агропромышленного комплекса, КФХ, владельцев личных подсобных хозяйства в ярмарках, организуемых администрацией округа, Министерством сельского </w:t>
      </w:r>
      <w:r w:rsidRPr="005D56B1">
        <w:rPr>
          <w:rFonts w:ascii="Times New Roman" w:eastAsia="Times New Roman" w:hAnsi="Times New Roman" w:cs="Times New Roman"/>
          <w:sz w:val="28"/>
          <w:szCs w:val="28"/>
          <w:lang w:eastAsia="ru-RU"/>
        </w:rPr>
        <w:lastRenderedPageBreak/>
        <w:t>хозяйства и продовольственных ресурсов Нижегородской области, в целях реализации сельхозпродукции.</w:t>
      </w:r>
    </w:p>
    <w:p w:rsidR="005D56B1" w:rsidRPr="00A47149" w:rsidRDefault="005D56B1" w:rsidP="00023B7D">
      <w:pPr>
        <w:pStyle w:val="3"/>
        <w:jc w:val="center"/>
        <w:rPr>
          <w:rFonts w:ascii="Times New Roman" w:hAnsi="Times New Roman" w:cs="Times New Roman"/>
          <w:sz w:val="28"/>
        </w:rPr>
      </w:pPr>
      <w:bookmarkStart w:id="29" w:name="_Toc225340642"/>
      <w:r w:rsidRPr="00A47149">
        <w:rPr>
          <w:rFonts w:ascii="Times New Roman" w:hAnsi="Times New Roman" w:cs="Times New Roman"/>
          <w:sz w:val="28"/>
        </w:rPr>
        <w:t>2.6.3. Строительство</w:t>
      </w:r>
      <w:bookmarkEnd w:id="29"/>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Одной из основных отраслей, необходимых для динамичного развития экономики территории, является строительство.</w:t>
      </w:r>
    </w:p>
    <w:p w:rsidR="005D56B1" w:rsidRPr="005D56B1" w:rsidRDefault="005D56B1" w:rsidP="005D56B1">
      <w:pPr>
        <w:spacing w:after="0" w:line="240" w:lineRule="auto"/>
        <w:ind w:firstLine="709"/>
        <w:jc w:val="both"/>
        <w:rPr>
          <w:rFonts w:ascii="Times New Roman" w:eastAsia="Calibri" w:hAnsi="Times New Roman" w:cs="Times New Roman"/>
          <w:sz w:val="28"/>
          <w:szCs w:val="28"/>
        </w:rPr>
      </w:pPr>
      <w:r w:rsidRPr="005D56B1">
        <w:rPr>
          <w:rFonts w:ascii="Times New Roman" w:eastAsia="Calibri" w:hAnsi="Times New Roman" w:cs="Times New Roman"/>
          <w:sz w:val="28"/>
          <w:szCs w:val="28"/>
        </w:rPr>
        <w:t>В рамках реализации мероприятий в сфере капитального строительства на территории Балахнинского муниципального округа Нижегородской области в 2025 году вы</w:t>
      </w:r>
      <w:r w:rsidR="00BF3DE5">
        <w:rPr>
          <w:rFonts w:ascii="Times New Roman" w:eastAsia="Calibri" w:hAnsi="Times New Roman" w:cs="Times New Roman"/>
          <w:sz w:val="28"/>
          <w:szCs w:val="28"/>
        </w:rPr>
        <w:t>полнен ряд работ:</w:t>
      </w:r>
    </w:p>
    <w:p w:rsidR="005D56B1" w:rsidRPr="005D56B1" w:rsidRDefault="005D56B1" w:rsidP="005D56B1">
      <w:pPr>
        <w:spacing w:after="0" w:line="240" w:lineRule="auto"/>
        <w:ind w:firstLine="709"/>
        <w:jc w:val="both"/>
        <w:rPr>
          <w:rFonts w:ascii="Times New Roman" w:eastAsia="Calibri" w:hAnsi="Times New Roman" w:cs="Times New Roman"/>
          <w:sz w:val="28"/>
          <w:szCs w:val="28"/>
        </w:rPr>
      </w:pPr>
      <w:r w:rsidRPr="005D56B1">
        <w:rPr>
          <w:rFonts w:ascii="Times New Roman" w:eastAsia="Calibri" w:hAnsi="Times New Roman" w:cs="Times New Roman"/>
          <w:sz w:val="28"/>
          <w:szCs w:val="28"/>
        </w:rPr>
        <w:t xml:space="preserve">1. Завершено строительство объекта – Дом культуры в </w:t>
      </w:r>
      <w:proofErr w:type="spellStart"/>
      <w:r w:rsidRPr="005D56B1">
        <w:rPr>
          <w:rFonts w:ascii="Times New Roman" w:eastAsia="Calibri" w:hAnsi="Times New Roman" w:cs="Times New Roman"/>
          <w:sz w:val="28"/>
          <w:szCs w:val="28"/>
        </w:rPr>
        <w:t>р.п</w:t>
      </w:r>
      <w:proofErr w:type="spellEnd"/>
      <w:r w:rsidRPr="005D56B1">
        <w:rPr>
          <w:rFonts w:ascii="Times New Roman" w:eastAsia="Calibri" w:hAnsi="Times New Roman" w:cs="Times New Roman"/>
          <w:sz w:val="28"/>
          <w:szCs w:val="28"/>
        </w:rPr>
        <w:t xml:space="preserve">. </w:t>
      </w:r>
      <w:proofErr w:type="spellStart"/>
      <w:r w:rsidRPr="005D56B1">
        <w:rPr>
          <w:rFonts w:ascii="Times New Roman" w:eastAsia="Calibri" w:hAnsi="Times New Roman" w:cs="Times New Roman"/>
          <w:sz w:val="28"/>
          <w:szCs w:val="28"/>
        </w:rPr>
        <w:t>Б.Козино</w:t>
      </w:r>
      <w:proofErr w:type="spellEnd"/>
      <w:r w:rsidRPr="005D56B1">
        <w:rPr>
          <w:rFonts w:ascii="Times New Roman" w:eastAsia="Calibri" w:hAnsi="Times New Roman" w:cs="Times New Roman"/>
          <w:sz w:val="28"/>
          <w:szCs w:val="28"/>
        </w:rPr>
        <w:t xml:space="preserve"> по адресной инвестиционной программе «Развитие туризма и культуры Нижегородской области».</w:t>
      </w:r>
    </w:p>
    <w:p w:rsidR="005D56B1" w:rsidRPr="005D56B1" w:rsidRDefault="005D56B1" w:rsidP="005D56B1">
      <w:pPr>
        <w:spacing w:after="0" w:line="240" w:lineRule="auto"/>
        <w:ind w:firstLine="709"/>
        <w:jc w:val="both"/>
        <w:rPr>
          <w:rFonts w:ascii="Times New Roman" w:eastAsia="Calibri" w:hAnsi="Times New Roman" w:cs="Times New Roman"/>
          <w:sz w:val="28"/>
          <w:szCs w:val="28"/>
        </w:rPr>
      </w:pPr>
      <w:r w:rsidRPr="005D56B1">
        <w:rPr>
          <w:rFonts w:ascii="Times New Roman" w:eastAsia="Calibri" w:hAnsi="Times New Roman" w:cs="Times New Roman"/>
          <w:sz w:val="28"/>
          <w:szCs w:val="28"/>
        </w:rPr>
        <w:t xml:space="preserve">2. Заключен муниципальный контракт от 28.07.2025  на выполнение работ по разработке проектно-сметной документации объекта – дошкольной образовательной организации на 80 мест в </w:t>
      </w:r>
      <w:proofErr w:type="spellStart"/>
      <w:r w:rsidRPr="005D56B1">
        <w:rPr>
          <w:rFonts w:ascii="Times New Roman" w:eastAsia="Calibri" w:hAnsi="Times New Roman" w:cs="Times New Roman"/>
          <w:sz w:val="28"/>
          <w:szCs w:val="28"/>
        </w:rPr>
        <w:t>д</w:t>
      </w:r>
      <w:proofErr w:type="gramStart"/>
      <w:r w:rsidRPr="005D56B1">
        <w:rPr>
          <w:rFonts w:ascii="Times New Roman" w:eastAsia="Calibri" w:hAnsi="Times New Roman" w:cs="Times New Roman"/>
          <w:sz w:val="28"/>
          <w:szCs w:val="28"/>
        </w:rPr>
        <w:t>.И</w:t>
      </w:r>
      <w:proofErr w:type="gramEnd"/>
      <w:r w:rsidRPr="005D56B1">
        <w:rPr>
          <w:rFonts w:ascii="Times New Roman" w:eastAsia="Calibri" w:hAnsi="Times New Roman" w:cs="Times New Roman"/>
          <w:sz w:val="28"/>
          <w:szCs w:val="28"/>
        </w:rPr>
        <w:t>стомино</w:t>
      </w:r>
      <w:proofErr w:type="spellEnd"/>
      <w:r w:rsidRPr="005D56B1">
        <w:rPr>
          <w:rFonts w:ascii="Times New Roman" w:eastAsia="Calibri" w:hAnsi="Times New Roman" w:cs="Times New Roman"/>
          <w:sz w:val="28"/>
          <w:szCs w:val="28"/>
        </w:rPr>
        <w:t xml:space="preserve">, ул. Генерала </w:t>
      </w:r>
      <w:proofErr w:type="spellStart"/>
      <w:r w:rsidRPr="005D56B1">
        <w:rPr>
          <w:rFonts w:ascii="Times New Roman" w:eastAsia="Calibri" w:hAnsi="Times New Roman" w:cs="Times New Roman"/>
          <w:sz w:val="28"/>
          <w:szCs w:val="28"/>
        </w:rPr>
        <w:t>Маргелова</w:t>
      </w:r>
      <w:proofErr w:type="spellEnd"/>
      <w:r w:rsidRPr="005D56B1">
        <w:rPr>
          <w:rFonts w:ascii="Times New Roman" w:eastAsia="Calibri" w:hAnsi="Times New Roman" w:cs="Times New Roman"/>
          <w:sz w:val="28"/>
          <w:szCs w:val="28"/>
        </w:rPr>
        <w:t xml:space="preserve">, в районе д. 60. </w:t>
      </w:r>
    </w:p>
    <w:p w:rsidR="005D56B1" w:rsidRPr="005D56B1" w:rsidRDefault="005D56B1" w:rsidP="005D56B1">
      <w:pPr>
        <w:spacing w:after="0" w:line="240" w:lineRule="auto"/>
        <w:ind w:firstLine="709"/>
        <w:jc w:val="both"/>
        <w:rPr>
          <w:rFonts w:ascii="Times New Roman" w:eastAsia="Calibri" w:hAnsi="Times New Roman" w:cs="Times New Roman"/>
          <w:sz w:val="28"/>
          <w:szCs w:val="28"/>
        </w:rPr>
      </w:pPr>
      <w:r w:rsidRPr="005D56B1">
        <w:rPr>
          <w:rFonts w:ascii="Times New Roman" w:eastAsia="Calibri" w:hAnsi="Times New Roman" w:cs="Times New Roman"/>
          <w:sz w:val="28"/>
          <w:szCs w:val="28"/>
        </w:rPr>
        <w:t xml:space="preserve">3. В рамках реализации Соглашения, заключенного между Республикой Беларусь и Правительством Нижегородской области о торгово-экономическом, научно-техническом и гуманитарном сотрудничестве, проводится активная работа по реализации проекта «Строительство средней общеобразовательной школы на 1205 мест в </w:t>
      </w:r>
      <w:proofErr w:type="spellStart"/>
      <w:r w:rsidRPr="005D56B1">
        <w:rPr>
          <w:rFonts w:ascii="Times New Roman" w:eastAsia="Calibri" w:hAnsi="Times New Roman" w:cs="Times New Roman"/>
          <w:sz w:val="28"/>
          <w:szCs w:val="28"/>
        </w:rPr>
        <w:t>г</w:t>
      </w:r>
      <w:proofErr w:type="gramStart"/>
      <w:r w:rsidRPr="005D56B1">
        <w:rPr>
          <w:rFonts w:ascii="Times New Roman" w:eastAsia="Calibri" w:hAnsi="Times New Roman" w:cs="Times New Roman"/>
          <w:sz w:val="28"/>
          <w:szCs w:val="28"/>
        </w:rPr>
        <w:t>.Б</w:t>
      </w:r>
      <w:proofErr w:type="gramEnd"/>
      <w:r w:rsidRPr="005D56B1">
        <w:rPr>
          <w:rFonts w:ascii="Times New Roman" w:eastAsia="Calibri" w:hAnsi="Times New Roman" w:cs="Times New Roman"/>
          <w:sz w:val="28"/>
          <w:szCs w:val="28"/>
        </w:rPr>
        <w:t>алахна</w:t>
      </w:r>
      <w:proofErr w:type="spellEnd"/>
      <w:r w:rsidRPr="005D56B1">
        <w:rPr>
          <w:rFonts w:ascii="Times New Roman" w:eastAsia="Calibri" w:hAnsi="Times New Roman" w:cs="Times New Roman"/>
          <w:sz w:val="28"/>
          <w:szCs w:val="28"/>
        </w:rPr>
        <w:t xml:space="preserve">, ул. </w:t>
      </w:r>
      <w:proofErr w:type="spellStart"/>
      <w:r w:rsidRPr="005D56B1">
        <w:rPr>
          <w:rFonts w:ascii="Times New Roman" w:eastAsia="Calibri" w:hAnsi="Times New Roman" w:cs="Times New Roman"/>
          <w:sz w:val="28"/>
          <w:szCs w:val="28"/>
        </w:rPr>
        <w:t>Бурганского</w:t>
      </w:r>
      <w:proofErr w:type="spellEnd"/>
      <w:r w:rsidRPr="005D56B1">
        <w:rPr>
          <w:rFonts w:ascii="Times New Roman" w:eastAsia="Calibri" w:hAnsi="Times New Roman" w:cs="Times New Roman"/>
          <w:sz w:val="28"/>
          <w:szCs w:val="28"/>
        </w:rPr>
        <w:t>, земельный участок 2А», с привлечением строительной организации Республики Беларусь заказчиком-застройщиком ООО «</w:t>
      </w:r>
      <w:proofErr w:type="spellStart"/>
      <w:r w:rsidRPr="005D56B1">
        <w:rPr>
          <w:rFonts w:ascii="Times New Roman" w:eastAsia="Calibri" w:hAnsi="Times New Roman" w:cs="Times New Roman"/>
          <w:sz w:val="28"/>
          <w:szCs w:val="28"/>
        </w:rPr>
        <w:t>СтройЦентр</w:t>
      </w:r>
      <w:proofErr w:type="spellEnd"/>
      <w:r w:rsidRPr="005D56B1">
        <w:rPr>
          <w:rFonts w:ascii="Times New Roman" w:eastAsia="Calibri" w:hAnsi="Times New Roman" w:cs="Times New Roman"/>
          <w:sz w:val="28"/>
          <w:szCs w:val="28"/>
        </w:rPr>
        <w:t>» (полномочный представитель РУП «</w:t>
      </w:r>
      <w:proofErr w:type="spellStart"/>
      <w:r w:rsidRPr="005D56B1">
        <w:rPr>
          <w:rFonts w:ascii="Times New Roman" w:eastAsia="Calibri" w:hAnsi="Times New Roman" w:cs="Times New Roman"/>
          <w:sz w:val="28"/>
          <w:szCs w:val="28"/>
        </w:rPr>
        <w:t>Белстройцентр</w:t>
      </w:r>
      <w:proofErr w:type="spellEnd"/>
      <w:r w:rsidRPr="005D56B1">
        <w:rPr>
          <w:rFonts w:ascii="Times New Roman" w:eastAsia="Calibri" w:hAnsi="Times New Roman" w:cs="Times New Roman"/>
          <w:sz w:val="28"/>
          <w:szCs w:val="28"/>
        </w:rPr>
        <w:t>»).</w:t>
      </w:r>
    </w:p>
    <w:p w:rsidR="005D56B1" w:rsidRPr="005D56B1" w:rsidRDefault="005D56B1" w:rsidP="005D56B1">
      <w:pPr>
        <w:spacing w:after="0" w:line="240" w:lineRule="auto"/>
        <w:ind w:firstLine="709"/>
        <w:jc w:val="both"/>
        <w:rPr>
          <w:rFonts w:ascii="Times New Roman" w:eastAsia="Calibri" w:hAnsi="Times New Roman" w:cs="Times New Roman"/>
          <w:sz w:val="28"/>
          <w:szCs w:val="28"/>
        </w:rPr>
      </w:pPr>
      <w:r w:rsidRPr="005D56B1">
        <w:rPr>
          <w:rFonts w:ascii="Times New Roman" w:eastAsia="Calibri" w:hAnsi="Times New Roman" w:cs="Times New Roman"/>
          <w:sz w:val="28"/>
          <w:szCs w:val="28"/>
        </w:rPr>
        <w:t xml:space="preserve">4. Заключен муниципальный контракт от 31.12.2025 на выполнение работ по демонтажу и сносу зданий муниципальной собственности, расположенных как на территории, так и вблизи границ ГБОУ «Нижегородский кадетский корпус Приволжского федерального округа им. генерала армии </w:t>
      </w:r>
      <w:proofErr w:type="spellStart"/>
      <w:r w:rsidRPr="005D56B1">
        <w:rPr>
          <w:rFonts w:ascii="Times New Roman" w:eastAsia="Calibri" w:hAnsi="Times New Roman" w:cs="Times New Roman"/>
          <w:sz w:val="28"/>
          <w:szCs w:val="28"/>
        </w:rPr>
        <w:t>Маргелова</w:t>
      </w:r>
      <w:proofErr w:type="spellEnd"/>
      <w:r w:rsidRPr="005D56B1">
        <w:rPr>
          <w:rFonts w:ascii="Times New Roman" w:eastAsia="Calibri" w:hAnsi="Times New Roman" w:cs="Times New Roman"/>
          <w:sz w:val="28"/>
          <w:szCs w:val="28"/>
        </w:rPr>
        <w:t xml:space="preserve"> В.Ф.» в </w:t>
      </w:r>
      <w:proofErr w:type="spellStart"/>
      <w:r w:rsidRPr="005D56B1">
        <w:rPr>
          <w:rFonts w:ascii="Times New Roman" w:eastAsia="Calibri" w:hAnsi="Times New Roman" w:cs="Times New Roman"/>
          <w:sz w:val="28"/>
          <w:szCs w:val="28"/>
        </w:rPr>
        <w:t>д</w:t>
      </w:r>
      <w:proofErr w:type="gramStart"/>
      <w:r w:rsidRPr="005D56B1">
        <w:rPr>
          <w:rFonts w:ascii="Times New Roman" w:eastAsia="Calibri" w:hAnsi="Times New Roman" w:cs="Times New Roman"/>
          <w:sz w:val="28"/>
          <w:szCs w:val="28"/>
        </w:rPr>
        <w:t>.И</w:t>
      </w:r>
      <w:proofErr w:type="gramEnd"/>
      <w:r w:rsidRPr="005D56B1">
        <w:rPr>
          <w:rFonts w:ascii="Times New Roman" w:eastAsia="Calibri" w:hAnsi="Times New Roman" w:cs="Times New Roman"/>
          <w:sz w:val="28"/>
          <w:szCs w:val="28"/>
        </w:rPr>
        <w:t>стомино</w:t>
      </w:r>
      <w:proofErr w:type="spellEnd"/>
      <w:r w:rsidRPr="005D56B1">
        <w:rPr>
          <w:rFonts w:ascii="Times New Roman" w:eastAsia="Calibri" w:hAnsi="Times New Roman" w:cs="Times New Roman"/>
          <w:sz w:val="28"/>
          <w:szCs w:val="28"/>
        </w:rPr>
        <w:t xml:space="preserve"> в рамках реализации мероприятий подготовки к празднованию          550-летия г. Балахна в 2025 году. </w:t>
      </w:r>
    </w:p>
    <w:p w:rsidR="005D56B1" w:rsidRPr="00BF3DE5" w:rsidRDefault="005D56B1" w:rsidP="00BF3DE5">
      <w:pPr>
        <w:spacing w:after="0" w:line="240" w:lineRule="auto"/>
        <w:ind w:firstLine="709"/>
        <w:jc w:val="both"/>
        <w:rPr>
          <w:rFonts w:ascii="Times New Roman" w:eastAsia="Calibri" w:hAnsi="Times New Roman" w:cs="Times New Roman"/>
          <w:bCs/>
          <w:sz w:val="28"/>
          <w:szCs w:val="28"/>
        </w:rPr>
      </w:pPr>
      <w:r w:rsidRPr="005D56B1">
        <w:rPr>
          <w:rFonts w:ascii="Times New Roman" w:eastAsia="Calibri" w:hAnsi="Times New Roman" w:cs="Times New Roman"/>
          <w:sz w:val="28"/>
          <w:szCs w:val="28"/>
        </w:rPr>
        <w:t>5. Завершен капитальный ремонт здания (помещения) муниципальной собственности и благоустройство прилегающей к нему территории, расположенного по адресу: г. Балахна, пр. Революции, д. 20, согласно решению Губернатора Нижегородской области о включении в план реализации мероприятий в рамках подготовки к празднованию  550-летия г. Балахна.</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2025 году введено в эксплуатац</w:t>
      </w:r>
      <w:r w:rsidR="00BF3DE5">
        <w:rPr>
          <w:rFonts w:ascii="Times New Roman" w:eastAsia="Times New Roman" w:hAnsi="Times New Roman" w:cs="Times New Roman"/>
          <w:sz w:val="28"/>
          <w:szCs w:val="28"/>
          <w:lang w:eastAsia="ru-RU"/>
        </w:rPr>
        <w:t>ию 331 индивидуальных жилых домов,</w:t>
      </w:r>
      <w:r w:rsidRPr="005D56B1">
        <w:rPr>
          <w:rFonts w:ascii="Times New Roman" w:eastAsia="Times New Roman" w:hAnsi="Times New Roman" w:cs="Times New Roman"/>
          <w:sz w:val="28"/>
          <w:szCs w:val="28"/>
          <w:lang w:eastAsia="ru-RU"/>
        </w:rPr>
        <w:t xml:space="preserve"> общей площадью 52 862 </w:t>
      </w:r>
      <w:proofErr w:type="spellStart"/>
      <w:r w:rsidRPr="005D56B1">
        <w:rPr>
          <w:rFonts w:ascii="Times New Roman" w:eastAsia="Times New Roman" w:hAnsi="Times New Roman" w:cs="Times New Roman"/>
          <w:sz w:val="28"/>
          <w:szCs w:val="28"/>
          <w:lang w:eastAsia="ru-RU"/>
        </w:rPr>
        <w:t>кв.м</w:t>
      </w:r>
      <w:proofErr w:type="spellEnd"/>
      <w:r w:rsidRPr="005D56B1">
        <w:rPr>
          <w:rFonts w:ascii="Times New Roman" w:eastAsia="Times New Roman" w:hAnsi="Times New Roman" w:cs="Times New Roman"/>
          <w:sz w:val="28"/>
          <w:szCs w:val="28"/>
          <w:lang w:eastAsia="ru-RU"/>
        </w:rPr>
        <w:t xml:space="preserve">. На сельскую местность приходится 27 679 </w:t>
      </w:r>
      <w:proofErr w:type="spellStart"/>
      <w:r w:rsidRPr="005D56B1">
        <w:rPr>
          <w:rFonts w:ascii="Times New Roman" w:eastAsia="Times New Roman" w:hAnsi="Times New Roman" w:cs="Times New Roman"/>
          <w:sz w:val="28"/>
          <w:szCs w:val="28"/>
          <w:lang w:eastAsia="ru-RU"/>
        </w:rPr>
        <w:t>кв.м</w:t>
      </w:r>
      <w:proofErr w:type="spellEnd"/>
      <w:r w:rsidRPr="005D56B1">
        <w:rPr>
          <w:rFonts w:ascii="Times New Roman" w:eastAsia="Times New Roman" w:hAnsi="Times New Roman" w:cs="Times New Roman"/>
          <w:sz w:val="28"/>
          <w:szCs w:val="28"/>
          <w:lang w:eastAsia="ru-RU"/>
        </w:rPr>
        <w:t xml:space="preserve">. </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2025 году на земельных участках, предназначенных для ведения садоводства, введено в эксплуатацию 156 единиц индивидуальных зданий общей площадью 11 787 </w:t>
      </w:r>
      <w:proofErr w:type="spellStart"/>
      <w:r w:rsidRPr="005D56B1">
        <w:rPr>
          <w:rFonts w:ascii="Times New Roman" w:eastAsia="Times New Roman" w:hAnsi="Times New Roman" w:cs="Times New Roman"/>
          <w:sz w:val="28"/>
          <w:szCs w:val="28"/>
          <w:lang w:eastAsia="ru-RU"/>
        </w:rPr>
        <w:t>кв.м</w:t>
      </w:r>
      <w:proofErr w:type="spellEnd"/>
      <w:r w:rsidRPr="005D56B1">
        <w:rPr>
          <w:rFonts w:ascii="Times New Roman" w:eastAsia="Times New Roman" w:hAnsi="Times New Roman" w:cs="Times New Roman"/>
          <w:sz w:val="28"/>
          <w:szCs w:val="28"/>
          <w:lang w:eastAsia="ru-RU"/>
        </w:rPr>
        <w:t>., что на 15 единиц меньше аналогичного периода 2024 года.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Ввод в действие производственных мощностей предприятиями всех форм собственности за январь-декабрь 2025 года составил, в том числе:</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учреждения культуры клубного типа - 250 мест (за счет строительства);</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линии электропередачи напряжением до 35 </w:t>
      </w:r>
      <w:proofErr w:type="spellStart"/>
      <w:r w:rsidRPr="005D56B1">
        <w:rPr>
          <w:rFonts w:ascii="Times New Roman" w:eastAsia="Times New Roman" w:hAnsi="Times New Roman" w:cs="Times New Roman"/>
          <w:sz w:val="28"/>
          <w:szCs w:val="28"/>
          <w:lang w:eastAsia="ru-RU"/>
        </w:rPr>
        <w:t>кВ</w:t>
      </w:r>
      <w:proofErr w:type="spellEnd"/>
      <w:r w:rsidRPr="005D56B1">
        <w:rPr>
          <w:rFonts w:ascii="Times New Roman" w:eastAsia="Times New Roman" w:hAnsi="Times New Roman" w:cs="Times New Roman"/>
          <w:sz w:val="28"/>
          <w:szCs w:val="28"/>
          <w:lang w:eastAsia="ru-RU"/>
        </w:rPr>
        <w:t xml:space="preserve"> – 23,2 км. (за счет строительства – 9,2 км</w:t>
      </w:r>
      <w:proofErr w:type="gramStart"/>
      <w:r w:rsidRPr="005D56B1">
        <w:rPr>
          <w:rFonts w:ascii="Times New Roman" w:eastAsia="Times New Roman" w:hAnsi="Times New Roman" w:cs="Times New Roman"/>
          <w:sz w:val="28"/>
          <w:szCs w:val="28"/>
          <w:lang w:eastAsia="ru-RU"/>
        </w:rPr>
        <w:t xml:space="preserve">., </w:t>
      </w:r>
      <w:proofErr w:type="gramEnd"/>
      <w:r w:rsidRPr="005D56B1">
        <w:rPr>
          <w:rFonts w:ascii="Times New Roman" w:eastAsia="Times New Roman" w:hAnsi="Times New Roman" w:cs="Times New Roman"/>
          <w:sz w:val="28"/>
          <w:szCs w:val="28"/>
          <w:lang w:eastAsia="ru-RU"/>
        </w:rPr>
        <w:t>за счет реконструкции – 13,7 км.).</w:t>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Ввод в действие объектов коммунального хозяйства предприятиями (организациями) всех форм собственности за январь-декабрь 2025 года составил 0,91 км</w:t>
      </w:r>
      <w:proofErr w:type="gramStart"/>
      <w:r w:rsidRPr="005D56B1">
        <w:rPr>
          <w:rFonts w:ascii="Times New Roman" w:eastAsia="Times New Roman" w:hAnsi="Times New Roman" w:cs="Times New Roman"/>
          <w:sz w:val="28"/>
          <w:szCs w:val="28"/>
          <w:lang w:eastAsia="ru-RU"/>
        </w:rPr>
        <w:t>.</w:t>
      </w:r>
      <w:proofErr w:type="gramEnd"/>
      <w:r w:rsidRPr="005D56B1">
        <w:rPr>
          <w:rFonts w:ascii="Times New Roman" w:eastAsia="Times New Roman" w:hAnsi="Times New Roman" w:cs="Times New Roman"/>
          <w:sz w:val="28"/>
          <w:szCs w:val="28"/>
          <w:lang w:eastAsia="ru-RU"/>
        </w:rPr>
        <w:t xml:space="preserve"> (</w:t>
      </w:r>
      <w:proofErr w:type="gramStart"/>
      <w:r w:rsidRPr="005D56B1">
        <w:rPr>
          <w:rFonts w:ascii="Times New Roman" w:eastAsia="Times New Roman" w:hAnsi="Times New Roman" w:cs="Times New Roman"/>
          <w:sz w:val="28"/>
          <w:szCs w:val="28"/>
          <w:lang w:eastAsia="ru-RU"/>
        </w:rPr>
        <w:t>р</w:t>
      </w:r>
      <w:proofErr w:type="gramEnd"/>
      <w:r w:rsidRPr="005D56B1">
        <w:rPr>
          <w:rFonts w:ascii="Times New Roman" w:eastAsia="Times New Roman" w:hAnsi="Times New Roman" w:cs="Times New Roman"/>
          <w:sz w:val="28"/>
          <w:szCs w:val="28"/>
          <w:lang w:eastAsia="ru-RU"/>
        </w:rPr>
        <w:t>аспределительные газопроводы за счет строительства).</w:t>
      </w:r>
      <w:r w:rsidRPr="005D56B1">
        <w:rPr>
          <w:rFonts w:ascii="Times New Roman" w:eastAsia="Times New Roman" w:hAnsi="Times New Roman" w:cs="Times New Roman"/>
          <w:sz w:val="28"/>
          <w:szCs w:val="28"/>
          <w:lang w:eastAsia="ru-RU"/>
        </w:rPr>
        <w:tab/>
      </w:r>
      <w:r w:rsidRPr="005D56B1">
        <w:rPr>
          <w:rFonts w:ascii="Times New Roman" w:eastAsia="Times New Roman" w:hAnsi="Times New Roman" w:cs="Times New Roman"/>
          <w:sz w:val="28"/>
          <w:szCs w:val="28"/>
          <w:lang w:eastAsia="ru-RU"/>
        </w:rPr>
        <w:tab/>
      </w:r>
    </w:p>
    <w:p w:rsidR="005D56B1" w:rsidRPr="005D56B1" w:rsidRDefault="005D56B1" w:rsidP="005D56B1">
      <w:pPr>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Средняя рыночная стоимость одного квадратного метра общей площади жилого помещения на территории Балахнинского муниципального округа Нижегородской области на 4 квартал 2025 года установлена в размере 91 726 рублей.</w:t>
      </w:r>
    </w:p>
    <w:p w:rsidR="00023B7D" w:rsidRPr="00BF3DE5" w:rsidRDefault="005D56B1" w:rsidP="00BF3DE5">
      <w:pPr>
        <w:spacing w:after="0" w:line="240" w:lineRule="auto"/>
        <w:ind w:firstLine="709"/>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 xml:space="preserve">Средняя рыночная стоимость 1 кв. м жилья на первичном и вторичном рынках в Балахнинском муниципальном округе за 2025 год составила 119 500,0 руб. на первичном рынке (2024 год – 108 900,0  руб.) и 92 256,0 руб. на вторичном рынке </w:t>
      </w:r>
      <w:r w:rsidR="00BF3DE5">
        <w:rPr>
          <w:rFonts w:ascii="Times New Roman" w:eastAsia="Times New Roman" w:hAnsi="Times New Roman" w:cs="Times New Roman"/>
          <w:sz w:val="28"/>
          <w:szCs w:val="28"/>
          <w:lang w:eastAsia="ru-RU"/>
        </w:rPr>
        <w:t xml:space="preserve">    (2024 год – 85 023,0 руб.).</w:t>
      </w:r>
      <w:proofErr w:type="gramEnd"/>
    </w:p>
    <w:p w:rsidR="005D56B1" w:rsidRPr="005D56B1" w:rsidRDefault="005D56B1" w:rsidP="005D56B1">
      <w:pPr>
        <w:spacing w:after="0" w:line="240" w:lineRule="auto"/>
        <w:ind w:firstLine="709"/>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 xml:space="preserve">Динамика ввода в эксплуатацию жилых домов, в </w:t>
      </w:r>
      <w:proofErr w:type="spellStart"/>
      <w:r w:rsidRPr="005D56B1">
        <w:rPr>
          <w:rFonts w:ascii="Times New Roman" w:eastAsia="Times New Roman" w:hAnsi="Times New Roman" w:cs="Times New Roman"/>
          <w:b/>
          <w:sz w:val="28"/>
          <w:szCs w:val="28"/>
          <w:lang w:eastAsia="ru-RU"/>
        </w:rPr>
        <w:t>кв.м</w:t>
      </w:r>
      <w:proofErr w:type="spellEnd"/>
      <w:r w:rsidRPr="005D56B1">
        <w:rPr>
          <w:rFonts w:ascii="Times New Roman" w:eastAsia="Times New Roman" w:hAnsi="Times New Roman" w:cs="Times New Roman"/>
          <w:b/>
          <w:sz w:val="28"/>
          <w:szCs w:val="28"/>
          <w:lang w:eastAsia="ru-RU"/>
        </w:rPr>
        <w:t>.</w:t>
      </w:r>
    </w:p>
    <w:p w:rsidR="005D56B1" w:rsidRPr="005D56B1" w:rsidRDefault="005D56B1" w:rsidP="005D56B1">
      <w:pPr>
        <w:spacing w:after="0" w:line="240" w:lineRule="auto"/>
        <w:rPr>
          <w:rFonts w:ascii="Times New Roman" w:eastAsia="Times New Roman" w:hAnsi="Times New Roman" w:cs="Times New Roman"/>
          <w:color w:val="FF0000"/>
          <w:sz w:val="28"/>
          <w:szCs w:val="28"/>
          <w:lang w:eastAsia="ru-RU"/>
        </w:rPr>
      </w:pPr>
    </w:p>
    <w:p w:rsidR="005D56B1" w:rsidRPr="005D56B1" w:rsidRDefault="005D56B1" w:rsidP="005D56B1">
      <w:pPr>
        <w:spacing w:after="0" w:line="240" w:lineRule="auto"/>
        <w:jc w:val="center"/>
        <w:rPr>
          <w:rFonts w:ascii="Times New Roman" w:eastAsia="Times New Roman" w:hAnsi="Times New Roman" w:cs="Times New Roman"/>
          <w:b/>
          <w:color w:val="FF0000"/>
          <w:sz w:val="28"/>
          <w:szCs w:val="28"/>
          <w:lang w:eastAsia="ru-RU"/>
        </w:rPr>
      </w:pPr>
      <w:r w:rsidRPr="005D56B1">
        <w:rPr>
          <w:rFonts w:ascii="Times New Roman" w:eastAsia="Times New Roman" w:hAnsi="Times New Roman" w:cs="Times New Roman"/>
          <w:noProof/>
          <w:sz w:val="24"/>
          <w:szCs w:val="24"/>
          <w:lang w:eastAsia="ru-RU"/>
        </w:rPr>
        <w:drawing>
          <wp:inline distT="0" distB="0" distL="0" distR="0" wp14:anchorId="5123F286" wp14:editId="6B1BE6C1">
            <wp:extent cx="5382883" cy="2216989"/>
            <wp:effectExtent l="0" t="0" r="27940" b="120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D56B1" w:rsidRPr="005D56B1" w:rsidRDefault="005D56B1" w:rsidP="00023B7D">
      <w:pPr>
        <w:pStyle w:val="3"/>
        <w:jc w:val="center"/>
      </w:pPr>
      <w:bookmarkStart w:id="30" w:name="_Toc225340643"/>
      <w:r w:rsidRPr="005D56B1">
        <w:t>2.6.4. Инвестиции в основной капитал</w:t>
      </w:r>
      <w:bookmarkEnd w:id="30"/>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За 2025 год объем инвестиций в основной капитал за счет всех источников финансирования по полному кругу предприятий составил 4 895,4</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bCs/>
          <w:sz w:val="28"/>
          <w:szCs w:val="28"/>
          <w:lang w:eastAsia="ru-RU"/>
        </w:rPr>
        <w:t>млн. руб., или 43,5% к соответствующему периоду предыдущего года (11 264,01</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bCs/>
          <w:sz w:val="28"/>
          <w:szCs w:val="28"/>
          <w:lang w:eastAsia="ru-RU"/>
        </w:rPr>
        <w:t>млн. руб.).</w:t>
      </w:r>
      <w:r w:rsidRPr="005D56B1">
        <w:rPr>
          <w:rFonts w:ascii="Times New Roman" w:eastAsia="Times New Roman" w:hAnsi="Times New Roman" w:cs="Times New Roman"/>
          <w:sz w:val="24"/>
          <w:szCs w:val="24"/>
          <w:lang w:eastAsia="ru-RU"/>
        </w:rPr>
        <w:t xml:space="preserve"> </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Объем инвестиций по  крупным и средним промышленным предприятиям в 2025 году составил 2 845,4 млн. руб. (29,9% к уровню прошлого года). </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Снижение объема инвестиций в основ</w:t>
      </w:r>
      <w:r w:rsidR="00BF3DE5">
        <w:rPr>
          <w:rFonts w:ascii="Times New Roman" w:eastAsia="Times New Roman" w:hAnsi="Times New Roman" w:cs="Times New Roman"/>
          <w:bCs/>
          <w:sz w:val="28"/>
          <w:szCs w:val="28"/>
          <w:lang w:eastAsia="ru-RU"/>
        </w:rPr>
        <w:t>ной капитал связано с реализацией</w:t>
      </w:r>
      <w:r w:rsidRPr="005D56B1">
        <w:rPr>
          <w:rFonts w:ascii="Times New Roman" w:eastAsia="Times New Roman" w:hAnsi="Times New Roman" w:cs="Times New Roman"/>
          <w:bCs/>
          <w:sz w:val="28"/>
          <w:szCs w:val="28"/>
          <w:lang w:eastAsia="ru-RU"/>
        </w:rPr>
        <w:t xml:space="preserve"> крупного инвестиционного проекта</w:t>
      </w:r>
      <w:r w:rsidR="00BF3DE5" w:rsidRPr="00BF3DE5">
        <w:t xml:space="preserve"> </w:t>
      </w:r>
      <w:r w:rsidR="00BF3DE5" w:rsidRPr="00BF3DE5">
        <w:rPr>
          <w:rFonts w:ascii="Times New Roman" w:eastAsia="Times New Roman" w:hAnsi="Times New Roman" w:cs="Times New Roman"/>
          <w:bCs/>
          <w:sz w:val="28"/>
          <w:szCs w:val="28"/>
          <w:lang w:eastAsia="ru-RU"/>
        </w:rPr>
        <w:t>АО «Волга»</w:t>
      </w:r>
      <w:r w:rsidR="00BF3DE5" w:rsidRPr="00BF3DE5">
        <w:t xml:space="preserve"> </w:t>
      </w:r>
      <w:r w:rsidR="00BF3DE5" w:rsidRPr="00BF3DE5">
        <w:rPr>
          <w:rFonts w:ascii="Times New Roman" w:eastAsia="Times New Roman" w:hAnsi="Times New Roman" w:cs="Times New Roman"/>
          <w:bCs/>
          <w:sz w:val="28"/>
          <w:szCs w:val="28"/>
          <w:lang w:eastAsia="ru-RU"/>
        </w:rPr>
        <w:t xml:space="preserve">по запуску и перепрофилированию БДМ №6 на тарные бумаги </w:t>
      </w:r>
      <w:r w:rsidRPr="005D56B1">
        <w:rPr>
          <w:rFonts w:ascii="Times New Roman" w:eastAsia="Times New Roman" w:hAnsi="Times New Roman" w:cs="Times New Roman"/>
          <w:bCs/>
          <w:sz w:val="28"/>
          <w:szCs w:val="28"/>
          <w:lang w:eastAsia="ru-RU"/>
        </w:rPr>
        <w:t xml:space="preserve"> в 2024 году.</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Основную долю в объеме инвестиций занимают обрабатывающие производства – 63%, в том числе АО  «Волга» (в 2025 году – 49,6% от объема инвестиций в основной капитал по обрабатывающим производствам).</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Количество инвестиционных проектов с привлечением частных инвестиций, реализованных на территории Балахнинского муниципального округа в 2025 году,  составило 22 единицы.</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Объем инвестиций, направленных на реализацию инвестиционных проектов с привлечением частных инвестиций на территории Балахнинского муниципального округа в 2025 году, в расчете на 1 жителя составил 69 130,0 рублей.</w:t>
      </w:r>
    </w:p>
    <w:p w:rsidR="005D56B1" w:rsidRPr="005D56B1" w:rsidRDefault="005D56B1" w:rsidP="005D56B1">
      <w:pPr>
        <w:spacing w:after="0" w:line="240" w:lineRule="auto"/>
        <w:ind w:firstLine="709"/>
        <w:jc w:val="both"/>
        <w:rPr>
          <w:rFonts w:ascii="Times New Roman" w:eastAsia="Times New Roman" w:hAnsi="Times New Roman" w:cs="Times New Roman"/>
          <w:bCs/>
          <w:color w:val="FF0000"/>
          <w:sz w:val="28"/>
          <w:szCs w:val="28"/>
          <w:lang w:eastAsia="ru-RU"/>
        </w:rPr>
      </w:pPr>
      <w:r w:rsidRPr="005D56B1">
        <w:rPr>
          <w:rFonts w:ascii="Times New Roman" w:eastAsia="Times New Roman" w:hAnsi="Times New Roman" w:cs="Times New Roman"/>
          <w:noProof/>
          <w:sz w:val="24"/>
          <w:szCs w:val="24"/>
          <w:lang w:eastAsia="ru-RU"/>
        </w:rPr>
        <w:lastRenderedPageBreak/>
        <w:drawing>
          <wp:inline distT="0" distB="0" distL="0" distR="0" wp14:anchorId="28705F6B" wp14:editId="7A095586">
            <wp:extent cx="5924550" cy="2890838"/>
            <wp:effectExtent l="0" t="0" r="19050" b="241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D56B1" w:rsidRPr="005D56B1" w:rsidRDefault="005D56B1" w:rsidP="005D56B1">
      <w:pPr>
        <w:spacing w:after="0" w:line="240" w:lineRule="auto"/>
        <w:ind w:firstLine="708"/>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Распределение инвестиций по видам деятельности  по полному кругу предприятий (млн.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2576"/>
        <w:gridCol w:w="1386"/>
      </w:tblGrid>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
                <w:bCs/>
                <w:iCs/>
                <w:sz w:val="24"/>
                <w:szCs w:val="24"/>
                <w:lang w:val="x-none" w:eastAsia="x-none"/>
              </w:rPr>
            </w:pPr>
            <w:r w:rsidRPr="005D56B1">
              <w:rPr>
                <w:rFonts w:ascii="Times New Roman" w:eastAsia="Times New Roman" w:hAnsi="Times New Roman" w:cs="Times New Roman"/>
                <w:b/>
                <w:bCs/>
                <w:iCs/>
                <w:sz w:val="24"/>
                <w:szCs w:val="24"/>
                <w:lang w:val="x-none" w:eastAsia="x-none"/>
              </w:rPr>
              <w:t>По видам экономической деятельности</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
                <w:bCs/>
                <w:iCs/>
                <w:sz w:val="24"/>
                <w:szCs w:val="24"/>
                <w:lang w:eastAsia="x-none"/>
              </w:rPr>
            </w:pPr>
            <w:r w:rsidRPr="005D56B1">
              <w:rPr>
                <w:rFonts w:ascii="Times New Roman" w:eastAsia="Times New Roman" w:hAnsi="Times New Roman" w:cs="Times New Roman"/>
                <w:b/>
                <w:bCs/>
                <w:iCs/>
                <w:sz w:val="24"/>
                <w:szCs w:val="24"/>
                <w:lang w:eastAsia="x-none"/>
              </w:rPr>
              <w:t>2025 год</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
                <w:bCs/>
                <w:iCs/>
                <w:sz w:val="24"/>
                <w:szCs w:val="24"/>
                <w:lang w:eastAsia="ru-RU"/>
              </w:rPr>
            </w:pPr>
            <w:r w:rsidRPr="005D56B1">
              <w:rPr>
                <w:rFonts w:ascii="Times New Roman" w:eastAsia="Times New Roman" w:hAnsi="Times New Roman" w:cs="Times New Roman"/>
                <w:b/>
                <w:bCs/>
                <w:iCs/>
                <w:sz w:val="24"/>
                <w:szCs w:val="24"/>
                <w:lang w:eastAsia="ru-RU"/>
              </w:rPr>
              <w:t>Уд</w:t>
            </w:r>
            <w:proofErr w:type="gramStart"/>
            <w:r w:rsidRPr="005D56B1">
              <w:rPr>
                <w:rFonts w:ascii="Times New Roman" w:eastAsia="Times New Roman" w:hAnsi="Times New Roman" w:cs="Times New Roman"/>
                <w:b/>
                <w:bCs/>
                <w:iCs/>
                <w:sz w:val="24"/>
                <w:szCs w:val="24"/>
                <w:lang w:eastAsia="ru-RU"/>
              </w:rPr>
              <w:t>.</w:t>
            </w:r>
            <w:proofErr w:type="gramEnd"/>
            <w:r w:rsidRPr="005D56B1">
              <w:rPr>
                <w:rFonts w:ascii="Times New Roman" w:eastAsia="Times New Roman" w:hAnsi="Times New Roman" w:cs="Times New Roman"/>
                <w:b/>
                <w:bCs/>
                <w:iCs/>
                <w:sz w:val="24"/>
                <w:szCs w:val="24"/>
                <w:lang w:eastAsia="ru-RU"/>
              </w:rPr>
              <w:t xml:space="preserve"> </w:t>
            </w:r>
            <w:proofErr w:type="gramStart"/>
            <w:r w:rsidRPr="005D56B1">
              <w:rPr>
                <w:rFonts w:ascii="Times New Roman" w:eastAsia="Times New Roman" w:hAnsi="Times New Roman" w:cs="Times New Roman"/>
                <w:b/>
                <w:bCs/>
                <w:iCs/>
                <w:sz w:val="24"/>
                <w:szCs w:val="24"/>
                <w:lang w:eastAsia="ru-RU"/>
              </w:rPr>
              <w:t>в</w:t>
            </w:r>
            <w:proofErr w:type="gramEnd"/>
            <w:r w:rsidRPr="005D56B1">
              <w:rPr>
                <w:rFonts w:ascii="Times New Roman" w:eastAsia="Times New Roman" w:hAnsi="Times New Roman" w:cs="Times New Roman"/>
                <w:b/>
                <w:bCs/>
                <w:iCs/>
                <w:sz w:val="24"/>
                <w:szCs w:val="24"/>
                <w:lang w:eastAsia="ru-RU"/>
              </w:rPr>
              <w:t>ес, %</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А Сельское, лесное хозяйство, охота, рыболовство и рыбоводство</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84,88</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1,73</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 xml:space="preserve">РАЗДЕЛ </w:t>
            </w:r>
            <w:r w:rsidRPr="005D56B1">
              <w:rPr>
                <w:rFonts w:ascii="Times New Roman" w:eastAsia="Times New Roman" w:hAnsi="Times New Roman" w:cs="Times New Roman"/>
                <w:bCs/>
                <w:iCs/>
                <w:sz w:val="24"/>
                <w:szCs w:val="24"/>
                <w:lang w:eastAsia="x-none"/>
              </w:rPr>
              <w:t>В</w:t>
            </w:r>
            <w:r w:rsidRPr="005D56B1">
              <w:rPr>
                <w:rFonts w:ascii="Times New Roman" w:eastAsia="Times New Roman" w:hAnsi="Times New Roman" w:cs="Times New Roman"/>
                <w:bCs/>
                <w:iCs/>
                <w:sz w:val="24"/>
                <w:szCs w:val="24"/>
                <w:lang w:val="x-none" w:eastAsia="x-none"/>
              </w:rPr>
              <w:t xml:space="preserve"> </w:t>
            </w:r>
            <w:r w:rsidRPr="005D56B1">
              <w:rPr>
                <w:rFonts w:ascii="Times New Roman" w:eastAsia="Times New Roman" w:hAnsi="Times New Roman" w:cs="Times New Roman"/>
                <w:bCs/>
                <w:iCs/>
                <w:sz w:val="24"/>
                <w:szCs w:val="24"/>
                <w:lang w:eastAsia="x-none"/>
              </w:rPr>
              <w:t>Добыча полезных ископаемых</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10,37</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0,21</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C Обрабатывающая промышленность</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3 083,42</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62,99</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D Обеспечение электрической энергией, газом и паром; кондиционирование воздуха</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185,47</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3,79</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 xml:space="preserve">РАЗДЕЛ Е Водоснабжение; </w:t>
            </w:r>
            <w:proofErr w:type="spellStart"/>
            <w:r w:rsidRPr="005D56B1">
              <w:rPr>
                <w:rFonts w:ascii="Times New Roman" w:eastAsia="Times New Roman" w:hAnsi="Times New Roman" w:cs="Times New Roman"/>
                <w:bCs/>
                <w:iCs/>
                <w:sz w:val="24"/>
                <w:szCs w:val="24"/>
                <w:lang w:val="x-none" w:eastAsia="x-none"/>
              </w:rPr>
              <w:t>водотведение</w:t>
            </w:r>
            <w:proofErr w:type="spellEnd"/>
            <w:r w:rsidRPr="005D56B1">
              <w:rPr>
                <w:rFonts w:ascii="Times New Roman" w:eastAsia="Times New Roman" w:hAnsi="Times New Roman" w:cs="Times New Roman"/>
                <w:bCs/>
                <w:iCs/>
                <w:sz w:val="24"/>
                <w:szCs w:val="24"/>
                <w:lang w:val="x-none" w:eastAsia="x-none"/>
              </w:rPr>
              <w:t>, организация сбора и утилизация отходов, деятельность по ликвидации загрязнений</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50,36</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1,03</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F Строительство</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32,32</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0,66</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G Торговля оптовая и розничная; ремонт автотранспортных средств и мотоциклов</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220,93</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4,51</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H Транспортировка и хранение</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1 025,19</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20,94</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J Деятельность в области информации и связи</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0,04</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0,00</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K Деятельность финансовая</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0,00</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0,00</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L Деятельность по операциям с недвижимым имуществом</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0,97</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0,02</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M Деятельность профессиональная, научная и техническая</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4,42</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0,09</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N Деятельность административная и сопутствующие дополнительные услуги</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4,37</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0,09</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O Государственное управление и обеспечение военной безопасности; социальное обеспечение</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5,97</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0,12</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P Образование</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115,77</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2,36</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Q Деятельность в области здравоохранения и социальных услуг</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61,84</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1,26</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Cs/>
                <w:iCs/>
                <w:sz w:val="24"/>
                <w:szCs w:val="24"/>
                <w:lang w:val="x-none" w:eastAsia="x-none"/>
              </w:rPr>
            </w:pPr>
            <w:r w:rsidRPr="005D56B1">
              <w:rPr>
                <w:rFonts w:ascii="Times New Roman" w:eastAsia="Times New Roman" w:hAnsi="Times New Roman" w:cs="Times New Roman"/>
                <w:bCs/>
                <w:iCs/>
                <w:sz w:val="24"/>
                <w:szCs w:val="24"/>
                <w:lang w:val="x-none" w:eastAsia="x-none"/>
              </w:rPr>
              <w:t>РАЗДЕЛ R Деятельность в области культуры, спорта, организации досуга и развлечений</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x-none"/>
              </w:rPr>
            </w:pPr>
            <w:r w:rsidRPr="005D56B1">
              <w:rPr>
                <w:rFonts w:ascii="Times New Roman" w:eastAsia="Times New Roman" w:hAnsi="Times New Roman" w:cs="Times New Roman"/>
                <w:sz w:val="24"/>
                <w:szCs w:val="24"/>
                <w:lang w:eastAsia="ru-RU"/>
              </w:rPr>
              <w:t>9,04</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0,18</w:t>
            </w:r>
          </w:p>
        </w:tc>
      </w:tr>
      <w:tr w:rsidR="005D56B1" w:rsidRPr="005D56B1" w:rsidTr="000174C2">
        <w:trPr>
          <w:jc w:val="center"/>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
                <w:bCs/>
                <w:iCs/>
                <w:sz w:val="24"/>
                <w:szCs w:val="24"/>
                <w:lang w:val="x-none" w:eastAsia="x-none"/>
              </w:rPr>
            </w:pPr>
            <w:r w:rsidRPr="005D56B1">
              <w:rPr>
                <w:rFonts w:ascii="Times New Roman" w:eastAsia="Times New Roman" w:hAnsi="Times New Roman" w:cs="Times New Roman"/>
                <w:b/>
                <w:bCs/>
                <w:iCs/>
                <w:sz w:val="24"/>
                <w:szCs w:val="24"/>
                <w:lang w:val="x-none" w:eastAsia="x-none"/>
              </w:rPr>
              <w:t>Всего:</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5D56B1" w:rsidRPr="005D56B1" w:rsidRDefault="005D56B1" w:rsidP="005D56B1">
            <w:pPr>
              <w:spacing w:after="0" w:line="240" w:lineRule="auto"/>
              <w:rPr>
                <w:rFonts w:ascii="Times New Roman" w:eastAsia="Times New Roman" w:hAnsi="Times New Roman" w:cs="Times New Roman"/>
                <w:b/>
                <w:bCs/>
                <w:iCs/>
                <w:sz w:val="24"/>
                <w:szCs w:val="24"/>
                <w:lang w:eastAsia="x-none"/>
              </w:rPr>
            </w:pPr>
            <w:r w:rsidRPr="005D56B1">
              <w:rPr>
                <w:rFonts w:ascii="Times New Roman" w:eastAsia="Times New Roman" w:hAnsi="Times New Roman" w:cs="Times New Roman"/>
                <w:b/>
                <w:bCs/>
                <w:iCs/>
                <w:sz w:val="24"/>
                <w:szCs w:val="24"/>
                <w:lang w:eastAsia="x-none"/>
              </w:rPr>
              <w:t>4 895,38</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5D56B1" w:rsidRPr="005D56B1" w:rsidRDefault="005D56B1" w:rsidP="005D56B1">
            <w:pPr>
              <w:spacing w:after="0" w:line="240" w:lineRule="auto"/>
              <w:rPr>
                <w:rFonts w:ascii="Times New Roman" w:eastAsia="Times New Roman" w:hAnsi="Times New Roman" w:cs="Times New Roman"/>
                <w:b/>
                <w:bCs/>
                <w:iCs/>
                <w:sz w:val="24"/>
                <w:szCs w:val="24"/>
                <w:lang w:eastAsia="ru-RU"/>
              </w:rPr>
            </w:pPr>
            <w:r w:rsidRPr="005D56B1">
              <w:rPr>
                <w:rFonts w:ascii="Times New Roman" w:eastAsia="Times New Roman" w:hAnsi="Times New Roman" w:cs="Times New Roman"/>
                <w:b/>
                <w:sz w:val="24"/>
                <w:szCs w:val="24"/>
                <w:lang w:eastAsia="ru-RU"/>
              </w:rPr>
              <w:t>100</w:t>
            </w:r>
          </w:p>
        </w:tc>
      </w:tr>
    </w:tbl>
    <w:p w:rsidR="005D56B1" w:rsidRPr="005D56B1" w:rsidRDefault="005D56B1" w:rsidP="005D56B1">
      <w:pPr>
        <w:widowControl w:val="0"/>
        <w:tabs>
          <w:tab w:val="left" w:pos="11360"/>
          <w:tab w:val="left" w:pos="11760"/>
        </w:tabs>
        <w:overflowPunct w:val="0"/>
        <w:autoSpaceDE w:val="0"/>
        <w:autoSpaceDN w:val="0"/>
        <w:adjustRightInd w:val="0"/>
        <w:spacing w:after="0" w:line="240" w:lineRule="auto"/>
        <w:jc w:val="both"/>
        <w:rPr>
          <w:rFonts w:ascii="Times New Roman" w:eastAsia="Times New Roman" w:hAnsi="Times New Roman" w:cs="Times New Roman"/>
          <w:color w:val="FF0000"/>
          <w:sz w:val="24"/>
          <w:szCs w:val="24"/>
          <w:lang w:eastAsia="x-none"/>
        </w:rPr>
      </w:pPr>
    </w:p>
    <w:p w:rsidR="00AC406C" w:rsidRDefault="00AC406C" w:rsidP="005D56B1">
      <w:pPr>
        <w:spacing w:after="0" w:line="240" w:lineRule="auto"/>
        <w:jc w:val="center"/>
        <w:rPr>
          <w:rFonts w:ascii="Times New Roman" w:eastAsia="Times New Roman" w:hAnsi="Times New Roman" w:cs="Times New Roman"/>
          <w:b/>
          <w:i/>
          <w:sz w:val="28"/>
          <w:szCs w:val="28"/>
          <w:lang w:eastAsia="ru-RU"/>
        </w:rPr>
      </w:pPr>
    </w:p>
    <w:p w:rsidR="005D56B1" w:rsidRPr="005D56B1" w:rsidRDefault="005D56B1" w:rsidP="005D56B1">
      <w:pPr>
        <w:spacing w:after="0" w:line="240" w:lineRule="auto"/>
        <w:jc w:val="center"/>
        <w:rPr>
          <w:rFonts w:ascii="Times New Roman" w:eastAsia="Times New Roman" w:hAnsi="Times New Roman" w:cs="Times New Roman"/>
          <w:b/>
          <w:i/>
          <w:sz w:val="28"/>
          <w:szCs w:val="28"/>
          <w:lang w:eastAsia="ru-RU"/>
        </w:rPr>
      </w:pPr>
      <w:r w:rsidRPr="005D56B1">
        <w:rPr>
          <w:rFonts w:ascii="Times New Roman" w:eastAsia="Times New Roman" w:hAnsi="Times New Roman" w:cs="Times New Roman"/>
          <w:b/>
          <w:i/>
          <w:sz w:val="28"/>
          <w:szCs w:val="28"/>
          <w:lang w:eastAsia="ru-RU"/>
        </w:rPr>
        <w:lastRenderedPageBreak/>
        <w:t>Инвестиционные проекты, реализуемые 2025 году и планируемые к реализации в 2026 году на территории Балахнинского муниципального округа.</w:t>
      </w:r>
    </w:p>
    <w:tbl>
      <w:tblPr>
        <w:tblStyle w:val="52"/>
        <w:tblW w:w="5000" w:type="pct"/>
        <w:tblLook w:val="04A0" w:firstRow="1" w:lastRow="0" w:firstColumn="1" w:lastColumn="0" w:noHBand="0" w:noVBand="1"/>
      </w:tblPr>
      <w:tblGrid>
        <w:gridCol w:w="2187"/>
        <w:gridCol w:w="1634"/>
        <w:gridCol w:w="6601"/>
      </w:tblGrid>
      <w:tr w:rsidR="005D56B1" w:rsidRPr="005D56B1" w:rsidTr="000174C2">
        <w:tc>
          <w:tcPr>
            <w:tcW w:w="1049" w:type="pct"/>
          </w:tcPr>
          <w:p w:rsidR="005D56B1" w:rsidRPr="005D56B1" w:rsidRDefault="005D56B1" w:rsidP="005D56B1">
            <w:pPr>
              <w:rPr>
                <w:b/>
                <w:sz w:val="24"/>
                <w:szCs w:val="24"/>
              </w:rPr>
            </w:pPr>
            <w:r w:rsidRPr="005D56B1">
              <w:rPr>
                <w:b/>
                <w:sz w:val="24"/>
                <w:szCs w:val="24"/>
              </w:rPr>
              <w:t xml:space="preserve">Наименование предприятия/ инвестора </w:t>
            </w:r>
          </w:p>
        </w:tc>
        <w:tc>
          <w:tcPr>
            <w:tcW w:w="784" w:type="pct"/>
          </w:tcPr>
          <w:p w:rsidR="005D56B1" w:rsidRPr="005D56B1" w:rsidRDefault="005D56B1" w:rsidP="005D56B1">
            <w:pPr>
              <w:rPr>
                <w:b/>
                <w:sz w:val="24"/>
                <w:szCs w:val="24"/>
              </w:rPr>
            </w:pPr>
            <w:r w:rsidRPr="005D56B1">
              <w:rPr>
                <w:b/>
                <w:sz w:val="24"/>
                <w:szCs w:val="24"/>
              </w:rPr>
              <w:t>Период реализации</w:t>
            </w:r>
          </w:p>
          <w:p w:rsidR="005D56B1" w:rsidRPr="005D56B1" w:rsidRDefault="005D56B1" w:rsidP="005D56B1">
            <w:pPr>
              <w:jc w:val="both"/>
              <w:rPr>
                <w:b/>
                <w:sz w:val="24"/>
                <w:szCs w:val="24"/>
              </w:rPr>
            </w:pPr>
            <w:r w:rsidRPr="005D56B1">
              <w:rPr>
                <w:b/>
                <w:sz w:val="24"/>
                <w:szCs w:val="24"/>
              </w:rPr>
              <w:t>(год)</w:t>
            </w:r>
          </w:p>
        </w:tc>
        <w:tc>
          <w:tcPr>
            <w:tcW w:w="3167" w:type="pct"/>
          </w:tcPr>
          <w:p w:rsidR="005D56B1" w:rsidRPr="005D56B1" w:rsidRDefault="005D56B1" w:rsidP="005D56B1">
            <w:pPr>
              <w:rPr>
                <w:b/>
                <w:sz w:val="24"/>
                <w:szCs w:val="24"/>
              </w:rPr>
            </w:pPr>
            <w:r w:rsidRPr="005D56B1">
              <w:rPr>
                <w:b/>
                <w:sz w:val="24"/>
                <w:szCs w:val="24"/>
              </w:rPr>
              <w:t>Наименование проекта (Объект)</w:t>
            </w:r>
          </w:p>
          <w:p w:rsidR="005D56B1" w:rsidRPr="005D56B1" w:rsidRDefault="005D56B1" w:rsidP="005D56B1">
            <w:pPr>
              <w:jc w:val="both"/>
              <w:rPr>
                <w:b/>
                <w:sz w:val="24"/>
                <w:szCs w:val="24"/>
              </w:rPr>
            </w:pPr>
          </w:p>
        </w:tc>
      </w:tr>
      <w:tr w:rsidR="005D56B1" w:rsidRPr="005D56B1" w:rsidTr="000174C2">
        <w:tc>
          <w:tcPr>
            <w:tcW w:w="1049" w:type="pct"/>
            <w:vMerge w:val="restart"/>
          </w:tcPr>
          <w:p w:rsidR="005D56B1" w:rsidRPr="005D56B1" w:rsidRDefault="005D56B1" w:rsidP="005D56B1">
            <w:pPr>
              <w:jc w:val="both"/>
              <w:rPr>
                <w:sz w:val="24"/>
                <w:szCs w:val="24"/>
              </w:rPr>
            </w:pPr>
            <w:r w:rsidRPr="005D56B1">
              <w:rPr>
                <w:sz w:val="24"/>
                <w:szCs w:val="24"/>
              </w:rPr>
              <w:t>АО «Волга»</w:t>
            </w:r>
          </w:p>
        </w:tc>
        <w:tc>
          <w:tcPr>
            <w:tcW w:w="784" w:type="pct"/>
          </w:tcPr>
          <w:p w:rsidR="005D56B1" w:rsidRPr="005D56B1" w:rsidRDefault="005D56B1" w:rsidP="005D56B1">
            <w:pPr>
              <w:jc w:val="both"/>
              <w:rPr>
                <w:sz w:val="24"/>
                <w:szCs w:val="24"/>
              </w:rPr>
            </w:pPr>
            <w:r w:rsidRPr="005D56B1">
              <w:rPr>
                <w:sz w:val="24"/>
                <w:szCs w:val="24"/>
              </w:rPr>
              <w:t>2021-2026</w:t>
            </w:r>
          </w:p>
        </w:tc>
        <w:tc>
          <w:tcPr>
            <w:tcW w:w="3167" w:type="pct"/>
          </w:tcPr>
          <w:p w:rsidR="005D56B1" w:rsidRPr="005D56B1" w:rsidRDefault="005D56B1" w:rsidP="005D56B1">
            <w:pPr>
              <w:rPr>
                <w:sz w:val="24"/>
                <w:szCs w:val="24"/>
              </w:rPr>
            </w:pPr>
            <w:r w:rsidRPr="005D56B1">
              <w:rPr>
                <w:sz w:val="24"/>
                <w:szCs w:val="24"/>
              </w:rPr>
              <w:t xml:space="preserve">Технология производства макулатурной массы путем роспуска в </w:t>
            </w:r>
            <w:proofErr w:type="spellStart"/>
            <w:r w:rsidRPr="005D56B1">
              <w:rPr>
                <w:sz w:val="24"/>
                <w:szCs w:val="24"/>
              </w:rPr>
              <w:t>гидроразбивателе</w:t>
            </w:r>
            <w:proofErr w:type="spellEnd"/>
            <w:r w:rsidRPr="005D56B1">
              <w:rPr>
                <w:sz w:val="24"/>
                <w:szCs w:val="24"/>
              </w:rPr>
              <w:t xml:space="preserve"> барабанного типа для производства бумаги для гофрирования из макулатурной массы с добавлением термомеханической массы</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jc w:val="both"/>
              <w:rPr>
                <w:sz w:val="24"/>
                <w:szCs w:val="24"/>
              </w:rPr>
            </w:pPr>
            <w:r w:rsidRPr="005D56B1">
              <w:rPr>
                <w:sz w:val="24"/>
                <w:szCs w:val="24"/>
              </w:rPr>
              <w:t>2023-2028</w:t>
            </w:r>
          </w:p>
        </w:tc>
        <w:tc>
          <w:tcPr>
            <w:tcW w:w="3167" w:type="pct"/>
          </w:tcPr>
          <w:p w:rsidR="005D56B1" w:rsidRPr="005D56B1" w:rsidRDefault="005D56B1" w:rsidP="005D56B1">
            <w:pPr>
              <w:rPr>
                <w:sz w:val="24"/>
                <w:szCs w:val="24"/>
              </w:rPr>
            </w:pPr>
            <w:r w:rsidRPr="005D56B1">
              <w:rPr>
                <w:sz w:val="24"/>
                <w:szCs w:val="24"/>
              </w:rPr>
              <w:t xml:space="preserve">Развитие производства упаковочных бумаг с увеличением производственной мощности по переработке сырья и повышения </w:t>
            </w:r>
            <w:proofErr w:type="spellStart"/>
            <w:r w:rsidRPr="005D56B1">
              <w:rPr>
                <w:sz w:val="24"/>
                <w:szCs w:val="24"/>
              </w:rPr>
              <w:t>энергоэффективности</w:t>
            </w:r>
            <w:proofErr w:type="spellEnd"/>
            <w:r w:rsidRPr="005D56B1">
              <w:rPr>
                <w:sz w:val="24"/>
                <w:szCs w:val="24"/>
              </w:rPr>
              <w:t xml:space="preserve"> производства</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jc w:val="both"/>
              <w:rPr>
                <w:sz w:val="24"/>
                <w:szCs w:val="24"/>
              </w:rPr>
            </w:pPr>
            <w:r w:rsidRPr="005D56B1">
              <w:rPr>
                <w:sz w:val="24"/>
                <w:szCs w:val="24"/>
              </w:rPr>
              <w:t>2025-2026</w:t>
            </w:r>
          </w:p>
        </w:tc>
        <w:tc>
          <w:tcPr>
            <w:tcW w:w="3167" w:type="pct"/>
          </w:tcPr>
          <w:p w:rsidR="005D56B1" w:rsidRPr="005D56B1" w:rsidRDefault="005D56B1" w:rsidP="005D56B1">
            <w:pPr>
              <w:jc w:val="both"/>
              <w:rPr>
                <w:sz w:val="24"/>
                <w:szCs w:val="24"/>
              </w:rPr>
            </w:pPr>
            <w:r w:rsidRPr="005D56B1">
              <w:rPr>
                <w:sz w:val="24"/>
                <w:szCs w:val="24"/>
              </w:rPr>
              <w:t>Установка нового оборудования ТУЛ и дискового фильтра</w:t>
            </w:r>
          </w:p>
        </w:tc>
      </w:tr>
      <w:tr w:rsidR="005D56B1" w:rsidRPr="005D56B1" w:rsidTr="000174C2">
        <w:tc>
          <w:tcPr>
            <w:tcW w:w="1049" w:type="pct"/>
            <w:vMerge w:val="restart"/>
          </w:tcPr>
          <w:p w:rsidR="005D56B1" w:rsidRPr="005D56B1" w:rsidRDefault="005D56B1" w:rsidP="005D56B1">
            <w:pPr>
              <w:rPr>
                <w:sz w:val="24"/>
                <w:szCs w:val="24"/>
              </w:rPr>
            </w:pPr>
            <w:r w:rsidRPr="005D56B1">
              <w:rPr>
                <w:sz w:val="24"/>
                <w:szCs w:val="24"/>
              </w:rPr>
              <w:t>ООО ПКФ "Луидор"</w:t>
            </w:r>
          </w:p>
        </w:tc>
        <w:tc>
          <w:tcPr>
            <w:tcW w:w="784" w:type="pct"/>
          </w:tcPr>
          <w:p w:rsidR="005D56B1" w:rsidRPr="005D56B1" w:rsidRDefault="005D56B1" w:rsidP="005D56B1">
            <w:pPr>
              <w:jc w:val="both"/>
              <w:rPr>
                <w:sz w:val="24"/>
                <w:szCs w:val="24"/>
              </w:rPr>
            </w:pPr>
            <w:r w:rsidRPr="005D56B1">
              <w:rPr>
                <w:sz w:val="24"/>
                <w:szCs w:val="24"/>
              </w:rPr>
              <w:t>2023-2025</w:t>
            </w:r>
          </w:p>
        </w:tc>
        <w:tc>
          <w:tcPr>
            <w:tcW w:w="3167" w:type="pct"/>
          </w:tcPr>
          <w:p w:rsidR="005D56B1" w:rsidRPr="005D56B1" w:rsidRDefault="005D56B1" w:rsidP="005D56B1">
            <w:pPr>
              <w:jc w:val="both"/>
              <w:rPr>
                <w:sz w:val="24"/>
                <w:szCs w:val="24"/>
              </w:rPr>
            </w:pPr>
            <w:r w:rsidRPr="005D56B1">
              <w:rPr>
                <w:sz w:val="24"/>
                <w:szCs w:val="24"/>
              </w:rPr>
              <w:t>Строительство производственного здания</w:t>
            </w:r>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2023-2028</w:t>
            </w:r>
          </w:p>
        </w:tc>
        <w:tc>
          <w:tcPr>
            <w:tcW w:w="3167" w:type="pct"/>
          </w:tcPr>
          <w:p w:rsidR="005D56B1" w:rsidRPr="005D56B1" w:rsidRDefault="005D56B1" w:rsidP="005D56B1">
            <w:pPr>
              <w:jc w:val="both"/>
              <w:rPr>
                <w:sz w:val="24"/>
                <w:szCs w:val="24"/>
              </w:rPr>
            </w:pPr>
            <w:r w:rsidRPr="005D56B1">
              <w:rPr>
                <w:sz w:val="24"/>
                <w:szCs w:val="24"/>
              </w:rPr>
              <w:t>Закупка производственного оборудования</w:t>
            </w:r>
          </w:p>
        </w:tc>
      </w:tr>
      <w:tr w:rsidR="005D56B1" w:rsidRPr="005D56B1" w:rsidTr="000174C2">
        <w:tc>
          <w:tcPr>
            <w:tcW w:w="1049" w:type="pct"/>
            <w:vMerge w:val="restart"/>
          </w:tcPr>
          <w:p w:rsidR="005D56B1" w:rsidRPr="005D56B1" w:rsidRDefault="005D56B1" w:rsidP="005D56B1">
            <w:pPr>
              <w:rPr>
                <w:sz w:val="24"/>
                <w:szCs w:val="24"/>
              </w:rPr>
            </w:pPr>
            <w:r w:rsidRPr="005D56B1">
              <w:rPr>
                <w:sz w:val="24"/>
                <w:szCs w:val="24"/>
              </w:rPr>
              <w:t>ООО "</w:t>
            </w:r>
            <w:proofErr w:type="spellStart"/>
            <w:r w:rsidRPr="005D56B1">
              <w:rPr>
                <w:sz w:val="24"/>
                <w:szCs w:val="24"/>
              </w:rPr>
              <w:t>Биаксплен</w:t>
            </w:r>
            <w:proofErr w:type="spellEnd"/>
            <w:r w:rsidRPr="005D56B1">
              <w:rPr>
                <w:sz w:val="24"/>
                <w:szCs w:val="24"/>
              </w:rPr>
              <w:t>"</w:t>
            </w:r>
          </w:p>
        </w:tc>
        <w:tc>
          <w:tcPr>
            <w:tcW w:w="784" w:type="pct"/>
          </w:tcPr>
          <w:p w:rsidR="005D56B1" w:rsidRPr="005D56B1" w:rsidRDefault="005D56B1" w:rsidP="005D56B1">
            <w:pPr>
              <w:jc w:val="both"/>
              <w:rPr>
                <w:sz w:val="24"/>
                <w:szCs w:val="24"/>
              </w:rPr>
            </w:pPr>
            <w:r w:rsidRPr="005D56B1">
              <w:rPr>
                <w:sz w:val="24"/>
                <w:szCs w:val="24"/>
              </w:rPr>
              <w:t>2022-2025</w:t>
            </w:r>
          </w:p>
        </w:tc>
        <w:tc>
          <w:tcPr>
            <w:tcW w:w="3167" w:type="pct"/>
          </w:tcPr>
          <w:p w:rsidR="005D56B1" w:rsidRPr="005D56B1" w:rsidRDefault="005D56B1" w:rsidP="005D56B1">
            <w:pPr>
              <w:jc w:val="both"/>
              <w:rPr>
                <w:sz w:val="24"/>
                <w:szCs w:val="24"/>
              </w:rPr>
            </w:pPr>
            <w:r w:rsidRPr="005D56B1">
              <w:rPr>
                <w:sz w:val="24"/>
                <w:szCs w:val="24"/>
              </w:rPr>
              <w:t xml:space="preserve">Техническое перевооружение валов резательной машины </w:t>
            </w:r>
            <w:proofErr w:type="spellStart"/>
            <w:r w:rsidRPr="005D56B1">
              <w:rPr>
                <w:sz w:val="24"/>
                <w:szCs w:val="24"/>
              </w:rPr>
              <w:t>Atlas</w:t>
            </w:r>
            <w:proofErr w:type="spellEnd"/>
            <w:r w:rsidRPr="005D56B1">
              <w:rPr>
                <w:sz w:val="24"/>
                <w:szCs w:val="24"/>
              </w:rPr>
              <w:t xml:space="preserve"> CW 964/1</w:t>
            </w:r>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2023-2026</w:t>
            </w:r>
          </w:p>
        </w:tc>
        <w:tc>
          <w:tcPr>
            <w:tcW w:w="3167" w:type="pct"/>
          </w:tcPr>
          <w:p w:rsidR="005D56B1" w:rsidRPr="005D56B1" w:rsidRDefault="005D56B1" w:rsidP="005D56B1">
            <w:pPr>
              <w:jc w:val="both"/>
              <w:rPr>
                <w:sz w:val="24"/>
                <w:szCs w:val="24"/>
              </w:rPr>
            </w:pPr>
            <w:r w:rsidRPr="005D56B1">
              <w:rPr>
                <w:sz w:val="24"/>
                <w:szCs w:val="24"/>
              </w:rPr>
              <w:t xml:space="preserve">Организация участка по производству </w:t>
            </w:r>
            <w:proofErr w:type="spellStart"/>
            <w:r w:rsidRPr="005D56B1">
              <w:rPr>
                <w:sz w:val="24"/>
                <w:szCs w:val="24"/>
              </w:rPr>
              <w:t>термоламинационных</w:t>
            </w:r>
            <w:proofErr w:type="spellEnd"/>
            <w:r w:rsidRPr="005D56B1">
              <w:rPr>
                <w:sz w:val="24"/>
                <w:szCs w:val="24"/>
              </w:rPr>
              <w:t xml:space="preserve"> плёнок</w:t>
            </w:r>
          </w:p>
        </w:tc>
      </w:tr>
      <w:tr w:rsidR="005D56B1" w:rsidRPr="005D56B1" w:rsidTr="000174C2">
        <w:tc>
          <w:tcPr>
            <w:tcW w:w="1049" w:type="pct"/>
            <w:vMerge w:val="restart"/>
          </w:tcPr>
          <w:p w:rsidR="005D56B1" w:rsidRPr="005D56B1" w:rsidRDefault="005D56B1" w:rsidP="005D56B1">
            <w:pPr>
              <w:rPr>
                <w:sz w:val="24"/>
                <w:szCs w:val="24"/>
              </w:rPr>
            </w:pPr>
            <w:r w:rsidRPr="005D56B1">
              <w:rPr>
                <w:sz w:val="24"/>
                <w:szCs w:val="24"/>
              </w:rPr>
              <w:t>ООО "</w:t>
            </w:r>
            <w:proofErr w:type="spellStart"/>
            <w:r w:rsidRPr="005D56B1">
              <w:rPr>
                <w:sz w:val="24"/>
                <w:szCs w:val="24"/>
              </w:rPr>
              <w:t>Реттенмайер</w:t>
            </w:r>
            <w:proofErr w:type="spellEnd"/>
            <w:r w:rsidRPr="005D56B1">
              <w:rPr>
                <w:sz w:val="24"/>
                <w:szCs w:val="24"/>
              </w:rPr>
              <w:t xml:space="preserve"> </w:t>
            </w:r>
            <w:proofErr w:type="gramStart"/>
            <w:r w:rsidRPr="005D56B1">
              <w:rPr>
                <w:sz w:val="24"/>
                <w:szCs w:val="24"/>
              </w:rPr>
              <w:t>РУС</w:t>
            </w:r>
            <w:proofErr w:type="gramEnd"/>
            <w:r w:rsidRPr="005D56B1">
              <w:rPr>
                <w:sz w:val="24"/>
                <w:szCs w:val="24"/>
              </w:rPr>
              <w:t xml:space="preserve"> </w:t>
            </w:r>
            <w:proofErr w:type="spellStart"/>
            <w:r w:rsidRPr="005D56B1">
              <w:rPr>
                <w:sz w:val="24"/>
                <w:szCs w:val="24"/>
              </w:rPr>
              <w:t>Продуктион</w:t>
            </w:r>
            <w:proofErr w:type="spellEnd"/>
            <w:r w:rsidRPr="005D56B1">
              <w:rPr>
                <w:sz w:val="24"/>
                <w:szCs w:val="24"/>
              </w:rPr>
              <w:t>"</w:t>
            </w:r>
          </w:p>
        </w:tc>
        <w:tc>
          <w:tcPr>
            <w:tcW w:w="784" w:type="pct"/>
          </w:tcPr>
          <w:p w:rsidR="005D56B1" w:rsidRPr="005D56B1" w:rsidRDefault="005D56B1" w:rsidP="005D56B1">
            <w:pPr>
              <w:jc w:val="both"/>
              <w:rPr>
                <w:sz w:val="24"/>
                <w:szCs w:val="24"/>
              </w:rPr>
            </w:pPr>
            <w:r w:rsidRPr="005D56B1">
              <w:rPr>
                <w:sz w:val="24"/>
                <w:szCs w:val="24"/>
              </w:rPr>
              <w:t>2025</w:t>
            </w:r>
          </w:p>
        </w:tc>
        <w:tc>
          <w:tcPr>
            <w:tcW w:w="3167" w:type="pct"/>
          </w:tcPr>
          <w:p w:rsidR="005D56B1" w:rsidRPr="005D56B1" w:rsidRDefault="005D56B1" w:rsidP="005D56B1">
            <w:pPr>
              <w:jc w:val="both"/>
              <w:rPr>
                <w:sz w:val="24"/>
                <w:szCs w:val="24"/>
              </w:rPr>
            </w:pPr>
            <w:r w:rsidRPr="005D56B1">
              <w:rPr>
                <w:sz w:val="24"/>
                <w:szCs w:val="24"/>
              </w:rPr>
              <w:t xml:space="preserve">Увеличение объема производства технических волокон </w:t>
            </w:r>
            <w:proofErr w:type="spellStart"/>
            <w:r w:rsidRPr="005D56B1">
              <w:rPr>
                <w:sz w:val="24"/>
                <w:szCs w:val="24"/>
              </w:rPr>
              <w:t>Арбоцель</w:t>
            </w:r>
            <w:proofErr w:type="spellEnd"/>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2025-2028</w:t>
            </w:r>
          </w:p>
        </w:tc>
        <w:tc>
          <w:tcPr>
            <w:tcW w:w="3167" w:type="pct"/>
          </w:tcPr>
          <w:p w:rsidR="005D56B1" w:rsidRPr="005D56B1" w:rsidRDefault="005D56B1" w:rsidP="005D56B1">
            <w:pPr>
              <w:jc w:val="both"/>
              <w:rPr>
                <w:sz w:val="24"/>
                <w:szCs w:val="24"/>
              </w:rPr>
            </w:pPr>
            <w:r w:rsidRPr="005D56B1">
              <w:rPr>
                <w:sz w:val="24"/>
                <w:szCs w:val="24"/>
              </w:rPr>
              <w:t xml:space="preserve">Производство пищевых волокон </w:t>
            </w:r>
            <w:proofErr w:type="spellStart"/>
            <w:r w:rsidRPr="005D56B1">
              <w:rPr>
                <w:sz w:val="24"/>
                <w:szCs w:val="24"/>
              </w:rPr>
              <w:t>Арбоцель</w:t>
            </w:r>
            <w:proofErr w:type="spellEnd"/>
          </w:p>
        </w:tc>
      </w:tr>
      <w:tr w:rsidR="005D56B1" w:rsidRPr="005D56B1" w:rsidTr="000174C2">
        <w:tc>
          <w:tcPr>
            <w:tcW w:w="1049" w:type="pct"/>
            <w:vMerge w:val="restart"/>
          </w:tcPr>
          <w:p w:rsidR="005D56B1" w:rsidRPr="005D56B1" w:rsidRDefault="005D56B1" w:rsidP="005D56B1">
            <w:pPr>
              <w:rPr>
                <w:sz w:val="24"/>
                <w:szCs w:val="24"/>
              </w:rPr>
            </w:pPr>
            <w:r w:rsidRPr="005D56B1">
              <w:rPr>
                <w:sz w:val="24"/>
                <w:szCs w:val="24"/>
              </w:rPr>
              <w:t>ООО "</w:t>
            </w:r>
            <w:proofErr w:type="spellStart"/>
            <w:r w:rsidRPr="005D56B1">
              <w:rPr>
                <w:sz w:val="24"/>
                <w:szCs w:val="24"/>
              </w:rPr>
              <w:t>Балахнинская</w:t>
            </w:r>
            <w:proofErr w:type="spellEnd"/>
            <w:r w:rsidRPr="005D56B1">
              <w:rPr>
                <w:sz w:val="24"/>
                <w:szCs w:val="24"/>
              </w:rPr>
              <w:t xml:space="preserve"> картонная фабрика"</w:t>
            </w:r>
          </w:p>
        </w:tc>
        <w:tc>
          <w:tcPr>
            <w:tcW w:w="784" w:type="pct"/>
          </w:tcPr>
          <w:p w:rsidR="005D56B1" w:rsidRPr="005D56B1" w:rsidRDefault="005D56B1" w:rsidP="005D56B1">
            <w:pPr>
              <w:jc w:val="both"/>
              <w:rPr>
                <w:sz w:val="24"/>
                <w:szCs w:val="24"/>
              </w:rPr>
            </w:pPr>
            <w:r w:rsidRPr="005D56B1">
              <w:rPr>
                <w:sz w:val="24"/>
                <w:szCs w:val="24"/>
              </w:rPr>
              <w:t>2025-2030</w:t>
            </w:r>
          </w:p>
        </w:tc>
        <w:tc>
          <w:tcPr>
            <w:tcW w:w="3167" w:type="pct"/>
          </w:tcPr>
          <w:p w:rsidR="005D56B1" w:rsidRPr="005D56B1" w:rsidRDefault="005D56B1" w:rsidP="005D56B1">
            <w:pPr>
              <w:jc w:val="both"/>
              <w:rPr>
                <w:sz w:val="24"/>
                <w:szCs w:val="24"/>
              </w:rPr>
            </w:pPr>
            <w:r w:rsidRPr="005D56B1">
              <w:rPr>
                <w:sz w:val="24"/>
                <w:szCs w:val="24"/>
              </w:rPr>
              <w:t xml:space="preserve">Реконструкция </w:t>
            </w:r>
            <w:proofErr w:type="spellStart"/>
            <w:r w:rsidRPr="005D56B1">
              <w:rPr>
                <w:sz w:val="24"/>
                <w:szCs w:val="24"/>
              </w:rPr>
              <w:t>картоноделательной</w:t>
            </w:r>
            <w:proofErr w:type="spellEnd"/>
            <w:r w:rsidRPr="005D56B1">
              <w:rPr>
                <w:sz w:val="24"/>
                <w:szCs w:val="24"/>
              </w:rPr>
              <w:t xml:space="preserve"> машины № 1</w:t>
            </w:r>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2024-2026</w:t>
            </w:r>
          </w:p>
        </w:tc>
        <w:tc>
          <w:tcPr>
            <w:tcW w:w="3167" w:type="pct"/>
          </w:tcPr>
          <w:p w:rsidR="005D56B1" w:rsidRPr="005D56B1" w:rsidRDefault="005D56B1" w:rsidP="005D56B1">
            <w:pPr>
              <w:jc w:val="both"/>
              <w:rPr>
                <w:sz w:val="24"/>
                <w:szCs w:val="24"/>
              </w:rPr>
            </w:pPr>
            <w:r w:rsidRPr="005D56B1">
              <w:rPr>
                <w:sz w:val="24"/>
                <w:szCs w:val="24"/>
              </w:rPr>
              <w:t xml:space="preserve">Новая линия </w:t>
            </w:r>
            <w:proofErr w:type="spellStart"/>
            <w:r w:rsidRPr="005D56B1">
              <w:rPr>
                <w:sz w:val="24"/>
                <w:szCs w:val="24"/>
              </w:rPr>
              <w:t>картоноклеильной</w:t>
            </w:r>
            <w:proofErr w:type="spellEnd"/>
            <w:r w:rsidRPr="005D56B1">
              <w:rPr>
                <w:sz w:val="24"/>
                <w:szCs w:val="24"/>
              </w:rPr>
              <w:t xml:space="preserve"> машины</w:t>
            </w:r>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2024-2028</w:t>
            </w:r>
          </w:p>
        </w:tc>
        <w:tc>
          <w:tcPr>
            <w:tcW w:w="3167" w:type="pct"/>
          </w:tcPr>
          <w:p w:rsidR="005D56B1" w:rsidRPr="005D56B1" w:rsidRDefault="005D56B1" w:rsidP="005D56B1">
            <w:pPr>
              <w:jc w:val="both"/>
              <w:rPr>
                <w:sz w:val="24"/>
                <w:szCs w:val="24"/>
              </w:rPr>
            </w:pPr>
            <w:r w:rsidRPr="005D56B1">
              <w:rPr>
                <w:sz w:val="24"/>
                <w:szCs w:val="24"/>
              </w:rPr>
              <w:t>Техническое перевооружение системы энергоснабжения</w:t>
            </w:r>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2023-2027</w:t>
            </w:r>
          </w:p>
        </w:tc>
        <w:tc>
          <w:tcPr>
            <w:tcW w:w="3167" w:type="pct"/>
          </w:tcPr>
          <w:p w:rsidR="005D56B1" w:rsidRPr="005D56B1" w:rsidRDefault="005D56B1" w:rsidP="005D56B1">
            <w:pPr>
              <w:jc w:val="both"/>
              <w:rPr>
                <w:sz w:val="24"/>
                <w:szCs w:val="24"/>
              </w:rPr>
            </w:pPr>
            <w:r w:rsidRPr="005D56B1">
              <w:rPr>
                <w:sz w:val="24"/>
                <w:szCs w:val="24"/>
              </w:rPr>
              <w:t>Реконструкция размольно-подготовительного отдела</w:t>
            </w:r>
          </w:p>
        </w:tc>
      </w:tr>
      <w:tr w:rsidR="005D56B1" w:rsidRPr="005D56B1" w:rsidTr="000174C2">
        <w:tc>
          <w:tcPr>
            <w:tcW w:w="1049" w:type="pct"/>
            <w:vMerge/>
          </w:tcPr>
          <w:p w:rsidR="005D56B1" w:rsidRPr="005D56B1" w:rsidRDefault="005D56B1" w:rsidP="005D56B1">
            <w:pPr>
              <w:rPr>
                <w:sz w:val="24"/>
                <w:szCs w:val="24"/>
              </w:rPr>
            </w:pPr>
          </w:p>
        </w:tc>
        <w:tc>
          <w:tcPr>
            <w:tcW w:w="784" w:type="pct"/>
          </w:tcPr>
          <w:p w:rsidR="005D56B1" w:rsidRPr="005D56B1" w:rsidRDefault="005D56B1" w:rsidP="005D56B1">
            <w:pPr>
              <w:jc w:val="both"/>
              <w:rPr>
                <w:sz w:val="24"/>
                <w:szCs w:val="24"/>
              </w:rPr>
            </w:pPr>
            <w:r w:rsidRPr="005D56B1">
              <w:rPr>
                <w:sz w:val="24"/>
                <w:szCs w:val="24"/>
              </w:rPr>
              <w:t>2024-2032</w:t>
            </w:r>
          </w:p>
        </w:tc>
        <w:tc>
          <w:tcPr>
            <w:tcW w:w="3167" w:type="pct"/>
          </w:tcPr>
          <w:p w:rsidR="005D56B1" w:rsidRPr="005D56B1" w:rsidRDefault="005D56B1" w:rsidP="005D56B1">
            <w:pPr>
              <w:jc w:val="both"/>
              <w:rPr>
                <w:sz w:val="24"/>
                <w:szCs w:val="24"/>
              </w:rPr>
            </w:pPr>
            <w:r w:rsidRPr="005D56B1">
              <w:rPr>
                <w:sz w:val="24"/>
                <w:szCs w:val="24"/>
              </w:rPr>
              <w:t xml:space="preserve">Реконструкция </w:t>
            </w:r>
            <w:proofErr w:type="spellStart"/>
            <w:r w:rsidRPr="005D56B1">
              <w:rPr>
                <w:sz w:val="24"/>
                <w:szCs w:val="24"/>
              </w:rPr>
              <w:t>картоноделательной</w:t>
            </w:r>
            <w:proofErr w:type="spellEnd"/>
            <w:r w:rsidRPr="005D56B1">
              <w:rPr>
                <w:sz w:val="24"/>
                <w:szCs w:val="24"/>
              </w:rPr>
              <w:t xml:space="preserve"> машины № 2</w:t>
            </w:r>
          </w:p>
        </w:tc>
      </w:tr>
      <w:tr w:rsidR="005D56B1" w:rsidRPr="005D56B1" w:rsidTr="000174C2">
        <w:tc>
          <w:tcPr>
            <w:tcW w:w="1049" w:type="pct"/>
          </w:tcPr>
          <w:p w:rsidR="005D56B1" w:rsidRPr="005D56B1" w:rsidRDefault="005D56B1" w:rsidP="005D56B1">
            <w:pPr>
              <w:rPr>
                <w:sz w:val="24"/>
                <w:szCs w:val="24"/>
              </w:rPr>
            </w:pPr>
            <w:r w:rsidRPr="005D56B1">
              <w:rPr>
                <w:sz w:val="24"/>
                <w:szCs w:val="24"/>
              </w:rPr>
              <w:t>ООО "Технопарк Реал-Инвест"</w:t>
            </w:r>
          </w:p>
        </w:tc>
        <w:tc>
          <w:tcPr>
            <w:tcW w:w="784" w:type="pct"/>
          </w:tcPr>
          <w:p w:rsidR="005D56B1" w:rsidRPr="005D56B1" w:rsidRDefault="005D56B1" w:rsidP="005D56B1">
            <w:pPr>
              <w:jc w:val="both"/>
              <w:rPr>
                <w:sz w:val="24"/>
                <w:szCs w:val="24"/>
              </w:rPr>
            </w:pPr>
            <w:r w:rsidRPr="005D56B1">
              <w:rPr>
                <w:sz w:val="24"/>
                <w:szCs w:val="24"/>
              </w:rPr>
              <w:t>2025-2026</w:t>
            </w:r>
          </w:p>
        </w:tc>
        <w:tc>
          <w:tcPr>
            <w:tcW w:w="3167" w:type="pct"/>
          </w:tcPr>
          <w:p w:rsidR="005D56B1" w:rsidRPr="005D56B1" w:rsidRDefault="005D56B1" w:rsidP="005D56B1">
            <w:pPr>
              <w:jc w:val="both"/>
              <w:rPr>
                <w:sz w:val="24"/>
                <w:szCs w:val="24"/>
              </w:rPr>
            </w:pPr>
            <w:r w:rsidRPr="005D56B1">
              <w:rPr>
                <w:sz w:val="24"/>
                <w:szCs w:val="24"/>
              </w:rPr>
              <w:t>Тепловой пункт по утилизации тепла (БТП-3)</w:t>
            </w:r>
          </w:p>
        </w:tc>
      </w:tr>
      <w:tr w:rsidR="005D56B1" w:rsidRPr="005D56B1" w:rsidTr="000174C2">
        <w:tc>
          <w:tcPr>
            <w:tcW w:w="1049" w:type="pct"/>
            <w:vMerge w:val="restart"/>
          </w:tcPr>
          <w:p w:rsidR="005D56B1" w:rsidRPr="005D56B1" w:rsidRDefault="005D56B1" w:rsidP="005D56B1">
            <w:pPr>
              <w:jc w:val="both"/>
              <w:rPr>
                <w:sz w:val="24"/>
                <w:szCs w:val="24"/>
              </w:rPr>
            </w:pPr>
            <w:r w:rsidRPr="005D56B1">
              <w:rPr>
                <w:sz w:val="24"/>
                <w:szCs w:val="24"/>
              </w:rPr>
              <w:t>ООО "</w:t>
            </w:r>
            <w:proofErr w:type="spellStart"/>
            <w:r w:rsidRPr="005D56B1">
              <w:rPr>
                <w:sz w:val="24"/>
                <w:szCs w:val="24"/>
              </w:rPr>
              <w:t>ЧерМаш</w:t>
            </w:r>
            <w:proofErr w:type="spellEnd"/>
            <w:r w:rsidRPr="005D56B1">
              <w:rPr>
                <w:sz w:val="24"/>
                <w:szCs w:val="24"/>
              </w:rPr>
              <w:t>"</w:t>
            </w:r>
          </w:p>
        </w:tc>
        <w:tc>
          <w:tcPr>
            <w:tcW w:w="784" w:type="pct"/>
          </w:tcPr>
          <w:p w:rsidR="005D56B1" w:rsidRPr="005D56B1" w:rsidRDefault="005D56B1" w:rsidP="005D56B1">
            <w:pPr>
              <w:jc w:val="both"/>
              <w:rPr>
                <w:sz w:val="24"/>
                <w:szCs w:val="24"/>
              </w:rPr>
            </w:pPr>
            <w:r w:rsidRPr="005D56B1">
              <w:rPr>
                <w:sz w:val="24"/>
                <w:szCs w:val="24"/>
              </w:rPr>
              <w:t>2017-2025</w:t>
            </w:r>
          </w:p>
        </w:tc>
        <w:tc>
          <w:tcPr>
            <w:tcW w:w="3167" w:type="pct"/>
          </w:tcPr>
          <w:p w:rsidR="005D56B1" w:rsidRPr="005D56B1" w:rsidRDefault="005D56B1" w:rsidP="005D56B1">
            <w:pPr>
              <w:rPr>
                <w:sz w:val="24"/>
                <w:szCs w:val="24"/>
              </w:rPr>
            </w:pPr>
            <w:r w:rsidRPr="005D56B1">
              <w:rPr>
                <w:sz w:val="24"/>
                <w:szCs w:val="24"/>
              </w:rPr>
              <w:t>"Спортивный комплекс"/Амфитеатр спортивного комплекса</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jc w:val="both"/>
              <w:rPr>
                <w:sz w:val="24"/>
                <w:szCs w:val="24"/>
              </w:rPr>
            </w:pPr>
            <w:r w:rsidRPr="005D56B1">
              <w:rPr>
                <w:sz w:val="24"/>
                <w:szCs w:val="24"/>
              </w:rPr>
              <w:t>2019-2027</w:t>
            </w:r>
          </w:p>
        </w:tc>
        <w:tc>
          <w:tcPr>
            <w:tcW w:w="3167" w:type="pct"/>
          </w:tcPr>
          <w:p w:rsidR="005D56B1" w:rsidRPr="005D56B1" w:rsidRDefault="005D56B1" w:rsidP="005D56B1">
            <w:pPr>
              <w:rPr>
                <w:sz w:val="24"/>
                <w:szCs w:val="24"/>
              </w:rPr>
            </w:pPr>
            <w:r w:rsidRPr="005D56B1">
              <w:rPr>
                <w:sz w:val="24"/>
                <w:szCs w:val="24"/>
              </w:rPr>
              <w:t>"Оздоровительно-туристический комплекс"/ Административно-бытовое здание</w:t>
            </w:r>
          </w:p>
        </w:tc>
      </w:tr>
      <w:tr w:rsidR="005D56B1" w:rsidRPr="005D56B1" w:rsidTr="000174C2">
        <w:tc>
          <w:tcPr>
            <w:tcW w:w="1049" w:type="pct"/>
            <w:vMerge w:val="restart"/>
          </w:tcPr>
          <w:p w:rsidR="005D56B1" w:rsidRPr="005D56B1" w:rsidRDefault="005D56B1" w:rsidP="005D56B1">
            <w:pPr>
              <w:jc w:val="both"/>
              <w:rPr>
                <w:sz w:val="24"/>
                <w:szCs w:val="24"/>
              </w:rPr>
            </w:pPr>
            <w:r w:rsidRPr="005D56B1">
              <w:rPr>
                <w:sz w:val="24"/>
                <w:szCs w:val="24"/>
              </w:rPr>
              <w:t>АО «НПО «ПРЗ»</w:t>
            </w:r>
          </w:p>
        </w:tc>
        <w:tc>
          <w:tcPr>
            <w:tcW w:w="784" w:type="pct"/>
          </w:tcPr>
          <w:p w:rsidR="005D56B1" w:rsidRPr="005D56B1" w:rsidRDefault="005D56B1" w:rsidP="005D56B1">
            <w:pPr>
              <w:jc w:val="both"/>
              <w:rPr>
                <w:sz w:val="24"/>
                <w:szCs w:val="24"/>
              </w:rPr>
            </w:pPr>
            <w:r w:rsidRPr="005D56B1">
              <w:rPr>
                <w:sz w:val="24"/>
                <w:szCs w:val="24"/>
              </w:rPr>
              <w:t>2023-2028</w:t>
            </w:r>
          </w:p>
        </w:tc>
        <w:tc>
          <w:tcPr>
            <w:tcW w:w="3167" w:type="pct"/>
          </w:tcPr>
          <w:p w:rsidR="005D56B1" w:rsidRPr="005D56B1" w:rsidRDefault="005D56B1" w:rsidP="005D56B1">
            <w:pPr>
              <w:jc w:val="both"/>
              <w:rPr>
                <w:sz w:val="24"/>
                <w:szCs w:val="24"/>
              </w:rPr>
            </w:pPr>
            <w:r w:rsidRPr="005D56B1">
              <w:rPr>
                <w:sz w:val="24"/>
                <w:szCs w:val="24"/>
              </w:rPr>
              <w:t xml:space="preserve">Техническое перевооружение (закупка оборудования </w:t>
            </w:r>
            <w:proofErr w:type="gramStart"/>
            <w:r w:rsidRPr="005D56B1">
              <w:rPr>
                <w:sz w:val="24"/>
                <w:szCs w:val="24"/>
              </w:rPr>
              <w:t>в</w:t>
            </w:r>
            <w:proofErr w:type="gramEnd"/>
            <w:r w:rsidRPr="005D56B1">
              <w:rPr>
                <w:sz w:val="24"/>
                <w:szCs w:val="24"/>
              </w:rPr>
              <w:t xml:space="preserve"> замен вышедшего из строя) </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rPr>
                <w:sz w:val="24"/>
                <w:szCs w:val="24"/>
              </w:rPr>
            </w:pPr>
            <w:r w:rsidRPr="005D56B1">
              <w:rPr>
                <w:sz w:val="24"/>
                <w:szCs w:val="24"/>
              </w:rPr>
              <w:t>2023-2028</w:t>
            </w:r>
          </w:p>
        </w:tc>
        <w:tc>
          <w:tcPr>
            <w:tcW w:w="3167" w:type="pct"/>
          </w:tcPr>
          <w:p w:rsidR="005D56B1" w:rsidRPr="005D56B1" w:rsidRDefault="005D56B1" w:rsidP="005D56B1">
            <w:pPr>
              <w:jc w:val="both"/>
              <w:rPr>
                <w:sz w:val="24"/>
                <w:szCs w:val="24"/>
              </w:rPr>
            </w:pPr>
            <w:r w:rsidRPr="005D56B1">
              <w:rPr>
                <w:sz w:val="24"/>
                <w:szCs w:val="24"/>
              </w:rPr>
              <w:t>Рабочие и силовые машины и оборудование (приобретение прочего оборудования)</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rPr>
                <w:sz w:val="24"/>
                <w:szCs w:val="24"/>
              </w:rPr>
            </w:pPr>
            <w:r w:rsidRPr="005D56B1">
              <w:rPr>
                <w:sz w:val="24"/>
                <w:szCs w:val="24"/>
              </w:rPr>
              <w:t>2023-2028</w:t>
            </w:r>
          </w:p>
        </w:tc>
        <w:tc>
          <w:tcPr>
            <w:tcW w:w="3167" w:type="pct"/>
          </w:tcPr>
          <w:p w:rsidR="005D56B1" w:rsidRPr="005D56B1" w:rsidRDefault="005D56B1" w:rsidP="005D56B1">
            <w:pPr>
              <w:jc w:val="both"/>
              <w:rPr>
                <w:sz w:val="24"/>
                <w:szCs w:val="24"/>
              </w:rPr>
            </w:pPr>
            <w:r w:rsidRPr="005D56B1">
              <w:rPr>
                <w:sz w:val="24"/>
                <w:szCs w:val="24"/>
              </w:rPr>
              <w:t>Вычислительная техника (приобретение вычислительной техники)</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rPr>
                <w:sz w:val="24"/>
                <w:szCs w:val="24"/>
              </w:rPr>
            </w:pPr>
            <w:r w:rsidRPr="005D56B1">
              <w:rPr>
                <w:sz w:val="24"/>
                <w:szCs w:val="24"/>
              </w:rPr>
              <w:t>2023-2028</w:t>
            </w:r>
          </w:p>
        </w:tc>
        <w:tc>
          <w:tcPr>
            <w:tcW w:w="3167" w:type="pct"/>
          </w:tcPr>
          <w:p w:rsidR="005D56B1" w:rsidRPr="005D56B1" w:rsidRDefault="005D56B1" w:rsidP="005D56B1">
            <w:pPr>
              <w:jc w:val="both"/>
              <w:rPr>
                <w:sz w:val="24"/>
                <w:szCs w:val="24"/>
              </w:rPr>
            </w:pPr>
            <w:r w:rsidRPr="005D56B1">
              <w:rPr>
                <w:sz w:val="24"/>
                <w:szCs w:val="24"/>
              </w:rPr>
              <w:t>Капитальные вложения в стендовое оборудование, рабочие сварочные плиты, системы видеонаблюдения и сигнализации</w:t>
            </w:r>
          </w:p>
        </w:tc>
      </w:tr>
      <w:tr w:rsidR="005D56B1" w:rsidRPr="005D56B1" w:rsidTr="000174C2">
        <w:tc>
          <w:tcPr>
            <w:tcW w:w="1049" w:type="pct"/>
            <w:vMerge/>
          </w:tcPr>
          <w:p w:rsidR="005D56B1" w:rsidRPr="005D56B1" w:rsidRDefault="005D56B1" w:rsidP="005D56B1">
            <w:pPr>
              <w:jc w:val="both"/>
              <w:rPr>
                <w:sz w:val="24"/>
                <w:szCs w:val="24"/>
              </w:rPr>
            </w:pPr>
          </w:p>
        </w:tc>
        <w:tc>
          <w:tcPr>
            <w:tcW w:w="784" w:type="pct"/>
          </w:tcPr>
          <w:p w:rsidR="005D56B1" w:rsidRPr="005D56B1" w:rsidRDefault="005D56B1" w:rsidP="005D56B1">
            <w:pPr>
              <w:rPr>
                <w:sz w:val="24"/>
                <w:szCs w:val="24"/>
              </w:rPr>
            </w:pPr>
            <w:r w:rsidRPr="005D56B1">
              <w:rPr>
                <w:sz w:val="24"/>
                <w:szCs w:val="24"/>
              </w:rPr>
              <w:t>2023-2028</w:t>
            </w:r>
          </w:p>
        </w:tc>
        <w:tc>
          <w:tcPr>
            <w:tcW w:w="3167" w:type="pct"/>
          </w:tcPr>
          <w:p w:rsidR="005D56B1" w:rsidRPr="005D56B1" w:rsidRDefault="005D56B1" w:rsidP="005D56B1">
            <w:pPr>
              <w:jc w:val="both"/>
              <w:rPr>
                <w:sz w:val="24"/>
                <w:szCs w:val="24"/>
              </w:rPr>
            </w:pPr>
            <w:r w:rsidRPr="005D56B1">
              <w:rPr>
                <w:sz w:val="24"/>
                <w:szCs w:val="24"/>
              </w:rPr>
              <w:t>Измерительные и регулирующие приборы и устройства (Капитальные вложения в измерительную технику и стенды, используемые в процессе испытаний и метрологическое оборудование)</w:t>
            </w:r>
          </w:p>
        </w:tc>
      </w:tr>
    </w:tbl>
    <w:p w:rsidR="005D56B1" w:rsidRPr="005D56B1" w:rsidRDefault="005D56B1" w:rsidP="005D56B1">
      <w:pPr>
        <w:widowControl w:val="0"/>
        <w:tabs>
          <w:tab w:val="left" w:pos="11360"/>
          <w:tab w:val="left" w:pos="11760"/>
        </w:tabs>
        <w:overflowPunct w:val="0"/>
        <w:autoSpaceDE w:val="0"/>
        <w:autoSpaceDN w:val="0"/>
        <w:adjustRightInd w:val="0"/>
        <w:spacing w:after="0" w:line="240" w:lineRule="auto"/>
        <w:ind w:firstLine="567"/>
        <w:jc w:val="both"/>
        <w:rPr>
          <w:rFonts w:ascii="Times New Roman" w:eastAsia="Times New Roman" w:hAnsi="Times New Roman" w:cs="Times New Roman"/>
          <w:iCs/>
          <w:color w:val="FF0000"/>
          <w:sz w:val="28"/>
          <w:szCs w:val="28"/>
          <w:lang w:eastAsia="x-none"/>
        </w:rPr>
      </w:pPr>
    </w:p>
    <w:p w:rsidR="005D56B1" w:rsidRPr="005D56B1" w:rsidRDefault="005D56B1" w:rsidP="005D56B1">
      <w:pPr>
        <w:widowControl w:val="0"/>
        <w:tabs>
          <w:tab w:val="left" w:pos="11360"/>
          <w:tab w:val="left" w:pos="11760"/>
        </w:tabs>
        <w:overflowPunct w:val="0"/>
        <w:autoSpaceDE w:val="0"/>
        <w:autoSpaceDN w:val="0"/>
        <w:adjustRightInd w:val="0"/>
        <w:spacing w:after="0" w:line="240" w:lineRule="auto"/>
        <w:ind w:firstLine="567"/>
        <w:jc w:val="both"/>
        <w:rPr>
          <w:rFonts w:ascii="Times New Roman" w:eastAsia="Times New Roman" w:hAnsi="Times New Roman" w:cs="Times New Roman"/>
          <w:iCs/>
          <w:sz w:val="28"/>
          <w:szCs w:val="28"/>
          <w:lang w:val="x-none" w:eastAsia="x-none"/>
        </w:rPr>
      </w:pPr>
      <w:r w:rsidRPr="005D56B1">
        <w:rPr>
          <w:rFonts w:ascii="Times New Roman" w:eastAsia="Times New Roman" w:hAnsi="Times New Roman" w:cs="Times New Roman"/>
          <w:iCs/>
          <w:sz w:val="28"/>
          <w:szCs w:val="28"/>
          <w:lang w:val="x-none" w:eastAsia="x-none"/>
        </w:rPr>
        <w:t>Основные объемы финансовых вложений в 202</w:t>
      </w:r>
      <w:r w:rsidRPr="005D56B1">
        <w:rPr>
          <w:rFonts w:ascii="Times New Roman" w:eastAsia="Times New Roman" w:hAnsi="Times New Roman" w:cs="Times New Roman"/>
          <w:iCs/>
          <w:sz w:val="28"/>
          <w:szCs w:val="28"/>
          <w:lang w:eastAsia="x-none"/>
        </w:rPr>
        <w:t>5</w:t>
      </w:r>
      <w:r w:rsidRPr="005D56B1">
        <w:rPr>
          <w:rFonts w:ascii="Times New Roman" w:eastAsia="Times New Roman" w:hAnsi="Times New Roman" w:cs="Times New Roman"/>
          <w:iCs/>
          <w:sz w:val="28"/>
          <w:szCs w:val="28"/>
          <w:lang w:val="x-none" w:eastAsia="x-none"/>
        </w:rPr>
        <w:t xml:space="preserve"> году </w:t>
      </w:r>
      <w:r w:rsidRPr="005D56B1">
        <w:rPr>
          <w:rFonts w:ascii="Times New Roman" w:eastAsia="Times New Roman" w:hAnsi="Times New Roman" w:cs="Times New Roman"/>
          <w:iCs/>
          <w:sz w:val="28"/>
          <w:szCs w:val="28"/>
          <w:lang w:eastAsia="x-none"/>
        </w:rPr>
        <w:t xml:space="preserve">осуществлялись </w:t>
      </w:r>
      <w:r w:rsidRPr="005D56B1">
        <w:rPr>
          <w:rFonts w:ascii="Times New Roman" w:eastAsia="Times New Roman" w:hAnsi="Times New Roman" w:cs="Times New Roman"/>
          <w:iCs/>
          <w:sz w:val="28"/>
          <w:szCs w:val="28"/>
          <w:lang w:val="x-none" w:eastAsia="x-none"/>
        </w:rPr>
        <w:t>по</w:t>
      </w:r>
      <w:r w:rsidRPr="005D56B1">
        <w:rPr>
          <w:rFonts w:ascii="Times New Roman" w:eastAsia="Times New Roman" w:hAnsi="Times New Roman" w:cs="Times New Roman"/>
          <w:iCs/>
          <w:sz w:val="28"/>
          <w:szCs w:val="28"/>
          <w:lang w:eastAsia="x-none"/>
        </w:rPr>
        <w:t xml:space="preserve"> </w:t>
      </w:r>
      <w:r w:rsidRPr="005D56B1">
        <w:rPr>
          <w:rFonts w:ascii="Times New Roman" w:eastAsia="Times New Roman" w:hAnsi="Times New Roman" w:cs="Times New Roman"/>
          <w:iCs/>
          <w:sz w:val="28"/>
          <w:szCs w:val="28"/>
          <w:lang w:val="x-none" w:eastAsia="x-none"/>
        </w:rPr>
        <w:t>следующим инвестиционным проектам:</w:t>
      </w:r>
    </w:p>
    <w:p w:rsidR="005D56B1" w:rsidRPr="005D56B1" w:rsidRDefault="005D56B1" w:rsidP="005D56B1">
      <w:pPr>
        <w:spacing w:after="0" w:line="240" w:lineRule="auto"/>
        <w:ind w:firstLine="709"/>
        <w:jc w:val="both"/>
        <w:rPr>
          <w:rFonts w:ascii="Times New Roman" w:eastAsia="Times New Roman" w:hAnsi="Times New Roman" w:cs="Times New Roman"/>
          <w:bCs/>
          <w:color w:val="FF0000"/>
          <w:sz w:val="28"/>
          <w:szCs w:val="28"/>
          <w:lang w:eastAsia="ru-RU"/>
        </w:rPr>
      </w:pPr>
      <w:r w:rsidRPr="005D56B1">
        <w:rPr>
          <w:rFonts w:ascii="Times New Roman" w:eastAsia="Times New Roman" w:hAnsi="Times New Roman" w:cs="Times New Roman"/>
          <w:bCs/>
          <w:sz w:val="28"/>
          <w:szCs w:val="28"/>
          <w:lang w:eastAsia="ru-RU"/>
        </w:rPr>
        <w:t xml:space="preserve">- развитие производства упаковочных бумаг с увеличением производственной мощности по переработке сырья и повышения </w:t>
      </w:r>
      <w:proofErr w:type="spellStart"/>
      <w:r w:rsidRPr="005D56B1">
        <w:rPr>
          <w:rFonts w:ascii="Times New Roman" w:eastAsia="Times New Roman" w:hAnsi="Times New Roman" w:cs="Times New Roman"/>
          <w:bCs/>
          <w:sz w:val="28"/>
          <w:szCs w:val="28"/>
          <w:lang w:eastAsia="ru-RU"/>
        </w:rPr>
        <w:t>энергоэффективности</w:t>
      </w:r>
      <w:proofErr w:type="spellEnd"/>
      <w:r w:rsidRPr="005D56B1">
        <w:rPr>
          <w:rFonts w:ascii="Times New Roman" w:eastAsia="Times New Roman" w:hAnsi="Times New Roman" w:cs="Times New Roman"/>
          <w:bCs/>
          <w:sz w:val="28"/>
          <w:szCs w:val="28"/>
          <w:lang w:eastAsia="ru-RU"/>
        </w:rPr>
        <w:t xml:space="preserve"> производства /АО «Волга»; </w:t>
      </w:r>
    </w:p>
    <w:p w:rsidR="005D56B1" w:rsidRPr="005D56B1" w:rsidRDefault="005D56B1" w:rsidP="005D56B1">
      <w:pPr>
        <w:spacing w:after="0" w:line="240" w:lineRule="auto"/>
        <w:ind w:firstLine="709"/>
        <w:jc w:val="both"/>
        <w:rPr>
          <w:rFonts w:ascii="Times New Roman" w:eastAsia="Times New Roman" w:hAnsi="Times New Roman" w:cs="Times New Roman"/>
          <w:bCs/>
          <w:color w:val="FF0000"/>
          <w:sz w:val="28"/>
          <w:szCs w:val="28"/>
          <w:lang w:eastAsia="ru-RU"/>
        </w:rPr>
      </w:pPr>
      <w:r w:rsidRPr="005D56B1">
        <w:rPr>
          <w:rFonts w:ascii="Times New Roman" w:eastAsia="Times New Roman" w:hAnsi="Times New Roman" w:cs="Times New Roman"/>
          <w:bCs/>
          <w:sz w:val="28"/>
          <w:szCs w:val="28"/>
          <w:lang w:eastAsia="ru-RU"/>
        </w:rPr>
        <w:lastRenderedPageBreak/>
        <w:t xml:space="preserve">- модернизация </w:t>
      </w:r>
      <w:proofErr w:type="spellStart"/>
      <w:r w:rsidRPr="005D56B1">
        <w:rPr>
          <w:rFonts w:ascii="Times New Roman" w:eastAsia="Times New Roman" w:hAnsi="Times New Roman" w:cs="Times New Roman"/>
          <w:bCs/>
          <w:sz w:val="28"/>
          <w:szCs w:val="28"/>
          <w:lang w:eastAsia="ru-RU"/>
        </w:rPr>
        <w:t>картоно-делательной</w:t>
      </w:r>
      <w:proofErr w:type="spellEnd"/>
      <w:r w:rsidRPr="005D56B1">
        <w:rPr>
          <w:rFonts w:ascii="Times New Roman" w:eastAsia="Times New Roman" w:hAnsi="Times New Roman" w:cs="Times New Roman"/>
          <w:bCs/>
          <w:sz w:val="28"/>
          <w:szCs w:val="28"/>
          <w:lang w:eastAsia="ru-RU"/>
        </w:rPr>
        <w:t xml:space="preserve"> машины № 1, </w:t>
      </w:r>
      <w:proofErr w:type="spellStart"/>
      <w:r w:rsidRPr="005D56B1">
        <w:rPr>
          <w:rFonts w:ascii="Times New Roman" w:eastAsia="Times New Roman" w:hAnsi="Times New Roman" w:cs="Times New Roman"/>
          <w:bCs/>
          <w:sz w:val="28"/>
          <w:szCs w:val="28"/>
          <w:lang w:eastAsia="ru-RU"/>
        </w:rPr>
        <w:t>техперевооружение</w:t>
      </w:r>
      <w:proofErr w:type="spellEnd"/>
      <w:r w:rsidRPr="005D56B1">
        <w:rPr>
          <w:rFonts w:ascii="Times New Roman" w:eastAsia="Times New Roman" w:hAnsi="Times New Roman" w:cs="Times New Roman"/>
          <w:bCs/>
          <w:sz w:val="28"/>
          <w:szCs w:val="28"/>
          <w:lang w:eastAsia="ru-RU"/>
        </w:rPr>
        <w:t xml:space="preserve"> системы энергоснабжения/ООО «БКФ»;</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xml:space="preserve">- увеличение объема производства технических волокон </w:t>
      </w:r>
      <w:proofErr w:type="spellStart"/>
      <w:r w:rsidRPr="005D56B1">
        <w:rPr>
          <w:rFonts w:ascii="Times New Roman" w:eastAsia="Times New Roman" w:hAnsi="Times New Roman" w:cs="Times New Roman"/>
          <w:bCs/>
          <w:sz w:val="28"/>
          <w:szCs w:val="28"/>
          <w:lang w:eastAsia="ru-RU"/>
        </w:rPr>
        <w:t>Арбоцель</w:t>
      </w:r>
      <w:proofErr w:type="spellEnd"/>
      <w:r w:rsidRPr="005D56B1">
        <w:rPr>
          <w:rFonts w:ascii="Times New Roman" w:eastAsia="Times New Roman" w:hAnsi="Times New Roman" w:cs="Times New Roman"/>
          <w:bCs/>
          <w:sz w:val="28"/>
          <w:szCs w:val="28"/>
          <w:lang w:eastAsia="ru-RU"/>
        </w:rPr>
        <w:t>/ООО "</w:t>
      </w:r>
      <w:proofErr w:type="spellStart"/>
      <w:r w:rsidRPr="005D56B1">
        <w:rPr>
          <w:rFonts w:ascii="Times New Roman" w:eastAsia="Times New Roman" w:hAnsi="Times New Roman" w:cs="Times New Roman"/>
          <w:bCs/>
          <w:sz w:val="28"/>
          <w:szCs w:val="28"/>
          <w:lang w:eastAsia="ru-RU"/>
        </w:rPr>
        <w:t>Реттенмайер</w:t>
      </w:r>
      <w:proofErr w:type="spellEnd"/>
      <w:r w:rsidRPr="005D56B1">
        <w:rPr>
          <w:rFonts w:ascii="Times New Roman" w:eastAsia="Times New Roman" w:hAnsi="Times New Roman" w:cs="Times New Roman"/>
          <w:bCs/>
          <w:sz w:val="28"/>
          <w:szCs w:val="28"/>
          <w:lang w:eastAsia="ru-RU"/>
        </w:rPr>
        <w:t xml:space="preserve"> </w:t>
      </w:r>
      <w:proofErr w:type="gramStart"/>
      <w:r w:rsidRPr="005D56B1">
        <w:rPr>
          <w:rFonts w:ascii="Times New Roman" w:eastAsia="Times New Roman" w:hAnsi="Times New Roman" w:cs="Times New Roman"/>
          <w:bCs/>
          <w:sz w:val="28"/>
          <w:szCs w:val="28"/>
          <w:lang w:eastAsia="ru-RU"/>
        </w:rPr>
        <w:t>РУС</w:t>
      </w:r>
      <w:proofErr w:type="gramEnd"/>
      <w:r w:rsidRPr="005D56B1">
        <w:rPr>
          <w:rFonts w:ascii="Times New Roman" w:eastAsia="Times New Roman" w:hAnsi="Times New Roman" w:cs="Times New Roman"/>
          <w:bCs/>
          <w:sz w:val="28"/>
          <w:szCs w:val="28"/>
          <w:lang w:eastAsia="ru-RU"/>
        </w:rPr>
        <w:t xml:space="preserve"> </w:t>
      </w:r>
      <w:proofErr w:type="spellStart"/>
      <w:r w:rsidRPr="005D56B1">
        <w:rPr>
          <w:rFonts w:ascii="Times New Roman" w:eastAsia="Times New Roman" w:hAnsi="Times New Roman" w:cs="Times New Roman"/>
          <w:bCs/>
          <w:sz w:val="28"/>
          <w:szCs w:val="28"/>
          <w:lang w:eastAsia="ru-RU"/>
        </w:rPr>
        <w:t>Продуктион</w:t>
      </w:r>
      <w:proofErr w:type="spellEnd"/>
      <w:r w:rsidRPr="005D56B1">
        <w:rPr>
          <w:rFonts w:ascii="Times New Roman" w:eastAsia="Times New Roman" w:hAnsi="Times New Roman" w:cs="Times New Roman"/>
          <w:bCs/>
          <w:sz w:val="28"/>
          <w:szCs w:val="28"/>
          <w:lang w:eastAsia="ru-RU"/>
        </w:rPr>
        <w:t>";</w:t>
      </w:r>
    </w:p>
    <w:p w:rsidR="005D56B1" w:rsidRPr="005D56B1" w:rsidRDefault="005D56B1" w:rsidP="005D56B1">
      <w:pPr>
        <w:spacing w:after="0" w:line="240" w:lineRule="auto"/>
        <w:ind w:firstLine="709"/>
        <w:jc w:val="both"/>
        <w:rPr>
          <w:rFonts w:ascii="Times New Roman" w:eastAsia="Times New Roman" w:hAnsi="Times New Roman" w:cs="Times New Roman"/>
          <w:bCs/>
          <w:sz w:val="28"/>
          <w:szCs w:val="28"/>
          <w:lang w:eastAsia="ru-RU"/>
        </w:rPr>
      </w:pPr>
      <w:r w:rsidRPr="005D56B1">
        <w:rPr>
          <w:rFonts w:ascii="Times New Roman" w:eastAsia="Times New Roman" w:hAnsi="Times New Roman" w:cs="Times New Roman"/>
          <w:bCs/>
          <w:sz w:val="28"/>
          <w:szCs w:val="28"/>
          <w:lang w:eastAsia="ru-RU"/>
        </w:rPr>
        <w:t>- приобретение новой автомобильной техники, измерительных и регулирующих приборов и устройств /АО "НПО "ПРЗ";</w:t>
      </w:r>
    </w:p>
    <w:p w:rsidR="005D56B1" w:rsidRPr="005D56B1" w:rsidRDefault="005D56B1" w:rsidP="005D56B1">
      <w:pPr>
        <w:keepNext/>
        <w:spacing w:after="60" w:line="240" w:lineRule="auto"/>
        <w:jc w:val="center"/>
        <w:outlineLvl w:val="1"/>
        <w:rPr>
          <w:rFonts w:ascii="Times New Roman" w:eastAsia="Times New Roman" w:hAnsi="Times New Roman" w:cs="Times New Roman"/>
          <w:bCs/>
          <w:sz w:val="28"/>
          <w:szCs w:val="28"/>
          <w:lang w:eastAsia="ru-RU"/>
        </w:rPr>
      </w:pPr>
      <w:bookmarkStart w:id="31" w:name="_Toc225256766"/>
      <w:bookmarkStart w:id="32" w:name="_Toc225340644"/>
      <w:r w:rsidRPr="005D56B1">
        <w:rPr>
          <w:rFonts w:ascii="Times New Roman" w:eastAsia="Times New Roman" w:hAnsi="Times New Roman" w:cs="Times New Roman"/>
          <w:bCs/>
          <w:sz w:val="28"/>
          <w:szCs w:val="28"/>
          <w:lang w:eastAsia="ru-RU"/>
        </w:rPr>
        <w:t>- закупка производственного оборудования в цех/ООО ПКФ "Луидор".</w:t>
      </w:r>
      <w:bookmarkEnd w:id="31"/>
      <w:bookmarkEnd w:id="32"/>
    </w:p>
    <w:p w:rsidR="005D56B1" w:rsidRPr="005D56B1" w:rsidRDefault="005D56B1" w:rsidP="00023B7D">
      <w:pPr>
        <w:pStyle w:val="2"/>
        <w:jc w:val="center"/>
      </w:pPr>
      <w:bookmarkStart w:id="33" w:name="_Toc225340645"/>
      <w:r w:rsidRPr="005D56B1">
        <w:t>2.7. Потребительский рынок</w:t>
      </w:r>
      <w:bookmarkEnd w:id="33"/>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Балахнинском муниципальном округе создана комфортная среда для развития торговли и предоставления услуг населению:</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наличие торговых площадей;</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развитая инфраструктура;</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высокая покупательская способность.</w:t>
      </w:r>
    </w:p>
    <w:p w:rsidR="002D241E" w:rsidRPr="002D241E" w:rsidRDefault="002D241E" w:rsidP="002D241E">
      <w:pPr>
        <w:spacing w:after="0" w:line="240" w:lineRule="auto"/>
        <w:ind w:firstLine="567"/>
        <w:jc w:val="both"/>
        <w:rPr>
          <w:rFonts w:ascii="Times New Roman" w:eastAsia="Times New Roman" w:hAnsi="Times New Roman" w:cs="Times New Roman"/>
          <w:sz w:val="28"/>
          <w:szCs w:val="28"/>
          <w:lang w:eastAsia="ru-RU"/>
        </w:rPr>
      </w:pPr>
      <w:r w:rsidRPr="002D241E">
        <w:rPr>
          <w:rFonts w:ascii="Times New Roman" w:eastAsia="Times New Roman" w:hAnsi="Times New Roman" w:cs="Times New Roman"/>
          <w:sz w:val="28"/>
          <w:szCs w:val="28"/>
          <w:lang w:eastAsia="ru-RU"/>
        </w:rPr>
        <w:t>На территории Балахнинского муниципального округа сконцентрировано значительное количество предприятий торговли, общественного питания и бытового обслуживания населения:</w:t>
      </w:r>
    </w:p>
    <w:p w:rsidR="002D241E" w:rsidRPr="002D241E" w:rsidRDefault="002D241E" w:rsidP="002D241E">
      <w:pPr>
        <w:spacing w:after="0" w:line="240" w:lineRule="auto"/>
        <w:ind w:firstLine="567"/>
        <w:jc w:val="both"/>
        <w:rPr>
          <w:rFonts w:ascii="Times New Roman" w:eastAsia="Times New Roman" w:hAnsi="Times New Roman" w:cs="Times New Roman"/>
          <w:sz w:val="28"/>
          <w:szCs w:val="28"/>
          <w:lang w:eastAsia="ru-RU"/>
        </w:rPr>
      </w:pPr>
      <w:r w:rsidRPr="002D241E">
        <w:rPr>
          <w:rFonts w:ascii="Times New Roman" w:eastAsia="Times New Roman" w:hAnsi="Times New Roman" w:cs="Times New Roman"/>
          <w:sz w:val="28"/>
          <w:szCs w:val="28"/>
          <w:lang w:eastAsia="ru-RU"/>
        </w:rPr>
        <w:t>- в сфере розничной торговли функционируют 366 стационарных объектов торговли, предусмотрено 298 мест под размещения нестационарных торговых объектов;</w:t>
      </w:r>
    </w:p>
    <w:p w:rsidR="002D241E" w:rsidRDefault="002D241E" w:rsidP="002D241E">
      <w:pPr>
        <w:spacing w:after="0" w:line="240" w:lineRule="auto"/>
        <w:ind w:firstLine="567"/>
        <w:jc w:val="both"/>
        <w:rPr>
          <w:rFonts w:ascii="Times New Roman" w:eastAsia="Times New Roman" w:hAnsi="Times New Roman" w:cs="Times New Roman"/>
          <w:sz w:val="28"/>
          <w:szCs w:val="28"/>
          <w:lang w:eastAsia="ru-RU"/>
        </w:rPr>
      </w:pPr>
      <w:r w:rsidRPr="002D241E">
        <w:rPr>
          <w:rFonts w:ascii="Times New Roman" w:eastAsia="Times New Roman" w:hAnsi="Times New Roman" w:cs="Times New Roman"/>
          <w:sz w:val="28"/>
          <w:szCs w:val="28"/>
          <w:lang w:eastAsia="ru-RU"/>
        </w:rPr>
        <w:t>- в сфере оказания услуг населению – 124 объекта.</w:t>
      </w:r>
    </w:p>
    <w:p w:rsidR="002D241E" w:rsidRPr="002D241E" w:rsidRDefault="002D241E" w:rsidP="002D241E">
      <w:pPr>
        <w:spacing w:after="0" w:line="240" w:lineRule="auto"/>
        <w:ind w:firstLine="567"/>
        <w:jc w:val="both"/>
        <w:rPr>
          <w:rFonts w:ascii="Times New Roman" w:eastAsia="Times New Roman" w:hAnsi="Times New Roman" w:cs="Times New Roman"/>
          <w:sz w:val="28"/>
          <w:szCs w:val="28"/>
          <w:lang w:eastAsia="ru-RU"/>
        </w:rPr>
      </w:pPr>
      <w:r w:rsidRPr="002D241E">
        <w:rPr>
          <w:rFonts w:ascii="Times New Roman" w:eastAsia="Times New Roman" w:hAnsi="Times New Roman" w:cs="Times New Roman"/>
          <w:sz w:val="28"/>
          <w:szCs w:val="28"/>
          <w:lang w:eastAsia="ru-RU"/>
        </w:rPr>
        <w:t>Обеспечение труднодоступных населенных пунктов товарами первой необходимости производится за счет организации специализированной формы мобильной торговли посредством автомагазина (автолавки), позволяющей доставлять необходимые товары в сельскую местность, где отсутствует стационарная торговая инфраструктура.</w:t>
      </w:r>
    </w:p>
    <w:p w:rsidR="002D241E" w:rsidRPr="002D241E" w:rsidRDefault="002D241E" w:rsidP="002D241E">
      <w:pPr>
        <w:spacing w:after="0" w:line="240" w:lineRule="auto"/>
        <w:ind w:firstLine="567"/>
        <w:jc w:val="both"/>
        <w:rPr>
          <w:rFonts w:ascii="Times New Roman" w:eastAsia="Times New Roman" w:hAnsi="Times New Roman" w:cs="Times New Roman"/>
          <w:sz w:val="28"/>
          <w:szCs w:val="28"/>
          <w:lang w:eastAsia="ru-RU"/>
        </w:rPr>
      </w:pPr>
      <w:r w:rsidRPr="002D241E">
        <w:rPr>
          <w:rFonts w:ascii="Times New Roman" w:eastAsia="Times New Roman" w:hAnsi="Times New Roman" w:cs="Times New Roman"/>
          <w:sz w:val="28"/>
          <w:szCs w:val="28"/>
          <w:lang w:eastAsia="ru-RU"/>
        </w:rPr>
        <w:t>Отмечается существенное превышение утвержденных норм обеспеченности населения стационарными торговыми объектами (норматив - 212 торговых объектов, фактически 366, что на 73% выше нормы).</w:t>
      </w:r>
    </w:p>
    <w:p w:rsidR="002D241E" w:rsidRDefault="002D241E" w:rsidP="005D56B1">
      <w:pPr>
        <w:spacing w:after="0" w:line="240" w:lineRule="auto"/>
        <w:ind w:firstLine="567"/>
        <w:jc w:val="both"/>
        <w:rPr>
          <w:rFonts w:ascii="Times New Roman" w:eastAsia="Times New Roman" w:hAnsi="Times New Roman" w:cs="Times New Roman"/>
          <w:sz w:val="28"/>
          <w:szCs w:val="28"/>
          <w:lang w:eastAsia="ru-RU"/>
        </w:rPr>
      </w:pPr>
      <w:r w:rsidRPr="002D241E">
        <w:rPr>
          <w:rFonts w:ascii="Times New Roman" w:eastAsia="Times New Roman" w:hAnsi="Times New Roman" w:cs="Times New Roman"/>
          <w:sz w:val="28"/>
          <w:szCs w:val="28"/>
          <w:lang w:eastAsia="ru-RU"/>
        </w:rPr>
        <w:t>На территории округа в постоянном режиме функционируют 2 ярмарки, которые пользуются большой популярностью среди жителей. Администрацией в течение года проводятся тематические ярмарки «Покупай Нижегородское», «Сельскохозяйственная» и приуроченные к праздничным дням. В 2025 году организовано 22 ярмарки, участие в качестве продавцов приняли 618 хозяйствующих субъектов.</w:t>
      </w:r>
    </w:p>
    <w:p w:rsidR="00137309" w:rsidRPr="002D241E" w:rsidRDefault="00137309" w:rsidP="005D56B1">
      <w:pPr>
        <w:spacing w:after="0" w:line="240" w:lineRule="auto"/>
        <w:ind w:firstLine="567"/>
        <w:jc w:val="both"/>
        <w:rPr>
          <w:rFonts w:ascii="Times New Roman" w:eastAsia="Times New Roman" w:hAnsi="Times New Roman" w:cs="Times New Roman"/>
          <w:sz w:val="28"/>
          <w:szCs w:val="28"/>
          <w:lang w:eastAsia="ru-RU"/>
        </w:rPr>
      </w:pPr>
      <w:r w:rsidRPr="00137309">
        <w:rPr>
          <w:rFonts w:ascii="Times New Roman" w:eastAsia="Times New Roman" w:hAnsi="Times New Roman" w:cs="Times New Roman"/>
          <w:sz w:val="28"/>
          <w:szCs w:val="28"/>
          <w:lang w:eastAsia="ru-RU"/>
        </w:rPr>
        <w:t>В рамках заключенных договоров на размещение нестационарных торговых объектов на постоянной основе и во время проведения праздничных мероприятий, произведено пополнение местного бюджета на сумму 1 043,0 тыс. рублей.</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завершение 2025 года организован конкурс на «Лучшее новогоднее оформление» предприятий потребительского рынка Балахнинского муниципального округа, по итогам которого победители награждены ценными подарками и почетными дипломами. С каждым годом конкурс набирает повышенный интерес среди предпринимателей и мотивирует их на украшение своих объектов к Новому году.</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Оборот розничной торговли</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за 2025 год составил 11 790,9 млн. руб. или 113,1% по сравнению с 2024 годом.</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Оборот розничной торговли пищевыми продуктами, включая напитки, и табачными изделиями за 2025 год составил 7559,2 млн. руб. или 112,3% по сравнению с 2024 годом.</w:t>
      </w:r>
    </w:p>
    <w:p w:rsidR="005D56B1" w:rsidRPr="005D56B1" w:rsidRDefault="005D56B1" w:rsidP="005D56B1">
      <w:pPr>
        <w:spacing w:after="0" w:line="240" w:lineRule="auto"/>
        <w:ind w:firstLine="567"/>
        <w:jc w:val="both"/>
        <w:rPr>
          <w:rFonts w:ascii="Times New Roman" w:eastAsia="Times New Roman" w:hAnsi="Times New Roman" w:cs="Times New Roman"/>
          <w:color w:val="FF0000"/>
          <w:sz w:val="28"/>
          <w:szCs w:val="28"/>
          <w:lang w:eastAsia="ru-RU"/>
        </w:rPr>
      </w:pPr>
      <w:r w:rsidRPr="005D56B1">
        <w:rPr>
          <w:rFonts w:ascii="Times New Roman" w:eastAsia="Times New Roman" w:hAnsi="Times New Roman" w:cs="Times New Roman"/>
          <w:sz w:val="28"/>
          <w:szCs w:val="28"/>
          <w:lang w:eastAsia="ru-RU"/>
        </w:rPr>
        <w:t>Оборот общественного питания</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составил 33,7 млн. руб. или 123,0% по сравнению с 2024 годом.</w:t>
      </w:r>
      <w:r w:rsidRPr="005D56B1">
        <w:rPr>
          <w:rFonts w:ascii="Times New Roman" w:eastAsia="Times New Roman" w:hAnsi="Times New Roman" w:cs="Times New Roman"/>
          <w:sz w:val="28"/>
          <w:szCs w:val="28"/>
          <w:lang w:eastAsia="ru-RU"/>
        </w:rPr>
        <w:tab/>
      </w:r>
      <w:r w:rsidRPr="005D56B1">
        <w:rPr>
          <w:rFonts w:ascii="Times New Roman" w:eastAsia="Times New Roman" w:hAnsi="Times New Roman" w:cs="Times New Roman"/>
          <w:color w:val="FF0000"/>
          <w:sz w:val="28"/>
          <w:szCs w:val="28"/>
          <w:lang w:eastAsia="ru-RU"/>
        </w:rPr>
        <w:tab/>
      </w:r>
      <w:r w:rsidRPr="005D56B1">
        <w:rPr>
          <w:rFonts w:ascii="Times New Roman" w:eastAsia="Times New Roman" w:hAnsi="Times New Roman" w:cs="Times New Roman"/>
          <w:color w:val="FF0000"/>
          <w:sz w:val="28"/>
          <w:szCs w:val="28"/>
          <w:lang w:eastAsia="ru-RU"/>
        </w:rPr>
        <w:tab/>
      </w:r>
      <w:r w:rsidRPr="005D56B1">
        <w:rPr>
          <w:rFonts w:ascii="Times New Roman" w:eastAsia="Times New Roman" w:hAnsi="Times New Roman" w:cs="Times New Roman"/>
          <w:color w:val="FF0000"/>
          <w:sz w:val="28"/>
          <w:szCs w:val="28"/>
          <w:lang w:eastAsia="ru-RU"/>
        </w:rPr>
        <w:tab/>
      </w:r>
      <w:r w:rsidRPr="005D56B1">
        <w:rPr>
          <w:rFonts w:ascii="Times New Roman" w:eastAsia="Times New Roman" w:hAnsi="Times New Roman" w:cs="Times New Roman"/>
          <w:color w:val="FF0000"/>
          <w:sz w:val="28"/>
          <w:szCs w:val="28"/>
          <w:lang w:eastAsia="ru-RU"/>
        </w:rPr>
        <w:tab/>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2025 году объем платных услуг населению составил 975,2 млн. руб., или 116,0% по сравнению с 2024 годом.</w:t>
      </w:r>
    </w:p>
    <w:p w:rsidR="005D56B1" w:rsidRPr="005D56B1" w:rsidRDefault="005D56B1" w:rsidP="00023B7D">
      <w:pPr>
        <w:pStyle w:val="2"/>
        <w:jc w:val="center"/>
      </w:pPr>
      <w:bookmarkStart w:id="34" w:name="_Toc225340646"/>
      <w:r w:rsidRPr="005D56B1">
        <w:t>2.8 Малый бизнес</w:t>
      </w:r>
      <w:bookmarkEnd w:id="34"/>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Малый бизнес на территории Балахнинского муниципального округа </w:t>
      </w:r>
      <w:proofErr w:type="gramStart"/>
      <w:r w:rsidRPr="005D56B1">
        <w:rPr>
          <w:rFonts w:ascii="Times New Roman" w:eastAsia="Times New Roman" w:hAnsi="Times New Roman" w:cs="Times New Roman"/>
          <w:sz w:val="28"/>
          <w:szCs w:val="28"/>
          <w:lang w:eastAsia="ru-RU"/>
        </w:rPr>
        <w:t>развивается</w:t>
      </w:r>
      <w:proofErr w:type="gramEnd"/>
      <w:r w:rsidRPr="005D56B1">
        <w:rPr>
          <w:rFonts w:ascii="Times New Roman" w:eastAsia="Times New Roman" w:hAnsi="Times New Roman" w:cs="Times New Roman"/>
          <w:sz w:val="28"/>
          <w:szCs w:val="28"/>
          <w:lang w:eastAsia="ru-RU"/>
        </w:rPr>
        <w:t xml:space="preserve"> несмотря на непростую экономическую ситуацию в условиях высокой ключевой ставки ЦБ и сложностей с финансированием проектов. </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По состоянию на 1 января 2026 года на территории округа зарегистрировано   </w:t>
      </w:r>
      <w:r w:rsidR="00412AF3">
        <w:rPr>
          <w:rFonts w:ascii="Times New Roman" w:eastAsia="Times New Roman" w:hAnsi="Times New Roman" w:cs="Times New Roman"/>
          <w:sz w:val="28"/>
          <w:szCs w:val="28"/>
          <w:lang w:eastAsia="ru-RU"/>
        </w:rPr>
        <w:t xml:space="preserve">   </w:t>
      </w:r>
      <w:r w:rsidRPr="005D56B1">
        <w:rPr>
          <w:rFonts w:ascii="Times New Roman" w:eastAsia="Times New Roman" w:hAnsi="Times New Roman" w:cs="Times New Roman"/>
          <w:sz w:val="28"/>
          <w:szCs w:val="28"/>
          <w:lang w:eastAsia="ru-RU"/>
        </w:rPr>
        <w:t>2 375 субъектов МСП (на 5,4 % выше показателя 2024 года), из них:</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- 7 средних предприятий;</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- 43 малых предприятия;</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- 479 </w:t>
      </w:r>
      <w:proofErr w:type="spellStart"/>
      <w:r w:rsidRPr="005D56B1">
        <w:rPr>
          <w:rFonts w:ascii="Times New Roman" w:eastAsia="Times New Roman" w:hAnsi="Times New Roman" w:cs="Times New Roman"/>
          <w:sz w:val="28"/>
          <w:szCs w:val="28"/>
          <w:lang w:eastAsia="ru-RU"/>
        </w:rPr>
        <w:t>микропредприятия</w:t>
      </w:r>
      <w:proofErr w:type="spellEnd"/>
      <w:r w:rsidRPr="005D56B1">
        <w:rPr>
          <w:rFonts w:ascii="Times New Roman" w:eastAsia="Times New Roman" w:hAnsi="Times New Roman" w:cs="Times New Roman"/>
          <w:sz w:val="28"/>
          <w:szCs w:val="28"/>
          <w:lang w:eastAsia="ru-RU"/>
        </w:rPr>
        <w:t>;</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- 1 846 индивидуальных предпринимателей. </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Численность </w:t>
      </w:r>
      <w:proofErr w:type="spellStart"/>
      <w:r w:rsidRPr="005D56B1">
        <w:rPr>
          <w:rFonts w:ascii="Times New Roman" w:eastAsia="Times New Roman" w:hAnsi="Times New Roman" w:cs="Times New Roman"/>
          <w:sz w:val="28"/>
          <w:szCs w:val="28"/>
          <w:lang w:eastAsia="ru-RU"/>
        </w:rPr>
        <w:t>самозанятых</w:t>
      </w:r>
      <w:proofErr w:type="spellEnd"/>
      <w:r w:rsidRPr="005D56B1">
        <w:rPr>
          <w:rFonts w:ascii="Times New Roman" w:eastAsia="Times New Roman" w:hAnsi="Times New Roman" w:cs="Times New Roman"/>
          <w:sz w:val="28"/>
          <w:szCs w:val="28"/>
          <w:lang w:eastAsia="ru-RU"/>
        </w:rPr>
        <w:t xml:space="preserve"> граждан на 01.01.2026 года составляет 7 452 человека (на 36% выше значения 2024 года).</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реестре социальных предпринимателей состоит 15 субъектов МСП, деятельность которых имеет социальную направленность.</w:t>
      </w:r>
    </w:p>
    <w:p w:rsidR="005D56B1" w:rsidRPr="005D56B1" w:rsidRDefault="005D56B1" w:rsidP="005D56B1">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Доля </w:t>
      </w:r>
      <w:proofErr w:type="gramStart"/>
      <w:r w:rsidRPr="005D56B1">
        <w:rPr>
          <w:rFonts w:ascii="Times New Roman" w:eastAsia="Times New Roman" w:hAnsi="Times New Roman" w:cs="Times New Roman"/>
          <w:sz w:val="28"/>
          <w:szCs w:val="28"/>
          <w:lang w:eastAsia="ru-RU"/>
        </w:rPr>
        <w:t>занятых</w:t>
      </w:r>
      <w:proofErr w:type="gramEnd"/>
      <w:r w:rsidRPr="005D56B1">
        <w:rPr>
          <w:rFonts w:ascii="Times New Roman" w:eastAsia="Times New Roman" w:hAnsi="Times New Roman" w:cs="Times New Roman"/>
          <w:sz w:val="28"/>
          <w:szCs w:val="28"/>
          <w:lang w:eastAsia="ru-RU"/>
        </w:rPr>
        <w:t xml:space="preserve"> в МСП от общей численности занятых в экономике округа, с учетом </w:t>
      </w:r>
      <w:proofErr w:type="spellStart"/>
      <w:r w:rsidRPr="005D56B1">
        <w:rPr>
          <w:rFonts w:ascii="Times New Roman" w:eastAsia="Times New Roman" w:hAnsi="Times New Roman" w:cs="Times New Roman"/>
          <w:sz w:val="28"/>
          <w:szCs w:val="28"/>
          <w:lang w:eastAsia="ru-RU"/>
        </w:rPr>
        <w:t>самозанятых</w:t>
      </w:r>
      <w:proofErr w:type="spellEnd"/>
      <w:r w:rsidRPr="005D56B1">
        <w:rPr>
          <w:rFonts w:ascii="Times New Roman" w:eastAsia="Times New Roman" w:hAnsi="Times New Roman" w:cs="Times New Roman"/>
          <w:sz w:val="28"/>
          <w:szCs w:val="28"/>
          <w:lang w:eastAsia="ru-RU"/>
        </w:rPr>
        <w:t xml:space="preserve"> составляет – 40,1%.</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Отгружено товаров собственного производства, выполнено работ и услуг собственными силами на малых предприятиях (включая </w:t>
      </w:r>
      <w:proofErr w:type="spellStart"/>
      <w:r w:rsidRPr="005D56B1">
        <w:rPr>
          <w:rFonts w:ascii="Times New Roman" w:eastAsia="Times New Roman" w:hAnsi="Times New Roman" w:cs="Times New Roman"/>
          <w:sz w:val="28"/>
          <w:szCs w:val="28"/>
          <w:lang w:eastAsia="ru-RU"/>
        </w:rPr>
        <w:t>микропредприятия</w:t>
      </w:r>
      <w:proofErr w:type="spellEnd"/>
      <w:r w:rsidRPr="005D56B1">
        <w:rPr>
          <w:rFonts w:ascii="Times New Roman" w:eastAsia="Times New Roman" w:hAnsi="Times New Roman" w:cs="Times New Roman"/>
          <w:sz w:val="28"/>
          <w:szCs w:val="28"/>
          <w:lang w:eastAsia="ru-RU"/>
        </w:rPr>
        <w:t>) в 2025 году на сумму  13 976,23 млн. руб., или 194,34% по сравнению с 2024 годом.</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Объем инвестиций в сфере малого бизнеса (малые и </w:t>
      </w:r>
      <w:proofErr w:type="spellStart"/>
      <w:r w:rsidRPr="005D56B1">
        <w:rPr>
          <w:rFonts w:ascii="Times New Roman" w:eastAsia="Times New Roman" w:hAnsi="Times New Roman" w:cs="Times New Roman"/>
          <w:sz w:val="28"/>
          <w:szCs w:val="28"/>
          <w:lang w:eastAsia="ru-RU"/>
        </w:rPr>
        <w:t>микропредприятия</w:t>
      </w:r>
      <w:proofErr w:type="spellEnd"/>
      <w:r w:rsidRPr="005D56B1">
        <w:rPr>
          <w:rFonts w:ascii="Times New Roman" w:eastAsia="Times New Roman" w:hAnsi="Times New Roman" w:cs="Times New Roman"/>
          <w:sz w:val="28"/>
          <w:szCs w:val="28"/>
          <w:lang w:eastAsia="ru-RU"/>
        </w:rPr>
        <w:t>, ИП) в 2025 году составил 735,9 млн. руб., или 312,29% по сравнению с 2024 годом.</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Основная доля в объеме инвестиций в основной капитал по малому бизнесу приходится на ГК «</w:t>
      </w:r>
      <w:proofErr w:type="spellStart"/>
      <w:r w:rsidRPr="005D56B1">
        <w:rPr>
          <w:rFonts w:ascii="Times New Roman" w:eastAsia="Times New Roman" w:hAnsi="Times New Roman" w:cs="Times New Roman"/>
          <w:sz w:val="28"/>
          <w:szCs w:val="28"/>
          <w:lang w:eastAsia="ru-RU"/>
        </w:rPr>
        <w:t>Питэко</w:t>
      </w:r>
      <w:proofErr w:type="spellEnd"/>
      <w:r w:rsidRPr="005D56B1">
        <w:rPr>
          <w:rFonts w:ascii="Times New Roman" w:eastAsia="Times New Roman" w:hAnsi="Times New Roman" w:cs="Times New Roman"/>
          <w:sz w:val="28"/>
          <w:szCs w:val="28"/>
          <w:lang w:eastAsia="ru-RU"/>
        </w:rPr>
        <w:t>» - 39,6%.</w:t>
      </w:r>
    </w:p>
    <w:p w:rsidR="005D56B1" w:rsidRPr="005D56B1" w:rsidRDefault="005D56B1" w:rsidP="005D56B1">
      <w:pPr>
        <w:spacing w:after="0" w:line="240" w:lineRule="auto"/>
        <w:ind w:firstLine="53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основании активного взаимодействия и сотрудничества с субъектами малого предпринимательства увеличено предоставление отчетности по отгрузки/инвестициям, тем самым улучшен результат по данному показателю.</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Преобладающими видами деятельности МСП являются: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транспортировка и хранение;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торговля оптовая и розничная; ремонт автотранспортных средств и мотоциклов;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обрабатывающие производства;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строительство.</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Ежегодно Администрация Балахнинского округа принимает участие в конкурсном отборе Министерства промышленности, торговли и предпринимательства Нижегородской области по </w:t>
      </w:r>
      <w:proofErr w:type="spellStart"/>
      <w:r w:rsidRPr="005D56B1">
        <w:rPr>
          <w:rFonts w:ascii="Times New Roman" w:eastAsia="Times New Roman" w:hAnsi="Times New Roman" w:cs="Times New Roman"/>
          <w:sz w:val="28"/>
          <w:szCs w:val="28"/>
          <w:lang w:eastAsia="ru-RU"/>
        </w:rPr>
        <w:t>софинансированию</w:t>
      </w:r>
      <w:proofErr w:type="spellEnd"/>
      <w:r w:rsidRPr="005D56B1">
        <w:rPr>
          <w:rFonts w:ascii="Times New Roman" w:eastAsia="Times New Roman" w:hAnsi="Times New Roman" w:cs="Times New Roman"/>
          <w:sz w:val="28"/>
          <w:szCs w:val="28"/>
          <w:lang w:eastAsia="ru-RU"/>
        </w:rPr>
        <w:t xml:space="preserve"> муниципальных программ поддержки предпринимательства в целях привлечения финансовых средств из областного бюджета для оказания поддержки предпринимателям Балахнинского муниципального округа.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На территории округа действует муниципальная программа «Развитие предпринимательства Балахнинского муниципального округа Нижегородской области» (далее – муниципальная программа), в рамках которой реализуются мероприятия по оказанию финансовой поддержки субъектам МСП.</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Оказание финансовой поддержки субъектам МСП производилось за счет средств местного бюджета. По итогам электронного конкурсного отбора финансовую поддержку в виде субсидии на возмещение части затрат за приобретенное оборудование получил</w:t>
      </w:r>
      <w:proofErr w:type="gramStart"/>
      <w:r w:rsidRPr="005D56B1">
        <w:rPr>
          <w:rFonts w:ascii="Times New Roman" w:eastAsia="Times New Roman" w:hAnsi="Times New Roman" w:cs="Times New Roman"/>
          <w:sz w:val="28"/>
          <w:szCs w:val="28"/>
          <w:lang w:eastAsia="ru-RU"/>
        </w:rPr>
        <w:t>о    ООО</w:t>
      </w:r>
      <w:proofErr w:type="gramEnd"/>
      <w:r w:rsidRPr="005D56B1">
        <w:rPr>
          <w:rFonts w:ascii="Times New Roman" w:eastAsia="Times New Roman" w:hAnsi="Times New Roman" w:cs="Times New Roman"/>
          <w:sz w:val="28"/>
          <w:szCs w:val="28"/>
          <w:lang w:eastAsia="ru-RU"/>
        </w:rPr>
        <w:t xml:space="preserve"> «</w:t>
      </w:r>
      <w:proofErr w:type="spellStart"/>
      <w:r w:rsidRPr="005D56B1">
        <w:rPr>
          <w:rFonts w:ascii="Times New Roman" w:eastAsia="Times New Roman" w:hAnsi="Times New Roman" w:cs="Times New Roman"/>
          <w:sz w:val="28"/>
          <w:szCs w:val="28"/>
          <w:lang w:eastAsia="ru-RU"/>
        </w:rPr>
        <w:t>КартонСнаб</w:t>
      </w:r>
      <w:proofErr w:type="spellEnd"/>
      <w:r w:rsidRPr="005D56B1">
        <w:rPr>
          <w:rFonts w:ascii="Times New Roman" w:eastAsia="Times New Roman" w:hAnsi="Times New Roman" w:cs="Times New Roman"/>
          <w:sz w:val="28"/>
          <w:szCs w:val="28"/>
          <w:lang w:eastAsia="ru-RU"/>
        </w:rPr>
        <w:t xml:space="preserve">» в размере 600,0 тыс. рублей. </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Активную работу с предпринимателями проводит МБУ «Бизнес-инкубатор Балахнинского муниципального округа» (далее – МБУ «Бизнес-инкубатор», Бизнес-инкубатор).</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При содействии </w:t>
      </w:r>
      <w:proofErr w:type="gramStart"/>
      <w:r w:rsidRPr="005D56B1">
        <w:rPr>
          <w:rFonts w:ascii="Times New Roman" w:eastAsia="Times New Roman" w:hAnsi="Times New Roman" w:cs="Times New Roman"/>
          <w:sz w:val="28"/>
          <w:szCs w:val="28"/>
          <w:lang w:eastAsia="ru-RU"/>
        </w:rPr>
        <w:t>Бизнес-инкубатора</w:t>
      </w:r>
      <w:proofErr w:type="gramEnd"/>
      <w:r w:rsidRPr="005D56B1">
        <w:rPr>
          <w:rFonts w:ascii="Times New Roman" w:eastAsia="Times New Roman" w:hAnsi="Times New Roman" w:cs="Times New Roman"/>
          <w:sz w:val="28"/>
          <w:szCs w:val="28"/>
          <w:lang w:eastAsia="ru-RU"/>
        </w:rPr>
        <w:t xml:space="preserve"> в оформлении документов субъектам МСП для получения льготного кредитования и займов, в округ привлечены инвестиции  на сумму  121 650,0 тыс. рублей.</w:t>
      </w:r>
    </w:p>
    <w:p w:rsidR="005D56B1" w:rsidRPr="00023B7D" w:rsidRDefault="005D56B1" w:rsidP="00023B7D">
      <w:pPr>
        <w:pStyle w:val="1"/>
        <w:jc w:val="center"/>
        <w:rPr>
          <w:rFonts w:ascii="Times New Roman" w:hAnsi="Times New Roman" w:cs="Times New Roman"/>
          <w:sz w:val="28"/>
        </w:rPr>
      </w:pPr>
      <w:bookmarkStart w:id="35" w:name="_Toc225340647"/>
      <w:r w:rsidRPr="00023B7D">
        <w:rPr>
          <w:rFonts w:ascii="Times New Roman" w:hAnsi="Times New Roman" w:cs="Times New Roman"/>
          <w:sz w:val="28"/>
          <w:lang w:val="en-US"/>
        </w:rPr>
        <w:t>III</w:t>
      </w:r>
      <w:r w:rsidRPr="00023B7D">
        <w:rPr>
          <w:rFonts w:ascii="Times New Roman" w:hAnsi="Times New Roman" w:cs="Times New Roman"/>
          <w:sz w:val="28"/>
        </w:rPr>
        <w:t>. Итоги выполнения прогноза социально-экономического развития округа за 2025 год</w:t>
      </w:r>
      <w:bookmarkEnd w:id="35"/>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Прогноз социально-экономического развития округа на 2025 год утвержден постановлением администрации Балахнинского муниципального округа Нижегородской области от 11.11.2024 № 2360 «О прогнозе социально-экономического развития Балахнинского муниципального округа Нижегородской области на среднесрочный период (на 2025 год и на плановый период 2026 и 2027 годы)» и скорректирован с учетом данных статистического учета за 2024 год и 1-го полугодия 2025 года, сложившейся в округе социально-экономической</w:t>
      </w:r>
      <w:proofErr w:type="gramEnd"/>
      <w:r w:rsidRPr="005D56B1">
        <w:rPr>
          <w:rFonts w:ascii="Times New Roman" w:eastAsia="Times New Roman" w:hAnsi="Times New Roman" w:cs="Times New Roman"/>
          <w:sz w:val="28"/>
          <w:szCs w:val="28"/>
          <w:lang w:eastAsia="ru-RU"/>
        </w:rPr>
        <w:t xml:space="preserve"> ситуации и прогноза крупных и средних предприятий, расположенных на территории Балахнинского муниципального округа Нижегородской области (постановление администрации Балахнинского муниципального округа Нижегородской области 12.11.2025 № 2214 «О прогнозе социально-экономического развития Балахнинского муниципального округа Нижегородской области на среднесрочный период (на 2026 год и на плановый период 2027 и 2028 годы)»).</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p>
    <w:p w:rsidR="005D56B1" w:rsidRPr="005D56B1" w:rsidRDefault="005D56B1" w:rsidP="005D56B1">
      <w:pPr>
        <w:spacing w:after="0" w:line="240" w:lineRule="auto"/>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 xml:space="preserve">Выполнение прогноза социально-экономического развития Балахнинского муниципального округа по основным </w:t>
      </w:r>
      <w:proofErr w:type="spellStart"/>
      <w:r w:rsidRPr="005D56B1">
        <w:rPr>
          <w:rFonts w:ascii="Times New Roman" w:eastAsia="Times New Roman" w:hAnsi="Times New Roman" w:cs="Times New Roman"/>
          <w:b/>
          <w:sz w:val="28"/>
          <w:szCs w:val="28"/>
          <w:lang w:eastAsia="ru-RU"/>
        </w:rPr>
        <w:t>бюджетообразующим</w:t>
      </w:r>
      <w:proofErr w:type="spellEnd"/>
      <w:r w:rsidRPr="005D56B1">
        <w:rPr>
          <w:rFonts w:ascii="Times New Roman" w:eastAsia="Times New Roman" w:hAnsi="Times New Roman" w:cs="Times New Roman"/>
          <w:b/>
          <w:sz w:val="28"/>
          <w:szCs w:val="28"/>
          <w:lang w:eastAsia="ru-RU"/>
        </w:rPr>
        <w:t xml:space="preserve"> показателям</w:t>
      </w:r>
    </w:p>
    <w:p w:rsidR="005D56B1" w:rsidRPr="005D56B1" w:rsidRDefault="005D56B1" w:rsidP="005D56B1">
      <w:pPr>
        <w:spacing w:after="0" w:line="240" w:lineRule="auto"/>
        <w:ind w:firstLine="540"/>
        <w:jc w:val="center"/>
        <w:rPr>
          <w:rFonts w:ascii="Times New Roman" w:eastAsia="Times New Roman" w:hAnsi="Times New Roman" w:cs="Times New Roman"/>
          <w:sz w:val="28"/>
          <w:szCs w:val="28"/>
          <w:lang w:eastAsia="ru-RU"/>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8"/>
        <w:gridCol w:w="991"/>
        <w:gridCol w:w="1161"/>
        <w:gridCol w:w="1251"/>
        <w:gridCol w:w="1280"/>
        <w:gridCol w:w="1062"/>
      </w:tblGrid>
      <w:tr w:rsidR="005D56B1" w:rsidRPr="005D56B1" w:rsidTr="000174C2">
        <w:trPr>
          <w:trHeight w:val="285"/>
          <w:tblHeader/>
        </w:trPr>
        <w:tc>
          <w:tcPr>
            <w:tcW w:w="2262" w:type="pct"/>
            <w:vMerge w:val="restart"/>
            <w:tcBorders>
              <w:top w:val="single" w:sz="4" w:space="0" w:color="auto"/>
              <w:left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bookmarkStart w:id="36" w:name="OLE_LINK1"/>
            <w:r w:rsidRPr="005D56B1">
              <w:rPr>
                <w:rFonts w:ascii="Times New Roman" w:eastAsia="Times New Roman" w:hAnsi="Times New Roman" w:cs="Times New Roman"/>
                <w:b/>
                <w:sz w:val="24"/>
                <w:szCs w:val="24"/>
                <w:lang w:eastAsia="ru-RU"/>
              </w:rPr>
              <w:t>Показатели</w:t>
            </w:r>
          </w:p>
        </w:tc>
        <w:tc>
          <w:tcPr>
            <w:tcW w:w="472" w:type="pct"/>
            <w:vMerge w:val="restart"/>
            <w:tcBorders>
              <w:top w:val="single" w:sz="4" w:space="0" w:color="auto"/>
              <w:left w:val="single" w:sz="4" w:space="0" w:color="auto"/>
              <w:right w:val="single" w:sz="4" w:space="0" w:color="auto"/>
            </w:tcBorders>
            <w:hideMark/>
          </w:tcPr>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p>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Ед. изм.</w:t>
            </w:r>
          </w:p>
        </w:tc>
        <w:tc>
          <w:tcPr>
            <w:tcW w:w="553" w:type="pct"/>
            <w:vMerge w:val="restart"/>
            <w:tcBorders>
              <w:top w:val="single" w:sz="4" w:space="0" w:color="auto"/>
              <w:left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2024 год факт</w:t>
            </w:r>
          </w:p>
        </w:tc>
        <w:tc>
          <w:tcPr>
            <w:tcW w:w="1206" w:type="pct"/>
            <w:gridSpan w:val="2"/>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ind w:left="-70" w:right="-70"/>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2025 год</w:t>
            </w:r>
          </w:p>
        </w:tc>
        <w:tc>
          <w:tcPr>
            <w:tcW w:w="506" w:type="pct"/>
            <w:vMerge w:val="restart"/>
            <w:tcBorders>
              <w:top w:val="single" w:sz="4" w:space="0" w:color="auto"/>
              <w:left w:val="single" w:sz="4" w:space="0" w:color="auto"/>
              <w:right w:val="single" w:sz="4" w:space="0" w:color="auto"/>
            </w:tcBorders>
            <w:vAlign w:val="center"/>
            <w:hideMark/>
          </w:tcPr>
          <w:p w:rsidR="005D56B1" w:rsidRPr="005D56B1" w:rsidRDefault="005D56B1" w:rsidP="005D56B1">
            <w:pPr>
              <w:autoSpaceDN w:val="0"/>
              <w:spacing w:after="0" w:line="252" w:lineRule="auto"/>
              <w:ind w:left="-70" w:right="-70"/>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bCs/>
                <w:iCs/>
                <w:sz w:val="24"/>
                <w:szCs w:val="24"/>
                <w:lang w:eastAsia="ru-RU"/>
              </w:rPr>
              <w:t xml:space="preserve">% </w:t>
            </w:r>
            <w:proofErr w:type="spellStart"/>
            <w:proofErr w:type="gramStart"/>
            <w:r w:rsidRPr="005D56B1">
              <w:rPr>
                <w:rFonts w:ascii="Times New Roman" w:eastAsia="Times New Roman" w:hAnsi="Times New Roman" w:cs="Times New Roman"/>
                <w:b/>
                <w:bCs/>
                <w:iCs/>
                <w:sz w:val="24"/>
                <w:szCs w:val="24"/>
                <w:lang w:eastAsia="ru-RU"/>
              </w:rPr>
              <w:t>выпол</w:t>
            </w:r>
            <w:proofErr w:type="spellEnd"/>
            <w:r w:rsidRPr="005D56B1">
              <w:rPr>
                <w:rFonts w:ascii="Times New Roman" w:eastAsia="Times New Roman" w:hAnsi="Times New Roman" w:cs="Times New Roman"/>
                <w:b/>
                <w:bCs/>
                <w:iCs/>
                <w:sz w:val="24"/>
                <w:szCs w:val="24"/>
                <w:lang w:eastAsia="ru-RU"/>
              </w:rPr>
              <w:t>-нения</w:t>
            </w:r>
            <w:proofErr w:type="gramEnd"/>
            <w:r w:rsidRPr="005D56B1">
              <w:rPr>
                <w:rFonts w:ascii="Times New Roman" w:eastAsia="Times New Roman" w:hAnsi="Times New Roman" w:cs="Times New Roman"/>
                <w:b/>
                <w:bCs/>
                <w:iCs/>
                <w:sz w:val="24"/>
                <w:szCs w:val="24"/>
                <w:lang w:eastAsia="ru-RU"/>
              </w:rPr>
              <w:t xml:space="preserve"> прогноза</w:t>
            </w:r>
          </w:p>
        </w:tc>
      </w:tr>
      <w:tr w:rsidR="005D56B1" w:rsidRPr="005D56B1" w:rsidTr="000174C2">
        <w:trPr>
          <w:trHeight w:val="570"/>
          <w:tblHeader/>
        </w:trPr>
        <w:tc>
          <w:tcPr>
            <w:tcW w:w="2262" w:type="pct"/>
            <w:vMerge/>
            <w:tcBorders>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p>
        </w:tc>
        <w:tc>
          <w:tcPr>
            <w:tcW w:w="472" w:type="pct"/>
            <w:vMerge/>
            <w:tcBorders>
              <w:left w:val="single" w:sz="4" w:space="0" w:color="auto"/>
              <w:bottom w:val="single" w:sz="4" w:space="0" w:color="auto"/>
              <w:right w:val="single" w:sz="4" w:space="0" w:color="auto"/>
            </w:tcBorders>
          </w:tcPr>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p>
        </w:tc>
        <w:tc>
          <w:tcPr>
            <w:tcW w:w="553" w:type="pct"/>
            <w:vMerge/>
            <w:tcBorders>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b/>
                <w:sz w:val="24"/>
                <w:szCs w:val="24"/>
                <w:lang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ind w:left="-70" w:right="-70"/>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2025 год</w:t>
            </w:r>
          </w:p>
          <w:p w:rsidR="005D56B1" w:rsidRPr="005D56B1" w:rsidRDefault="005D56B1" w:rsidP="005D56B1">
            <w:pPr>
              <w:autoSpaceDN w:val="0"/>
              <w:spacing w:after="0" w:line="252" w:lineRule="auto"/>
              <w:ind w:left="-70" w:right="-70"/>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оценка</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ind w:left="-70" w:right="-70"/>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2025 год</w:t>
            </w:r>
          </w:p>
          <w:p w:rsidR="005D56B1" w:rsidRPr="005D56B1" w:rsidRDefault="005D56B1" w:rsidP="005D56B1">
            <w:pPr>
              <w:autoSpaceDN w:val="0"/>
              <w:spacing w:after="0" w:line="252" w:lineRule="auto"/>
              <w:ind w:left="-70" w:right="-70"/>
              <w:jc w:val="center"/>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факт</w:t>
            </w:r>
          </w:p>
        </w:tc>
        <w:tc>
          <w:tcPr>
            <w:tcW w:w="506" w:type="pct"/>
            <w:vMerge/>
            <w:tcBorders>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ind w:left="-70" w:right="-70"/>
              <w:jc w:val="center"/>
              <w:rPr>
                <w:rFonts w:ascii="Times New Roman" w:eastAsia="Times New Roman" w:hAnsi="Times New Roman" w:cs="Times New Roman"/>
                <w:b/>
                <w:bCs/>
                <w:iCs/>
                <w:sz w:val="24"/>
                <w:szCs w:val="24"/>
                <w:lang w:eastAsia="ru-RU"/>
              </w:rPr>
            </w:pPr>
          </w:p>
        </w:tc>
      </w:tr>
      <w:tr w:rsidR="005D56B1" w:rsidRPr="005D56B1" w:rsidTr="000174C2">
        <w:trPr>
          <w:trHeight w:val="895"/>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 xml:space="preserve">1. Отгружено товаров собственного производства, выполнено работ и услуг собственными силами (по полному кругу предприятий) в действующих ценах </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 руб.</w:t>
            </w:r>
          </w:p>
        </w:tc>
        <w:tc>
          <w:tcPr>
            <w:tcW w:w="553"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59 244,5</w:t>
            </w:r>
          </w:p>
        </w:tc>
        <w:tc>
          <w:tcPr>
            <w:tcW w:w="59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ind w:left="-70" w:right="-70"/>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66 202,7</w:t>
            </w:r>
          </w:p>
        </w:tc>
        <w:tc>
          <w:tcPr>
            <w:tcW w:w="610"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64 997,8</w:t>
            </w:r>
          </w:p>
        </w:tc>
        <w:tc>
          <w:tcPr>
            <w:tcW w:w="50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98,2</w:t>
            </w:r>
          </w:p>
        </w:tc>
      </w:tr>
      <w:tr w:rsidR="005D56B1" w:rsidRPr="005D56B1" w:rsidTr="000174C2">
        <w:trPr>
          <w:trHeight w:val="297"/>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tabs>
                <w:tab w:val="num" w:pos="110"/>
                <w:tab w:val="left" w:pos="650"/>
              </w:tabs>
              <w:autoSpaceDN w:val="0"/>
              <w:spacing w:after="0" w:line="252" w:lineRule="auto"/>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 xml:space="preserve"> темп роста </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c>
          <w:tcPr>
            <w:tcW w:w="553"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119,6</w:t>
            </w:r>
          </w:p>
        </w:tc>
        <w:tc>
          <w:tcPr>
            <w:tcW w:w="59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111,7</w:t>
            </w:r>
          </w:p>
        </w:tc>
        <w:tc>
          <w:tcPr>
            <w:tcW w:w="610"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109,7</w:t>
            </w:r>
          </w:p>
        </w:tc>
        <w:tc>
          <w:tcPr>
            <w:tcW w:w="50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r>
      <w:tr w:rsidR="005D56B1" w:rsidRPr="005D56B1" w:rsidTr="000174C2">
        <w:trPr>
          <w:trHeight w:val="1080"/>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tabs>
                <w:tab w:val="num" w:pos="110"/>
                <w:tab w:val="left" w:pos="650"/>
              </w:tabs>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lastRenderedPageBreak/>
              <w:t>2. Отгружено товаров собственного производства, выполнено работ и услуг собственными силами (по крупным и средним предприятиям) в действующих ценах</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 руб.</w:t>
            </w:r>
          </w:p>
        </w:tc>
        <w:tc>
          <w:tcPr>
            <w:tcW w:w="553"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52 052,9</w:t>
            </w:r>
          </w:p>
        </w:tc>
        <w:tc>
          <w:tcPr>
            <w:tcW w:w="59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58 436,8</w:t>
            </w:r>
          </w:p>
        </w:tc>
        <w:tc>
          <w:tcPr>
            <w:tcW w:w="610"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51 021,5</w:t>
            </w:r>
          </w:p>
        </w:tc>
        <w:tc>
          <w:tcPr>
            <w:tcW w:w="50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87,3</w:t>
            </w:r>
          </w:p>
        </w:tc>
      </w:tr>
      <w:tr w:rsidR="005D56B1" w:rsidRPr="005D56B1" w:rsidTr="000174C2">
        <w:trPr>
          <w:trHeight w:hRule="exact" w:val="687"/>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tabs>
                <w:tab w:val="num" w:pos="470"/>
                <w:tab w:val="left" w:pos="650"/>
              </w:tabs>
              <w:autoSpaceDN w:val="0"/>
              <w:spacing w:after="0" w:line="252" w:lineRule="auto"/>
              <w:rPr>
                <w:rFonts w:ascii="Times New Roman" w:eastAsia="Times New Roman" w:hAnsi="Times New Roman" w:cs="Times New Roman"/>
                <w:i/>
                <w:sz w:val="24"/>
                <w:szCs w:val="24"/>
                <w:lang w:eastAsia="ru-RU"/>
              </w:rPr>
            </w:pPr>
            <w:r w:rsidRPr="005D56B1">
              <w:rPr>
                <w:rFonts w:ascii="Times New Roman" w:eastAsia="Times New Roman" w:hAnsi="Times New Roman" w:cs="Times New Roman"/>
                <w:sz w:val="24"/>
                <w:szCs w:val="24"/>
                <w:lang w:eastAsia="ru-RU"/>
              </w:rPr>
              <w:t>в т. ч</w:t>
            </w:r>
            <w:r w:rsidRPr="005D56B1">
              <w:rPr>
                <w:rFonts w:ascii="Times New Roman" w:eastAsia="Times New Roman" w:hAnsi="Times New Roman" w:cs="Times New Roman"/>
                <w:b/>
                <w:sz w:val="24"/>
                <w:szCs w:val="24"/>
                <w:lang w:eastAsia="ru-RU"/>
              </w:rPr>
              <w:t xml:space="preserve">. </w:t>
            </w:r>
            <w:r w:rsidRPr="005D56B1">
              <w:rPr>
                <w:rFonts w:ascii="Times New Roman" w:eastAsia="Times New Roman" w:hAnsi="Times New Roman" w:cs="Times New Roman"/>
                <w:b/>
                <w:i/>
                <w:sz w:val="24"/>
                <w:szCs w:val="24"/>
                <w:lang w:eastAsia="ru-RU"/>
              </w:rPr>
              <w:t>обрабатывающие производства</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 руб.</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p>
        </w:tc>
        <w:tc>
          <w:tcPr>
            <w:tcW w:w="553"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0174C2" w:rsidP="005D56B1">
            <w:pPr>
              <w:autoSpaceDN w:val="0"/>
              <w:spacing w:after="0" w:line="25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41 414,0</w:t>
            </w:r>
          </w:p>
        </w:tc>
        <w:tc>
          <w:tcPr>
            <w:tcW w:w="59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49 903,4</w:t>
            </w:r>
          </w:p>
        </w:tc>
        <w:tc>
          <w:tcPr>
            <w:tcW w:w="610"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40 929,3</w:t>
            </w:r>
          </w:p>
        </w:tc>
        <w:tc>
          <w:tcPr>
            <w:tcW w:w="50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82,0</w:t>
            </w:r>
          </w:p>
        </w:tc>
      </w:tr>
      <w:tr w:rsidR="005D56B1" w:rsidRPr="005D56B1" w:rsidTr="000174C2">
        <w:trPr>
          <w:trHeight w:hRule="exact" w:val="1597"/>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3. Валовая продукция сельского хозяйства (хозяйства всех категорий: сельскохозяйственные предприятия, хозяйства населения, КФХ) в действующих ценах</w:t>
            </w:r>
          </w:p>
        </w:tc>
        <w:tc>
          <w:tcPr>
            <w:tcW w:w="472" w:type="pct"/>
            <w:tcBorders>
              <w:top w:val="single" w:sz="4" w:space="0" w:color="auto"/>
              <w:left w:val="single" w:sz="4" w:space="0" w:color="auto"/>
              <w:bottom w:val="single" w:sz="4" w:space="0" w:color="auto"/>
              <w:right w:val="single" w:sz="4" w:space="0" w:color="auto"/>
            </w:tcBorders>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671,9</w:t>
            </w:r>
          </w:p>
        </w:tc>
        <w:tc>
          <w:tcPr>
            <w:tcW w:w="59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671,9</w:t>
            </w:r>
          </w:p>
        </w:tc>
        <w:tc>
          <w:tcPr>
            <w:tcW w:w="610"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405,8</w:t>
            </w:r>
          </w:p>
        </w:tc>
        <w:tc>
          <w:tcPr>
            <w:tcW w:w="50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60,4**</w:t>
            </w:r>
          </w:p>
        </w:tc>
      </w:tr>
      <w:tr w:rsidR="005D56B1" w:rsidRPr="005D56B1" w:rsidTr="000174C2">
        <w:trPr>
          <w:trHeight w:val="467"/>
          <w:tblHeader/>
        </w:trPr>
        <w:tc>
          <w:tcPr>
            <w:tcW w:w="2262"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4. Строительство</w:t>
            </w:r>
          </w:p>
        </w:tc>
        <w:tc>
          <w:tcPr>
            <w:tcW w:w="472"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2 168,7</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2 126,1</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1 895,0</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89,1</w:t>
            </w:r>
          </w:p>
        </w:tc>
      </w:tr>
      <w:tr w:rsidR="005D56B1" w:rsidRPr="005D56B1" w:rsidTr="000174C2">
        <w:trPr>
          <w:trHeight w:val="467"/>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highlight w:val="yellow"/>
                <w:lang w:eastAsia="ru-RU"/>
              </w:rPr>
            </w:pPr>
            <w:r w:rsidRPr="005D56B1">
              <w:rPr>
                <w:rFonts w:ascii="Times New Roman" w:eastAsia="Times New Roman" w:hAnsi="Times New Roman" w:cs="Times New Roman"/>
                <w:b/>
                <w:sz w:val="24"/>
                <w:szCs w:val="24"/>
                <w:lang w:eastAsia="ru-RU"/>
              </w:rPr>
              <w:t>5. Оборот розничной торговли</w:t>
            </w:r>
            <w:r w:rsidRPr="005D56B1">
              <w:rPr>
                <w:rFonts w:ascii="Times New Roman" w:eastAsia="Times New Roman" w:hAnsi="Times New Roman" w:cs="Times New Roman"/>
                <w:b/>
                <w:sz w:val="24"/>
                <w:szCs w:val="24"/>
                <w:lang w:eastAsia="ru-RU"/>
              </w:rPr>
              <w:tab/>
            </w:r>
            <w:r w:rsidRPr="005D56B1">
              <w:rPr>
                <w:rFonts w:ascii="Times New Roman" w:eastAsia="Times New Roman" w:hAnsi="Times New Roman" w:cs="Times New Roman"/>
                <w:b/>
                <w:sz w:val="24"/>
                <w:szCs w:val="24"/>
                <w:lang w:eastAsia="ru-RU"/>
              </w:rPr>
              <w:tab/>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highlight w:val="yellow"/>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10 482,0</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10 845,1</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11 790,9</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108,7</w:t>
            </w:r>
          </w:p>
        </w:tc>
      </w:tr>
      <w:tr w:rsidR="005D56B1" w:rsidRPr="005D56B1" w:rsidTr="000174C2">
        <w:trPr>
          <w:trHeight w:val="565"/>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6. Объем платных услуг по крупным и средним организациям в действующих ценах</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840,8</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870,2</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975,2</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112,1</w:t>
            </w:r>
          </w:p>
        </w:tc>
      </w:tr>
      <w:tr w:rsidR="005D56B1" w:rsidRPr="005D56B1" w:rsidTr="000174C2">
        <w:trPr>
          <w:trHeight w:val="578"/>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 xml:space="preserve">7. Численность работников по территории, формирующих ФОТ </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тыс.</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чел.</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21,714</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22,343</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22,370</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100,1</w:t>
            </w:r>
          </w:p>
        </w:tc>
      </w:tr>
      <w:tr w:rsidR="005D56B1" w:rsidRPr="005D56B1" w:rsidTr="000174C2">
        <w:trPr>
          <w:trHeight w:hRule="exact" w:val="572"/>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8. Фонд заработной платы</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15 096,3</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17 847,5</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17 566,6</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98,4</w:t>
            </w:r>
          </w:p>
        </w:tc>
      </w:tr>
      <w:tr w:rsidR="005D56B1" w:rsidRPr="005D56B1" w:rsidTr="000174C2">
        <w:trPr>
          <w:trHeight w:val="495"/>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 xml:space="preserve"> темп роста </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125,1</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118,2</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116,4</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r>
      <w:tr w:rsidR="005D56B1" w:rsidRPr="005D56B1" w:rsidTr="000174C2">
        <w:trPr>
          <w:trHeight w:val="495"/>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 xml:space="preserve">9. Среднемесячная заработная плата </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57 398,3</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66 565,2</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65 438,8</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ind w:left="-56" w:firstLine="56"/>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98,3</w:t>
            </w:r>
          </w:p>
        </w:tc>
      </w:tr>
      <w:tr w:rsidR="005D56B1" w:rsidRPr="005D56B1" w:rsidTr="000174C2">
        <w:trPr>
          <w:trHeight w:hRule="exact" w:val="397"/>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 xml:space="preserve"> темп роста</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126,4</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116,0</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114,0</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r>
      <w:tr w:rsidR="005D56B1" w:rsidRPr="005D56B1" w:rsidTr="000174C2">
        <w:trPr>
          <w:trHeight w:hRule="exact" w:val="600"/>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10. Реальная заработная плата (всего по округу)</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116,0</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106,9</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2F6238" w:rsidP="005D56B1">
            <w:pPr>
              <w:autoSpaceDN w:val="0"/>
              <w:spacing w:after="0" w:line="25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1C9C">
              <w:rPr>
                <w:rFonts w:ascii="Times New Roman" w:eastAsia="Times New Roman" w:hAnsi="Times New Roman" w:cs="Times New Roman"/>
                <w:sz w:val="24"/>
                <w:szCs w:val="24"/>
                <w:lang w:eastAsia="ru-RU"/>
              </w:rPr>
              <w:t>5,1</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AE1C9C" w:rsidP="005D56B1">
            <w:pPr>
              <w:autoSpaceDN w:val="0"/>
              <w:spacing w:after="0" w:line="25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98,3</w:t>
            </w:r>
          </w:p>
        </w:tc>
      </w:tr>
      <w:tr w:rsidR="005D56B1" w:rsidRPr="005D56B1" w:rsidTr="000174C2">
        <w:trPr>
          <w:trHeight w:hRule="exact" w:val="569"/>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11. Прибыль прибыльных организаций, всего</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3 810,2</w:t>
            </w:r>
          </w:p>
        </w:tc>
        <w:tc>
          <w:tcPr>
            <w:tcW w:w="59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3 810,2</w:t>
            </w:r>
          </w:p>
        </w:tc>
        <w:tc>
          <w:tcPr>
            <w:tcW w:w="610"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2 571,6</w:t>
            </w:r>
          </w:p>
        </w:tc>
        <w:tc>
          <w:tcPr>
            <w:tcW w:w="506" w:type="pct"/>
            <w:tcBorders>
              <w:top w:val="single" w:sz="4" w:space="0" w:color="auto"/>
              <w:left w:val="single" w:sz="4" w:space="0" w:color="auto"/>
              <w:bottom w:val="single" w:sz="4" w:space="0" w:color="auto"/>
              <w:right w:val="single" w:sz="4" w:space="0" w:color="auto"/>
            </w:tcBorders>
            <w:vAlign w:val="center"/>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67,5</w:t>
            </w:r>
          </w:p>
        </w:tc>
      </w:tr>
      <w:tr w:rsidR="005D56B1" w:rsidRPr="005D56B1" w:rsidTr="000174C2">
        <w:trPr>
          <w:trHeight w:val="383"/>
          <w:tblHeader/>
        </w:trPr>
        <w:tc>
          <w:tcPr>
            <w:tcW w:w="226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tabs>
                <w:tab w:val="num" w:pos="-69"/>
                <w:tab w:val="left" w:pos="650"/>
              </w:tabs>
              <w:autoSpaceDN w:val="0"/>
              <w:spacing w:after="0" w:line="252" w:lineRule="auto"/>
              <w:rPr>
                <w:rFonts w:ascii="Times New Roman" w:eastAsia="Times New Roman" w:hAnsi="Times New Roman" w:cs="Times New Roman"/>
                <w:b/>
                <w:sz w:val="24"/>
                <w:szCs w:val="24"/>
                <w:lang w:eastAsia="ru-RU"/>
              </w:rPr>
            </w:pPr>
            <w:r w:rsidRPr="005D56B1">
              <w:rPr>
                <w:rFonts w:ascii="Times New Roman" w:eastAsia="Times New Roman" w:hAnsi="Times New Roman" w:cs="Times New Roman"/>
                <w:b/>
                <w:sz w:val="24"/>
                <w:szCs w:val="24"/>
                <w:lang w:eastAsia="ru-RU"/>
              </w:rPr>
              <w:t>12. Объем инвестиций в основной капитал (по полному кругу предприятий)</w:t>
            </w:r>
          </w:p>
        </w:tc>
        <w:tc>
          <w:tcPr>
            <w:tcW w:w="472"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млн.</w:t>
            </w:r>
          </w:p>
          <w:p w:rsidR="005D56B1" w:rsidRPr="005D56B1" w:rsidRDefault="005D56B1" w:rsidP="005D56B1">
            <w:pPr>
              <w:autoSpaceDN w:val="0"/>
              <w:spacing w:after="0" w:line="252"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руб.</w:t>
            </w:r>
          </w:p>
        </w:tc>
        <w:tc>
          <w:tcPr>
            <w:tcW w:w="553"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11 264,0</w:t>
            </w:r>
          </w:p>
        </w:tc>
        <w:tc>
          <w:tcPr>
            <w:tcW w:w="59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autoSpaceDN w:val="0"/>
              <w:spacing w:after="0" w:line="254" w:lineRule="auto"/>
              <w:jc w:val="center"/>
              <w:rPr>
                <w:rFonts w:ascii="Times New Roman" w:eastAsia="Calibri" w:hAnsi="Times New Roman" w:cs="Times New Roman"/>
                <w:sz w:val="24"/>
                <w:szCs w:val="24"/>
              </w:rPr>
            </w:pPr>
            <w:r w:rsidRPr="005D56B1">
              <w:rPr>
                <w:rFonts w:ascii="Times New Roman" w:eastAsia="Times New Roman" w:hAnsi="Times New Roman" w:cs="Times New Roman"/>
                <w:sz w:val="24"/>
                <w:szCs w:val="24"/>
                <w:lang w:eastAsia="ru-RU"/>
              </w:rPr>
              <w:t>4 803,0</w:t>
            </w:r>
          </w:p>
        </w:tc>
        <w:tc>
          <w:tcPr>
            <w:tcW w:w="610"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bCs/>
                <w:iCs/>
                <w:sz w:val="24"/>
                <w:szCs w:val="24"/>
                <w:lang w:eastAsia="ru-RU"/>
              </w:rPr>
            </w:pPr>
            <w:r w:rsidRPr="005D56B1">
              <w:rPr>
                <w:rFonts w:ascii="Times New Roman" w:eastAsia="Times New Roman" w:hAnsi="Times New Roman" w:cs="Times New Roman"/>
                <w:sz w:val="24"/>
                <w:szCs w:val="24"/>
                <w:lang w:eastAsia="ru-RU"/>
              </w:rPr>
              <w:t>4 895,4</w:t>
            </w:r>
          </w:p>
        </w:tc>
        <w:tc>
          <w:tcPr>
            <w:tcW w:w="506" w:type="pct"/>
            <w:tcBorders>
              <w:top w:val="single" w:sz="4" w:space="0" w:color="auto"/>
              <w:left w:val="single" w:sz="4" w:space="0" w:color="auto"/>
              <w:bottom w:val="single" w:sz="4" w:space="0" w:color="auto"/>
              <w:right w:val="single" w:sz="4" w:space="0" w:color="auto"/>
            </w:tcBorders>
            <w:vAlign w:val="center"/>
            <w:hideMark/>
          </w:tcPr>
          <w:p w:rsidR="005D56B1" w:rsidRPr="005D56B1" w:rsidRDefault="005D56B1" w:rsidP="005D56B1">
            <w:pPr>
              <w:spacing w:after="0" w:line="240" w:lineRule="auto"/>
              <w:jc w:val="center"/>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101,9</w:t>
            </w:r>
          </w:p>
        </w:tc>
      </w:tr>
    </w:tbl>
    <w:p w:rsidR="005D56B1" w:rsidRPr="005D56B1" w:rsidRDefault="005D56B1" w:rsidP="005D56B1">
      <w:pPr>
        <w:spacing w:after="0" w:line="240" w:lineRule="auto"/>
        <w:rPr>
          <w:rFonts w:ascii="Times New Roman" w:eastAsia="Times New Roman" w:hAnsi="Times New Roman" w:cs="Times New Roman"/>
          <w:sz w:val="24"/>
          <w:szCs w:val="24"/>
          <w:lang w:eastAsia="ru-RU"/>
        </w:rPr>
      </w:pPr>
      <w:bookmarkStart w:id="37" w:name="_Toc479599117"/>
      <w:bookmarkEnd w:id="36"/>
      <w:r w:rsidRPr="005D56B1">
        <w:rPr>
          <w:rFonts w:ascii="Times New Roman" w:eastAsia="Times New Roman" w:hAnsi="Times New Roman" w:cs="Times New Roman"/>
          <w:sz w:val="24"/>
          <w:szCs w:val="24"/>
          <w:lang w:eastAsia="ru-RU"/>
        </w:rPr>
        <w:t>*- проценты не исчисляются.</w:t>
      </w:r>
    </w:p>
    <w:p w:rsidR="005D56B1" w:rsidRPr="005D56B1" w:rsidRDefault="005D56B1" w:rsidP="005D56B1">
      <w:pPr>
        <w:spacing w:after="0" w:line="240" w:lineRule="auto"/>
        <w:rPr>
          <w:rFonts w:ascii="Times New Roman" w:eastAsia="Times New Roman" w:hAnsi="Times New Roman" w:cs="Times New Roman"/>
          <w:sz w:val="24"/>
          <w:szCs w:val="24"/>
          <w:lang w:eastAsia="ru-RU"/>
        </w:rPr>
      </w:pPr>
      <w:r w:rsidRPr="005D56B1">
        <w:rPr>
          <w:rFonts w:ascii="Times New Roman" w:eastAsia="Times New Roman" w:hAnsi="Times New Roman" w:cs="Times New Roman"/>
          <w:sz w:val="24"/>
          <w:szCs w:val="24"/>
          <w:lang w:eastAsia="ru-RU"/>
        </w:rPr>
        <w:t>**- план.</w:t>
      </w:r>
    </w:p>
    <w:p w:rsidR="005D56B1" w:rsidRPr="005D56B1" w:rsidRDefault="005D56B1" w:rsidP="005D56B1">
      <w:pPr>
        <w:spacing w:after="0" w:line="240" w:lineRule="auto"/>
        <w:jc w:val="center"/>
        <w:rPr>
          <w:rFonts w:ascii="Times New Roman" w:eastAsia="Times New Roman" w:hAnsi="Times New Roman" w:cs="Times New Roman"/>
          <w:b/>
          <w:color w:val="FF0000"/>
          <w:sz w:val="28"/>
          <w:szCs w:val="28"/>
          <w:lang w:eastAsia="ru-RU"/>
        </w:rPr>
      </w:pPr>
    </w:p>
    <w:p w:rsidR="005D56B1" w:rsidRPr="00412AF3" w:rsidRDefault="005D56B1" w:rsidP="00412AF3">
      <w:pPr>
        <w:spacing w:after="0" w:line="240" w:lineRule="auto"/>
        <w:jc w:val="center"/>
        <w:rPr>
          <w:rFonts w:ascii="Times New Roman" w:eastAsia="Times New Roman" w:hAnsi="Times New Roman" w:cs="Times New Roman"/>
          <w:b/>
          <w:sz w:val="28"/>
          <w:szCs w:val="28"/>
          <w:lang w:eastAsia="ru-RU"/>
        </w:rPr>
      </w:pPr>
      <w:r w:rsidRPr="005D56B1">
        <w:rPr>
          <w:rFonts w:ascii="Times New Roman" w:eastAsia="Times New Roman" w:hAnsi="Times New Roman" w:cs="Times New Roman"/>
          <w:b/>
          <w:sz w:val="28"/>
          <w:szCs w:val="28"/>
          <w:lang w:eastAsia="ru-RU"/>
        </w:rPr>
        <w:t>Сравнительный анализ итогов социально-экономического развития Балахнинского муниципального округа за 2025 год к плановым назначениям 2025 года</w:t>
      </w:r>
      <w:bookmarkEnd w:id="37"/>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По итогам 2025 года в Балахнинском муниципальном округе:</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1. </w:t>
      </w:r>
      <w:proofErr w:type="gramStart"/>
      <w:r w:rsidRPr="005D56B1">
        <w:rPr>
          <w:rFonts w:ascii="Times New Roman" w:eastAsia="Times New Roman" w:hAnsi="Times New Roman" w:cs="Times New Roman"/>
          <w:sz w:val="28"/>
          <w:szCs w:val="28"/>
          <w:lang w:eastAsia="ru-RU"/>
        </w:rPr>
        <w:t>Объем отгрузки продукции по полному кругу предприятий в действующих ценах составил 64 997,8 млн. руб. при оценке 66 202,7 млн. руб., что на 1,7% ниже оценочных значений 2025 года, в том числе: по крупным и средним предприятиям – объем отгрузки составил 51 021,5 млн. руб. при оценке 58 436,8 млн. руб., что на 12,7%</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 xml:space="preserve">ниже оценочных значений 2025 года. </w:t>
      </w:r>
      <w:proofErr w:type="gramEnd"/>
    </w:p>
    <w:p w:rsidR="005D56B1" w:rsidRPr="005D56B1" w:rsidRDefault="00DD0BA3"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Введение </w:t>
      </w:r>
      <w:proofErr w:type="spellStart"/>
      <w:r>
        <w:rPr>
          <w:rFonts w:ascii="Times New Roman" w:eastAsia="Times New Roman" w:hAnsi="Times New Roman" w:cs="Times New Roman"/>
          <w:sz w:val="28"/>
          <w:szCs w:val="28"/>
          <w:lang w:eastAsia="ru-RU"/>
        </w:rPr>
        <w:t>сан</w:t>
      </w:r>
      <w:r w:rsidR="005D56B1" w:rsidRPr="005D56B1">
        <w:rPr>
          <w:rFonts w:ascii="Times New Roman" w:eastAsia="Times New Roman" w:hAnsi="Times New Roman" w:cs="Times New Roman"/>
          <w:sz w:val="28"/>
          <w:szCs w:val="28"/>
          <w:lang w:eastAsia="ru-RU"/>
        </w:rPr>
        <w:t>кционных</w:t>
      </w:r>
      <w:proofErr w:type="spellEnd"/>
      <w:r w:rsidR="005D56B1" w:rsidRPr="005D56B1">
        <w:rPr>
          <w:rFonts w:ascii="Times New Roman" w:eastAsia="Times New Roman" w:hAnsi="Times New Roman" w:cs="Times New Roman"/>
          <w:sz w:val="28"/>
          <w:szCs w:val="28"/>
          <w:lang w:eastAsia="ru-RU"/>
        </w:rPr>
        <w:t xml:space="preserve"> ограничений, повышение цен на ресурсы, высокая ключевая ставка отразилась на результатах деятельности предприятий</w:t>
      </w:r>
      <w:r w:rsidR="00BD5886">
        <w:rPr>
          <w:rFonts w:ascii="Times New Roman" w:eastAsia="Times New Roman" w:hAnsi="Times New Roman" w:cs="Times New Roman"/>
          <w:sz w:val="28"/>
          <w:szCs w:val="28"/>
          <w:lang w:eastAsia="ru-RU"/>
        </w:rPr>
        <w:t xml:space="preserve"> округа</w:t>
      </w:r>
      <w:r w:rsidR="005D56B1" w:rsidRPr="005D56B1">
        <w:rPr>
          <w:rFonts w:ascii="Times New Roman" w:eastAsia="Times New Roman" w:hAnsi="Times New Roman" w:cs="Times New Roman"/>
          <w:sz w:val="28"/>
          <w:szCs w:val="28"/>
          <w:lang w:eastAsia="ru-RU"/>
        </w:rPr>
        <w:t>.</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Основную долю в объеме отгрузки по крупным и средним предприятиям занимают обрабатывающие производства – 80,2%.</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Объем отгрузки по обрабатывающим производствам крупных и средних предприятий выполнен на 82% от оценочных значений.</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Невыполнение плановых показателей в отчётном периоде обусловлено сокращением объёма отгруженной продукции и снижением цен на выпускаемую продукцию.</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2. Валовая продукция сельского хозяйства (хозяйства всех категорий: сельскохозяйственные предприятия, хозяйства населения, КФХ) в действующих ценах составила 405,8 млн. руб. (план) при оценке 671,9 млн. руб., что на 39,6% ниже оценочных значений 2025 года.</w:t>
      </w:r>
    </w:p>
    <w:p w:rsid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Итоговые цифры по</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валовой продукции сельского хозяйства за 2025 год будут сформированы министерством сельского хозяйства и продовольственных ресурсов Нижегородской области в  3 квартале 2026 года.</w:t>
      </w:r>
    </w:p>
    <w:p w:rsidR="00641D37" w:rsidRPr="00641D37" w:rsidRDefault="002F5817" w:rsidP="005D56B1">
      <w:pPr>
        <w:spacing w:after="0" w:line="240" w:lineRule="auto"/>
        <w:ind w:firstLine="540"/>
        <w:jc w:val="both"/>
        <w:rPr>
          <w:rFonts w:ascii="Times New Roman" w:eastAsia="Times New Roman" w:hAnsi="Times New Roman" w:cs="Times New Roman"/>
          <w:sz w:val="28"/>
          <w:szCs w:val="28"/>
          <w:lang w:eastAsia="ru-RU"/>
        </w:rPr>
      </w:pPr>
      <w:r w:rsidRPr="00641D37">
        <w:rPr>
          <w:rFonts w:ascii="Times New Roman" w:eastAsia="Times New Roman" w:hAnsi="Times New Roman" w:cs="Times New Roman"/>
          <w:sz w:val="28"/>
          <w:szCs w:val="28"/>
          <w:lang w:eastAsia="ru-RU"/>
        </w:rPr>
        <w:t xml:space="preserve">3. </w:t>
      </w:r>
      <w:r w:rsidR="00461D12" w:rsidRPr="00641D37">
        <w:rPr>
          <w:rFonts w:ascii="Times New Roman" w:eastAsia="Times New Roman" w:hAnsi="Times New Roman" w:cs="Times New Roman"/>
          <w:sz w:val="28"/>
          <w:szCs w:val="28"/>
          <w:lang w:eastAsia="ru-RU"/>
        </w:rPr>
        <w:t>Объем выполненных работ (оказанных услуг) в сфере с</w:t>
      </w:r>
      <w:r w:rsidRPr="00641D37">
        <w:rPr>
          <w:rFonts w:ascii="Times New Roman" w:eastAsia="Times New Roman" w:hAnsi="Times New Roman" w:cs="Times New Roman"/>
          <w:sz w:val="28"/>
          <w:szCs w:val="28"/>
          <w:lang w:eastAsia="ru-RU"/>
        </w:rPr>
        <w:t>троительство</w:t>
      </w:r>
      <w:r w:rsidR="00143B4C" w:rsidRPr="00641D37">
        <w:rPr>
          <w:rFonts w:ascii="Times New Roman" w:eastAsia="Times New Roman" w:hAnsi="Times New Roman" w:cs="Times New Roman"/>
          <w:sz w:val="28"/>
          <w:szCs w:val="28"/>
          <w:lang w:eastAsia="ru-RU"/>
        </w:rPr>
        <w:t xml:space="preserve"> </w:t>
      </w:r>
      <w:r w:rsidR="00641D37" w:rsidRPr="00641D37">
        <w:rPr>
          <w:rFonts w:ascii="Times New Roman" w:eastAsia="Times New Roman" w:hAnsi="Times New Roman" w:cs="Times New Roman"/>
          <w:sz w:val="28"/>
          <w:szCs w:val="28"/>
          <w:lang w:eastAsia="ru-RU"/>
        </w:rPr>
        <w:t>предприятий в действующих ценах составил 1 895,0</w:t>
      </w:r>
      <w:r w:rsidR="00641D37" w:rsidRPr="00641D37">
        <w:t xml:space="preserve"> </w:t>
      </w:r>
      <w:r w:rsidR="00641D37" w:rsidRPr="00641D37">
        <w:rPr>
          <w:rFonts w:ascii="Times New Roman" w:eastAsia="Times New Roman" w:hAnsi="Times New Roman" w:cs="Times New Roman"/>
          <w:sz w:val="28"/>
          <w:szCs w:val="28"/>
          <w:lang w:eastAsia="ru-RU"/>
        </w:rPr>
        <w:t>млн. руб., что на 10,9% ниже оценочных значений 2025 года.</w:t>
      </w:r>
    </w:p>
    <w:p w:rsidR="00641D37" w:rsidRPr="00641D37" w:rsidRDefault="00641D37" w:rsidP="00641D37">
      <w:pPr>
        <w:spacing w:after="0" w:line="240" w:lineRule="auto"/>
        <w:ind w:firstLine="540"/>
        <w:jc w:val="both"/>
        <w:rPr>
          <w:rFonts w:ascii="Times New Roman" w:eastAsia="Times New Roman" w:hAnsi="Times New Roman" w:cs="Times New Roman"/>
          <w:sz w:val="28"/>
          <w:szCs w:val="28"/>
          <w:lang w:eastAsia="ru-RU"/>
        </w:rPr>
      </w:pPr>
      <w:r w:rsidRPr="00641D37">
        <w:rPr>
          <w:rFonts w:ascii="Times New Roman" w:eastAsia="Times New Roman" w:hAnsi="Times New Roman" w:cs="Times New Roman"/>
          <w:sz w:val="28"/>
          <w:szCs w:val="28"/>
          <w:lang w:eastAsia="ru-RU"/>
        </w:rPr>
        <w:t>На невыполнения прогнозных значений связано с падением спроса из-за высокой ключевой ставки, ипотечной ставки и завершение</w:t>
      </w:r>
      <w:r w:rsidR="00BB1378">
        <w:rPr>
          <w:rFonts w:ascii="Times New Roman" w:eastAsia="Times New Roman" w:hAnsi="Times New Roman" w:cs="Times New Roman"/>
          <w:sz w:val="28"/>
          <w:szCs w:val="28"/>
          <w:lang w:eastAsia="ru-RU"/>
        </w:rPr>
        <w:t>м</w:t>
      </w:r>
      <w:r w:rsidRPr="00641D37">
        <w:rPr>
          <w:rFonts w:ascii="Times New Roman" w:eastAsia="Times New Roman" w:hAnsi="Times New Roman" w:cs="Times New Roman"/>
          <w:sz w:val="28"/>
          <w:szCs w:val="28"/>
          <w:lang w:eastAsia="ru-RU"/>
        </w:rPr>
        <w:t xml:space="preserve"> массовой льготной ипотечной программы.</w:t>
      </w:r>
    </w:p>
    <w:p w:rsidR="005D56B1" w:rsidRPr="005D56B1" w:rsidRDefault="002F581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D56B1" w:rsidRPr="005D56B1">
        <w:rPr>
          <w:rFonts w:ascii="Times New Roman" w:eastAsia="Times New Roman" w:hAnsi="Times New Roman" w:cs="Times New Roman"/>
          <w:sz w:val="28"/>
          <w:szCs w:val="28"/>
          <w:lang w:eastAsia="ru-RU"/>
        </w:rPr>
        <w:t>. Оборот розничной торговли</w:t>
      </w:r>
      <w:r w:rsidR="005D56B1" w:rsidRPr="005D56B1">
        <w:rPr>
          <w:rFonts w:ascii="Times New Roman" w:eastAsia="Times New Roman" w:hAnsi="Times New Roman" w:cs="Times New Roman"/>
          <w:sz w:val="28"/>
          <w:szCs w:val="28"/>
          <w:lang w:eastAsia="ru-RU"/>
        </w:rPr>
        <w:tab/>
        <w:t>составил 11 790,9 млн. руб. при оценке               10 845,1 млн. руб., что на 8,7%</w:t>
      </w:r>
      <w:r w:rsidR="005D56B1" w:rsidRPr="005D56B1">
        <w:rPr>
          <w:rFonts w:ascii="Times New Roman" w:eastAsia="Times New Roman" w:hAnsi="Times New Roman" w:cs="Times New Roman"/>
          <w:sz w:val="24"/>
          <w:szCs w:val="24"/>
          <w:lang w:eastAsia="ru-RU"/>
        </w:rPr>
        <w:t xml:space="preserve"> </w:t>
      </w:r>
      <w:r w:rsidR="005D56B1" w:rsidRPr="005D56B1">
        <w:rPr>
          <w:rFonts w:ascii="Times New Roman" w:eastAsia="Times New Roman" w:hAnsi="Times New Roman" w:cs="Times New Roman"/>
          <w:sz w:val="28"/>
          <w:szCs w:val="28"/>
          <w:lang w:eastAsia="ru-RU"/>
        </w:rPr>
        <w:t>выше оценочных значений 2025 года.</w:t>
      </w:r>
    </w:p>
    <w:p w:rsidR="005D56B1" w:rsidRPr="005D56B1" w:rsidRDefault="002F581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D56B1" w:rsidRPr="005D56B1">
        <w:rPr>
          <w:rFonts w:ascii="Times New Roman" w:eastAsia="Times New Roman" w:hAnsi="Times New Roman" w:cs="Times New Roman"/>
          <w:sz w:val="28"/>
          <w:szCs w:val="28"/>
          <w:lang w:eastAsia="ru-RU"/>
        </w:rPr>
        <w:t>. Объем платных услуг по крупным и средним организациям в действующих ценах составил 975,2 млн. руб. при оценке 870,2 млн. руб., что на 12,1%</w:t>
      </w:r>
      <w:r w:rsidR="005D56B1" w:rsidRPr="005D56B1">
        <w:rPr>
          <w:rFonts w:ascii="Times New Roman" w:eastAsia="Times New Roman" w:hAnsi="Times New Roman" w:cs="Times New Roman"/>
          <w:sz w:val="24"/>
          <w:szCs w:val="24"/>
          <w:lang w:eastAsia="ru-RU"/>
        </w:rPr>
        <w:t xml:space="preserve"> </w:t>
      </w:r>
      <w:r w:rsidR="005D56B1" w:rsidRPr="005D56B1">
        <w:rPr>
          <w:rFonts w:ascii="Times New Roman" w:eastAsia="Times New Roman" w:hAnsi="Times New Roman" w:cs="Times New Roman"/>
          <w:sz w:val="28"/>
          <w:szCs w:val="28"/>
          <w:lang w:eastAsia="ru-RU"/>
        </w:rPr>
        <w:t>выше оценочных значений 2025 года.</w:t>
      </w:r>
    </w:p>
    <w:p w:rsidR="005D56B1" w:rsidRPr="005D56B1" w:rsidRDefault="002F581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D56B1" w:rsidRPr="005D56B1">
        <w:rPr>
          <w:rFonts w:ascii="Times New Roman" w:eastAsia="Times New Roman" w:hAnsi="Times New Roman" w:cs="Times New Roman"/>
          <w:sz w:val="28"/>
          <w:szCs w:val="28"/>
          <w:lang w:eastAsia="ru-RU"/>
        </w:rPr>
        <w:t>. Численность работников по территории, формирующих фонд оплаты труда (далее – ФОТ), составила 22,370 тыс. человек при оценке 22,343 тыс. человек, что на 0,1%</w:t>
      </w:r>
      <w:r w:rsidR="005D56B1" w:rsidRPr="005D56B1">
        <w:rPr>
          <w:rFonts w:ascii="Times New Roman" w:eastAsia="Times New Roman" w:hAnsi="Times New Roman" w:cs="Times New Roman"/>
          <w:sz w:val="24"/>
          <w:szCs w:val="24"/>
          <w:lang w:eastAsia="ru-RU"/>
        </w:rPr>
        <w:t xml:space="preserve"> </w:t>
      </w:r>
      <w:r w:rsidR="005D56B1" w:rsidRPr="005D56B1">
        <w:rPr>
          <w:rFonts w:ascii="Times New Roman" w:eastAsia="Times New Roman" w:hAnsi="Times New Roman" w:cs="Times New Roman"/>
          <w:sz w:val="28"/>
          <w:szCs w:val="28"/>
          <w:lang w:eastAsia="ru-RU"/>
        </w:rPr>
        <w:t>выше оценочных значений 2025 года.</w:t>
      </w:r>
    </w:p>
    <w:p w:rsidR="005D56B1" w:rsidRPr="005D56B1" w:rsidRDefault="002F581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D56B1" w:rsidRPr="005D56B1">
        <w:rPr>
          <w:rFonts w:ascii="Times New Roman" w:eastAsia="Times New Roman" w:hAnsi="Times New Roman" w:cs="Times New Roman"/>
          <w:sz w:val="28"/>
          <w:szCs w:val="28"/>
          <w:lang w:eastAsia="ru-RU"/>
        </w:rPr>
        <w:t>. Фонд заработной платы составил 17 566,6 млн. руб. при оценке  17 847,5 млн. руб., что на 1,6%</w:t>
      </w:r>
      <w:r w:rsidR="005D56B1" w:rsidRPr="005D56B1">
        <w:rPr>
          <w:rFonts w:ascii="Times New Roman" w:eastAsia="Times New Roman" w:hAnsi="Times New Roman" w:cs="Times New Roman"/>
          <w:sz w:val="24"/>
          <w:szCs w:val="24"/>
          <w:lang w:eastAsia="ru-RU"/>
        </w:rPr>
        <w:t xml:space="preserve"> </w:t>
      </w:r>
      <w:r w:rsidR="005D56B1" w:rsidRPr="005D56B1">
        <w:rPr>
          <w:rFonts w:ascii="Times New Roman" w:eastAsia="Times New Roman" w:hAnsi="Times New Roman" w:cs="Times New Roman"/>
          <w:sz w:val="28"/>
          <w:szCs w:val="28"/>
          <w:lang w:eastAsia="ru-RU"/>
        </w:rPr>
        <w:t>ниже оценочных значений 2025 года.</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В структуре фонда оплаты труда наибольшую долю составляет ФОТ работников крупных и средних предприятий – 71,2%, малый бизнес – 17,5%, филиалы – 11,3%.</w:t>
      </w:r>
    </w:p>
    <w:p w:rsidR="005D56B1" w:rsidRPr="005D56B1" w:rsidRDefault="002F581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D56B1" w:rsidRPr="005D56B1">
        <w:rPr>
          <w:rFonts w:ascii="Times New Roman" w:eastAsia="Times New Roman" w:hAnsi="Times New Roman" w:cs="Times New Roman"/>
          <w:sz w:val="28"/>
          <w:szCs w:val="28"/>
          <w:lang w:eastAsia="ru-RU"/>
        </w:rPr>
        <w:t xml:space="preserve">. Среднемесячная заработная плата составила 65 438,8 руб. при оценке           66 565,2 руб., </w:t>
      </w:r>
      <w:r w:rsidR="00641D37">
        <w:rPr>
          <w:rFonts w:ascii="Times New Roman" w:eastAsia="Times New Roman" w:hAnsi="Times New Roman" w:cs="Times New Roman"/>
          <w:sz w:val="28"/>
          <w:szCs w:val="28"/>
          <w:lang w:eastAsia="ru-RU"/>
        </w:rPr>
        <w:t xml:space="preserve">что </w:t>
      </w:r>
      <w:r w:rsidR="005D56B1" w:rsidRPr="005D56B1">
        <w:rPr>
          <w:rFonts w:ascii="Times New Roman" w:eastAsia="Times New Roman" w:hAnsi="Times New Roman" w:cs="Times New Roman"/>
          <w:sz w:val="28"/>
          <w:szCs w:val="28"/>
          <w:lang w:eastAsia="ru-RU"/>
        </w:rPr>
        <w:t>на 1,7 %</w:t>
      </w:r>
      <w:r w:rsidR="005D56B1" w:rsidRPr="005D56B1">
        <w:rPr>
          <w:rFonts w:ascii="Times New Roman" w:eastAsia="Times New Roman" w:hAnsi="Times New Roman" w:cs="Times New Roman"/>
          <w:sz w:val="24"/>
          <w:szCs w:val="24"/>
          <w:lang w:eastAsia="ru-RU"/>
        </w:rPr>
        <w:t xml:space="preserve"> </w:t>
      </w:r>
      <w:r w:rsidR="005D56B1" w:rsidRPr="005D56B1">
        <w:rPr>
          <w:rFonts w:ascii="Times New Roman" w:eastAsia="Times New Roman" w:hAnsi="Times New Roman" w:cs="Times New Roman"/>
          <w:sz w:val="28"/>
          <w:szCs w:val="28"/>
          <w:lang w:eastAsia="ru-RU"/>
        </w:rPr>
        <w:t>ниже оценочных значений 202</w:t>
      </w:r>
      <w:r w:rsidR="00641D37">
        <w:rPr>
          <w:rFonts w:ascii="Times New Roman" w:eastAsia="Times New Roman" w:hAnsi="Times New Roman" w:cs="Times New Roman"/>
          <w:sz w:val="28"/>
          <w:szCs w:val="28"/>
          <w:lang w:eastAsia="ru-RU"/>
        </w:rPr>
        <w:t>4</w:t>
      </w:r>
      <w:r w:rsidR="005D56B1" w:rsidRPr="005D56B1">
        <w:rPr>
          <w:rFonts w:ascii="Times New Roman" w:eastAsia="Times New Roman" w:hAnsi="Times New Roman" w:cs="Times New Roman"/>
          <w:sz w:val="28"/>
          <w:szCs w:val="28"/>
          <w:lang w:eastAsia="ru-RU"/>
        </w:rPr>
        <w:t xml:space="preserve"> года.</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Невыполнение плановых показателей по фонду заработной платы и среднемесячной заработной плате в отчётном периоде связано с более низким темпом роста фонда начисленной заработной платы работников крупных и средних предприятий. Фактически за 2025 год темп роста</w:t>
      </w:r>
      <w:r w:rsidR="00AE1C9C">
        <w:rPr>
          <w:rFonts w:ascii="Times New Roman" w:eastAsia="Times New Roman" w:hAnsi="Times New Roman" w:cs="Times New Roman"/>
          <w:sz w:val="28"/>
          <w:szCs w:val="28"/>
          <w:lang w:eastAsia="ru-RU"/>
        </w:rPr>
        <w:t xml:space="preserve"> крупных и средних</w:t>
      </w:r>
      <w:r w:rsidRPr="005D56B1">
        <w:rPr>
          <w:rFonts w:ascii="Times New Roman" w:eastAsia="Times New Roman" w:hAnsi="Times New Roman" w:cs="Times New Roman"/>
          <w:sz w:val="28"/>
          <w:szCs w:val="28"/>
          <w:lang w:eastAsia="ru-RU"/>
        </w:rPr>
        <w:t xml:space="preserve"> </w:t>
      </w:r>
      <w:r w:rsidR="00AE1C9C">
        <w:rPr>
          <w:rFonts w:ascii="Times New Roman" w:eastAsia="Times New Roman" w:hAnsi="Times New Roman" w:cs="Times New Roman"/>
          <w:sz w:val="28"/>
          <w:szCs w:val="28"/>
          <w:lang w:eastAsia="ru-RU"/>
        </w:rPr>
        <w:t xml:space="preserve">предприятий </w:t>
      </w:r>
      <w:r w:rsidRPr="005D56B1">
        <w:rPr>
          <w:rFonts w:ascii="Times New Roman" w:eastAsia="Times New Roman" w:hAnsi="Times New Roman" w:cs="Times New Roman"/>
          <w:sz w:val="28"/>
          <w:szCs w:val="28"/>
          <w:lang w:eastAsia="ru-RU"/>
        </w:rPr>
        <w:t>составил 111,3% к аналогичному периоду прошлого года при согласованном министерством экономического развития и инвестиций Нижегородской области прогнозном показателе 118,2% к уровню прошлого года.</w:t>
      </w:r>
    </w:p>
    <w:p w:rsidR="005D56B1" w:rsidRPr="004020FC" w:rsidRDefault="002F5817" w:rsidP="005D56B1">
      <w:pPr>
        <w:spacing w:after="0" w:line="240" w:lineRule="auto"/>
        <w:ind w:firstLine="540"/>
        <w:jc w:val="both"/>
        <w:rPr>
          <w:rFonts w:ascii="Times New Roman" w:eastAsia="Times New Roman" w:hAnsi="Times New Roman" w:cs="Times New Roman"/>
          <w:sz w:val="28"/>
          <w:szCs w:val="28"/>
          <w:lang w:eastAsia="ru-RU"/>
        </w:rPr>
      </w:pPr>
      <w:r w:rsidRPr="004020FC">
        <w:rPr>
          <w:rFonts w:ascii="Times New Roman" w:eastAsia="Times New Roman" w:hAnsi="Times New Roman" w:cs="Times New Roman"/>
          <w:sz w:val="28"/>
          <w:szCs w:val="28"/>
          <w:lang w:eastAsia="ru-RU"/>
        </w:rPr>
        <w:t>9</w:t>
      </w:r>
      <w:r w:rsidR="005D56B1" w:rsidRPr="004020FC">
        <w:rPr>
          <w:rFonts w:ascii="Times New Roman" w:eastAsia="Times New Roman" w:hAnsi="Times New Roman" w:cs="Times New Roman"/>
          <w:sz w:val="28"/>
          <w:szCs w:val="28"/>
          <w:lang w:eastAsia="ru-RU"/>
        </w:rPr>
        <w:t>.</w:t>
      </w:r>
      <w:r w:rsidR="005D56B1" w:rsidRPr="004020FC">
        <w:rPr>
          <w:rFonts w:ascii="Times New Roman" w:eastAsia="Times New Roman" w:hAnsi="Times New Roman" w:cs="Times New Roman"/>
          <w:sz w:val="24"/>
          <w:szCs w:val="24"/>
          <w:lang w:eastAsia="ru-RU"/>
        </w:rPr>
        <w:t xml:space="preserve"> </w:t>
      </w:r>
      <w:r w:rsidR="005D56B1" w:rsidRPr="004020FC">
        <w:rPr>
          <w:rFonts w:ascii="Times New Roman" w:eastAsia="Times New Roman" w:hAnsi="Times New Roman" w:cs="Times New Roman"/>
          <w:sz w:val="28"/>
          <w:szCs w:val="28"/>
          <w:lang w:eastAsia="ru-RU"/>
        </w:rPr>
        <w:t>Реальная заработная плата (</w:t>
      </w:r>
      <w:r w:rsidR="00AE1C9C" w:rsidRPr="004020FC">
        <w:rPr>
          <w:rFonts w:ascii="Times New Roman" w:eastAsia="Times New Roman" w:hAnsi="Times New Roman" w:cs="Times New Roman"/>
          <w:sz w:val="28"/>
          <w:szCs w:val="28"/>
          <w:lang w:eastAsia="ru-RU"/>
        </w:rPr>
        <w:t xml:space="preserve">всего по округу) составила </w:t>
      </w:r>
      <w:r w:rsidR="004020FC" w:rsidRPr="004020FC">
        <w:rPr>
          <w:rFonts w:ascii="Times New Roman" w:eastAsia="Times New Roman" w:hAnsi="Times New Roman" w:cs="Times New Roman"/>
          <w:sz w:val="28"/>
          <w:szCs w:val="28"/>
          <w:lang w:eastAsia="ru-RU"/>
        </w:rPr>
        <w:t>105,1</w:t>
      </w:r>
      <w:r w:rsidR="00AE1C9C" w:rsidRPr="004020FC">
        <w:rPr>
          <w:rFonts w:ascii="Times New Roman" w:eastAsia="Times New Roman" w:hAnsi="Times New Roman" w:cs="Times New Roman"/>
          <w:sz w:val="28"/>
          <w:szCs w:val="28"/>
          <w:lang w:eastAsia="ru-RU"/>
        </w:rPr>
        <w:t>%, что меньше плана на 1,</w:t>
      </w:r>
      <w:r w:rsidR="004020FC" w:rsidRPr="004020FC">
        <w:rPr>
          <w:rFonts w:ascii="Times New Roman" w:eastAsia="Times New Roman" w:hAnsi="Times New Roman" w:cs="Times New Roman"/>
          <w:sz w:val="28"/>
          <w:szCs w:val="28"/>
          <w:lang w:eastAsia="ru-RU"/>
        </w:rPr>
        <w:t>8</w:t>
      </w:r>
      <w:r w:rsidR="005D56B1" w:rsidRPr="004020FC">
        <w:rPr>
          <w:rFonts w:ascii="Times New Roman" w:eastAsia="Times New Roman" w:hAnsi="Times New Roman" w:cs="Times New Roman"/>
          <w:sz w:val="28"/>
          <w:szCs w:val="28"/>
          <w:lang w:eastAsia="ru-RU"/>
        </w:rPr>
        <w:t xml:space="preserve"> </w:t>
      </w:r>
      <w:proofErr w:type="gramStart"/>
      <w:r w:rsidR="005D56B1" w:rsidRPr="004020FC">
        <w:rPr>
          <w:rFonts w:ascii="Times New Roman" w:eastAsia="Times New Roman" w:hAnsi="Times New Roman" w:cs="Times New Roman"/>
          <w:sz w:val="28"/>
          <w:szCs w:val="28"/>
          <w:lang w:eastAsia="ru-RU"/>
        </w:rPr>
        <w:t>процентных</w:t>
      </w:r>
      <w:proofErr w:type="gramEnd"/>
      <w:r w:rsidR="005D56B1" w:rsidRPr="004020FC">
        <w:rPr>
          <w:rFonts w:ascii="Times New Roman" w:eastAsia="Times New Roman" w:hAnsi="Times New Roman" w:cs="Times New Roman"/>
          <w:sz w:val="28"/>
          <w:szCs w:val="28"/>
          <w:lang w:eastAsia="ru-RU"/>
        </w:rPr>
        <w:t xml:space="preserve"> подпункта (план – 106,9%).</w:t>
      </w:r>
    </w:p>
    <w:p w:rsidR="00AE1C9C" w:rsidRPr="00AE1C9C" w:rsidRDefault="00AE1C9C" w:rsidP="00AE1C9C">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Высокая база 2024 года и н</w:t>
      </w:r>
      <w:r w:rsidRPr="00AE1C9C">
        <w:rPr>
          <w:rFonts w:ascii="Times New Roman" w:eastAsia="Times New Roman" w:hAnsi="Times New Roman" w:cs="Times New Roman"/>
          <w:sz w:val="28"/>
          <w:szCs w:val="28"/>
          <w:lang w:eastAsia="ru-RU"/>
        </w:rPr>
        <w:t>евыполнение плановых показателей по фонду заработной платы и среднемесячной заработной плате в отчётном периоде</w:t>
      </w:r>
      <w:r>
        <w:rPr>
          <w:rFonts w:ascii="Times New Roman" w:eastAsia="Times New Roman" w:hAnsi="Times New Roman" w:cs="Times New Roman"/>
          <w:sz w:val="28"/>
          <w:szCs w:val="28"/>
          <w:lang w:eastAsia="ru-RU"/>
        </w:rPr>
        <w:t xml:space="preserve"> не позволили достигнуть заданного показателя.</w:t>
      </w:r>
    </w:p>
    <w:p w:rsidR="008D6111" w:rsidRPr="005D56B1" w:rsidRDefault="00AE1C9C" w:rsidP="008D6111">
      <w:pPr>
        <w:spacing w:after="0" w:line="240" w:lineRule="auto"/>
        <w:ind w:firstLine="540"/>
        <w:jc w:val="both"/>
        <w:rPr>
          <w:rFonts w:ascii="Times New Roman" w:eastAsia="Times New Roman" w:hAnsi="Times New Roman" w:cs="Times New Roman"/>
          <w:sz w:val="28"/>
          <w:szCs w:val="28"/>
          <w:lang w:eastAsia="ru-RU"/>
        </w:rPr>
      </w:pPr>
      <w:r w:rsidRPr="00AE1C9C">
        <w:rPr>
          <w:rFonts w:ascii="Times New Roman" w:eastAsia="Times New Roman" w:hAnsi="Times New Roman" w:cs="Times New Roman"/>
          <w:sz w:val="28"/>
          <w:szCs w:val="28"/>
          <w:lang w:eastAsia="ru-RU"/>
        </w:rPr>
        <w:t>Темп роста заработанной платы в 2024 году  составил 124,9% к уровню прошлого года, в 2025 году - 114% к уровню прошлого года</w:t>
      </w:r>
      <w:r>
        <w:rPr>
          <w:rFonts w:ascii="Times New Roman" w:eastAsia="Times New Roman" w:hAnsi="Times New Roman" w:cs="Times New Roman"/>
          <w:sz w:val="28"/>
          <w:szCs w:val="28"/>
          <w:lang w:eastAsia="ru-RU"/>
        </w:rPr>
        <w:t>.</w:t>
      </w:r>
    </w:p>
    <w:p w:rsidR="005D56B1" w:rsidRPr="005D56B1" w:rsidRDefault="002F581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D56B1" w:rsidRPr="005D56B1">
        <w:rPr>
          <w:rFonts w:ascii="Times New Roman" w:eastAsia="Times New Roman" w:hAnsi="Times New Roman" w:cs="Times New Roman"/>
          <w:sz w:val="28"/>
          <w:szCs w:val="28"/>
          <w:lang w:eastAsia="ru-RU"/>
        </w:rPr>
        <w:t>. Прибыль прибыльных предприятий по кругу крупных и средних предприятий округа составила 2 571,6 млн. руб. при оценке 3 810,2 млн. руб., что на 32,5%</w:t>
      </w:r>
      <w:r w:rsidR="005D56B1" w:rsidRPr="005D56B1">
        <w:rPr>
          <w:rFonts w:ascii="Times New Roman" w:eastAsia="Times New Roman" w:hAnsi="Times New Roman" w:cs="Times New Roman"/>
          <w:sz w:val="24"/>
          <w:szCs w:val="24"/>
          <w:lang w:eastAsia="ru-RU"/>
        </w:rPr>
        <w:t xml:space="preserve"> </w:t>
      </w:r>
      <w:r w:rsidR="005D56B1" w:rsidRPr="005D56B1">
        <w:rPr>
          <w:rFonts w:ascii="Times New Roman" w:eastAsia="Times New Roman" w:hAnsi="Times New Roman" w:cs="Times New Roman"/>
          <w:sz w:val="28"/>
          <w:szCs w:val="28"/>
          <w:lang w:eastAsia="ru-RU"/>
        </w:rPr>
        <w:t>ниже оценочных значений 2025 года.</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Низкий показатель прибыли прибыльных предприятий в 2025 году сложился, в том числе:</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 обрабатывающей отрасли, темп роста к соответствующему периоду прошлого года составил 62,6% (в 2024 году 68,8%), включая производство бумаги и бумажных изделий - 35,3%  к уровню прошлого года (в 2024 году – 61,9%);</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обеспечение электрической энергией, газом и паром; кондиционирование воздуха, темп роста  к соответствующему периоду прошлого года сос</w:t>
      </w:r>
      <w:r w:rsidR="00412AF3">
        <w:rPr>
          <w:rFonts w:ascii="Times New Roman" w:eastAsia="Times New Roman" w:hAnsi="Times New Roman" w:cs="Times New Roman"/>
          <w:sz w:val="28"/>
          <w:szCs w:val="28"/>
          <w:lang w:eastAsia="ru-RU"/>
        </w:rPr>
        <w:t>тавил 65,6% (в 2024 году 85,6%).</w:t>
      </w:r>
    </w:p>
    <w:p w:rsidR="005D56B1" w:rsidRPr="005D56B1" w:rsidRDefault="00641D37" w:rsidP="005D56B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причины</w:t>
      </w:r>
      <w:r w:rsidR="005D56B1" w:rsidRPr="005D56B1">
        <w:rPr>
          <w:rFonts w:ascii="Times New Roman" w:eastAsia="Times New Roman" w:hAnsi="Times New Roman" w:cs="Times New Roman"/>
          <w:sz w:val="28"/>
          <w:szCs w:val="28"/>
          <w:lang w:eastAsia="ru-RU"/>
        </w:rPr>
        <w:t xml:space="preserve"> невыполнения прогнозных значений такие, как:</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высокая ключевая ставка, которая увеличила расходы на обслуживание долга;</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рост издержек и удорожание логистики;</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сжатие спроса в </w:t>
      </w:r>
      <w:proofErr w:type="spellStart"/>
      <w:r w:rsidRPr="005D56B1">
        <w:rPr>
          <w:rFonts w:ascii="Times New Roman" w:eastAsia="Times New Roman" w:hAnsi="Times New Roman" w:cs="Times New Roman"/>
          <w:sz w:val="28"/>
          <w:szCs w:val="28"/>
          <w:lang w:eastAsia="ru-RU"/>
        </w:rPr>
        <w:t>экспортно</w:t>
      </w:r>
      <w:proofErr w:type="spellEnd"/>
      <w:r w:rsidRPr="005D56B1">
        <w:rPr>
          <w:rFonts w:ascii="Times New Roman" w:eastAsia="Times New Roman" w:hAnsi="Times New Roman" w:cs="Times New Roman"/>
          <w:sz w:val="28"/>
          <w:szCs w:val="28"/>
          <w:lang w:eastAsia="ru-RU"/>
        </w:rPr>
        <w:t xml:space="preserve"> ориентированных отраслях.</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10. Объем инвестиций в основной капитал (по полному кругу предприятий) составил 4 895,4 млн. руб. при оценке 4 803,0 млн. руб., что на 1,9%</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выше оценочных значений 2025 года.</w:t>
      </w: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На основании активного взаимодействия и сотрудничества с субъектами малого и среднего предпринимательства увеличено предоставление отчетности по инвестициям, тем самым улучшен результат по объему инвестиций в основной капитал.</w:t>
      </w:r>
    </w:p>
    <w:p w:rsidR="005D56B1" w:rsidRPr="005D56B1" w:rsidRDefault="005D56B1" w:rsidP="005D56B1">
      <w:pPr>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За 2025 год ухудшилась динамика прибыли прибыльных предприятий округа, но данный факт не повлиял на рост инвестиций в основной капитал предприятий (организаций) округа.</w:t>
      </w:r>
    </w:p>
    <w:p w:rsidR="005D56B1" w:rsidRPr="00023B7D" w:rsidRDefault="005D56B1" w:rsidP="00023B7D">
      <w:pPr>
        <w:pStyle w:val="1"/>
        <w:jc w:val="center"/>
        <w:rPr>
          <w:rFonts w:ascii="Times New Roman" w:hAnsi="Times New Roman" w:cs="Times New Roman"/>
          <w:sz w:val="28"/>
        </w:rPr>
      </w:pPr>
      <w:bookmarkStart w:id="38" w:name="_Toc225340648"/>
      <w:r w:rsidRPr="00023B7D">
        <w:rPr>
          <w:rFonts w:ascii="Times New Roman" w:hAnsi="Times New Roman" w:cs="Times New Roman"/>
          <w:sz w:val="28"/>
        </w:rPr>
        <w:t>IV. Планируемые мероприятия по достижению прогнозных значений основных социально-экономических показателей Балахнинского муниципального округа в 2026 году</w:t>
      </w:r>
      <w:bookmarkEnd w:id="7"/>
      <w:bookmarkEnd w:id="38"/>
    </w:p>
    <w:p w:rsidR="005D56B1" w:rsidRPr="005D56B1" w:rsidRDefault="005D56B1" w:rsidP="005D56B1">
      <w:pPr>
        <w:spacing w:after="0" w:line="240" w:lineRule="auto"/>
        <w:rPr>
          <w:rFonts w:ascii="Times New Roman" w:eastAsia="Times New Roman" w:hAnsi="Times New Roman" w:cs="Times New Roman"/>
          <w:color w:val="FF0000"/>
          <w:sz w:val="24"/>
          <w:szCs w:val="24"/>
          <w:lang w:eastAsia="ru-RU"/>
        </w:rPr>
      </w:pPr>
    </w:p>
    <w:p w:rsidR="005D56B1" w:rsidRPr="005D56B1" w:rsidRDefault="005D56B1" w:rsidP="005D56B1">
      <w:pPr>
        <w:spacing w:after="0" w:line="240" w:lineRule="auto"/>
        <w:ind w:firstLine="540"/>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В соответствии с прогнозом социально-экономического развития Балахнинского муниципального округа на среднесрочный период (на 2026 год и на плановый период </w:t>
      </w:r>
      <w:r w:rsidR="00AE1C9C">
        <w:rPr>
          <w:rFonts w:ascii="Times New Roman" w:eastAsia="Times New Roman" w:hAnsi="Times New Roman" w:cs="Times New Roman"/>
          <w:sz w:val="28"/>
          <w:szCs w:val="28"/>
          <w:lang w:eastAsia="ru-RU"/>
        </w:rPr>
        <w:t xml:space="preserve"> </w:t>
      </w:r>
      <w:r w:rsidRPr="005D56B1">
        <w:rPr>
          <w:rFonts w:ascii="Times New Roman" w:eastAsia="Times New Roman" w:hAnsi="Times New Roman" w:cs="Times New Roman"/>
          <w:sz w:val="28"/>
          <w:szCs w:val="28"/>
          <w:lang w:eastAsia="ru-RU"/>
        </w:rPr>
        <w:t xml:space="preserve">2027 и </w:t>
      </w:r>
      <w:r w:rsidR="00AE1C9C">
        <w:rPr>
          <w:rFonts w:ascii="Times New Roman" w:eastAsia="Times New Roman" w:hAnsi="Times New Roman" w:cs="Times New Roman"/>
          <w:sz w:val="28"/>
          <w:szCs w:val="28"/>
          <w:lang w:eastAsia="ru-RU"/>
        </w:rPr>
        <w:t xml:space="preserve"> </w:t>
      </w:r>
      <w:r w:rsidRPr="005D56B1">
        <w:rPr>
          <w:rFonts w:ascii="Times New Roman" w:eastAsia="Times New Roman" w:hAnsi="Times New Roman" w:cs="Times New Roman"/>
          <w:sz w:val="28"/>
          <w:szCs w:val="28"/>
          <w:lang w:eastAsia="ru-RU"/>
        </w:rPr>
        <w:t>2028 годы), одобренного постановлением администрации Балахнинского муниципального округа 12.11.2025 № 2214, в 2026 году прогнозируются следующие темпы роста основных социально-экономических показателей округа:</w:t>
      </w:r>
    </w:p>
    <w:p w:rsidR="005D56B1" w:rsidRPr="005D56B1" w:rsidRDefault="005D56B1" w:rsidP="005D56B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отгрузка промышленной продукции по полному кругу предприятий  к предыдущему году в сопоставимых ценах – 102,9%, в том числе:</w:t>
      </w:r>
    </w:p>
    <w:p w:rsidR="005D56B1" w:rsidRPr="005D56B1" w:rsidRDefault="005D56B1" w:rsidP="005D56B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 по крупным и средним предприятиям – 102,9%, в </w:t>
      </w:r>
      <w:proofErr w:type="spellStart"/>
      <w:r w:rsidRPr="005D56B1">
        <w:rPr>
          <w:rFonts w:ascii="Times New Roman" w:eastAsia="Times New Roman" w:hAnsi="Times New Roman" w:cs="Times New Roman"/>
          <w:sz w:val="28"/>
          <w:szCs w:val="28"/>
          <w:lang w:eastAsia="ru-RU"/>
        </w:rPr>
        <w:t>т</w:t>
      </w:r>
      <w:proofErr w:type="gramStart"/>
      <w:r w:rsidRPr="005D56B1">
        <w:rPr>
          <w:rFonts w:ascii="Times New Roman" w:eastAsia="Times New Roman" w:hAnsi="Times New Roman" w:cs="Times New Roman"/>
          <w:sz w:val="28"/>
          <w:szCs w:val="28"/>
          <w:lang w:eastAsia="ru-RU"/>
        </w:rPr>
        <w:t>.ч</w:t>
      </w:r>
      <w:proofErr w:type="spellEnd"/>
      <w:proofErr w:type="gramEnd"/>
      <w:r w:rsidRPr="005D56B1">
        <w:rPr>
          <w:rFonts w:ascii="Times New Roman" w:eastAsia="Times New Roman" w:hAnsi="Times New Roman" w:cs="Times New Roman"/>
          <w:sz w:val="28"/>
          <w:szCs w:val="28"/>
          <w:lang w:eastAsia="ru-RU"/>
        </w:rPr>
        <w:t xml:space="preserve"> обрабатывающие производства – 103,4%;</w:t>
      </w:r>
    </w:p>
    <w:p w:rsidR="005D56B1" w:rsidRPr="005D56B1" w:rsidRDefault="005D56B1" w:rsidP="005D56B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численность работников, формирующих ФОТ – 100%</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к предыдущему году;</w:t>
      </w:r>
    </w:p>
    <w:p w:rsidR="005D56B1" w:rsidRPr="005D56B1" w:rsidRDefault="005D56B1" w:rsidP="005D56B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lastRenderedPageBreak/>
        <w:t>- фонд оплаты труда – 108,7% к предыдущему году;</w:t>
      </w:r>
    </w:p>
    <w:p w:rsidR="005D56B1" w:rsidRPr="005D56B1" w:rsidRDefault="005D56B1" w:rsidP="005D56B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реальная заработанная плата – 107,6%</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к предыдущему году;</w:t>
      </w:r>
    </w:p>
    <w:p w:rsidR="005D56B1" w:rsidRPr="005D56B1" w:rsidRDefault="005D56B1" w:rsidP="005D56B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прибыль прибыльных организаций – 98,1% к предыдущему году в сопоставимых ценах.</w:t>
      </w:r>
    </w:p>
    <w:p w:rsidR="005D56B1" w:rsidRPr="005D56B1" w:rsidRDefault="005D56B1" w:rsidP="005D56B1">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Прогнозные значения</w:t>
      </w:r>
      <w:r w:rsidRPr="005D56B1">
        <w:rPr>
          <w:rFonts w:ascii="Times New Roman" w:eastAsia="Times New Roman" w:hAnsi="Times New Roman" w:cs="Times New Roman"/>
          <w:sz w:val="24"/>
          <w:szCs w:val="24"/>
          <w:lang w:eastAsia="ru-RU"/>
        </w:rPr>
        <w:t xml:space="preserve"> </w:t>
      </w:r>
      <w:r w:rsidRPr="005D56B1">
        <w:rPr>
          <w:rFonts w:ascii="Times New Roman" w:eastAsia="Times New Roman" w:hAnsi="Times New Roman" w:cs="Times New Roman"/>
          <w:sz w:val="28"/>
          <w:szCs w:val="28"/>
          <w:lang w:eastAsia="ru-RU"/>
        </w:rPr>
        <w:t>темпов роста основных социально-экономических показателей округа за 2026 год будут скорректированы во втором пол</w:t>
      </w:r>
      <w:r w:rsidR="00641D37">
        <w:rPr>
          <w:rFonts w:ascii="Times New Roman" w:eastAsia="Times New Roman" w:hAnsi="Times New Roman" w:cs="Times New Roman"/>
          <w:sz w:val="28"/>
          <w:szCs w:val="28"/>
          <w:lang w:eastAsia="ru-RU"/>
        </w:rPr>
        <w:t>угодии 2026</w:t>
      </w:r>
      <w:r w:rsidRPr="005D56B1">
        <w:rPr>
          <w:rFonts w:ascii="Times New Roman" w:eastAsia="Times New Roman" w:hAnsi="Times New Roman" w:cs="Times New Roman"/>
          <w:sz w:val="28"/>
          <w:szCs w:val="28"/>
          <w:lang w:eastAsia="ru-RU"/>
        </w:rPr>
        <w:t xml:space="preserve"> года, с учетом данных статистического учета за 2025 год, сложившейся в округе социально-экономической ситуации  в 1-м полугодии 2026 года и с учетом прогноза крупных и средних предприятий, расположенных на территории Балахнинского муниципального округа Нижегородской области.</w:t>
      </w:r>
      <w:proofErr w:type="gramEnd"/>
    </w:p>
    <w:p w:rsidR="005D56B1" w:rsidRPr="005D56B1" w:rsidRDefault="005D56B1" w:rsidP="005D56B1">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Для достижения целей, определенных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 Балахнинский муниципальный округ Нижегородской области в 2026 году продолжит принимать участие в государственных программах, национальных и федеральных проектах, приоритетных программах и проектах в Российской Федерации.</w:t>
      </w:r>
    </w:p>
    <w:p w:rsidR="005D56B1" w:rsidRPr="005D56B1" w:rsidRDefault="005D56B1" w:rsidP="005D56B1">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5D56B1">
        <w:rPr>
          <w:rFonts w:ascii="Times New Roman" w:eastAsia="Times New Roman" w:hAnsi="Times New Roman" w:cs="Times New Roman"/>
          <w:sz w:val="28"/>
          <w:szCs w:val="28"/>
          <w:lang w:eastAsia="ru-RU"/>
        </w:rPr>
        <w:t xml:space="preserve">В целях выполнения в 2026 году прогнозных значений </w:t>
      </w:r>
      <w:proofErr w:type="spellStart"/>
      <w:r w:rsidRPr="005D56B1">
        <w:rPr>
          <w:rFonts w:ascii="Times New Roman" w:eastAsia="Times New Roman" w:hAnsi="Times New Roman" w:cs="Times New Roman"/>
          <w:sz w:val="28"/>
          <w:szCs w:val="28"/>
          <w:lang w:eastAsia="ru-RU"/>
        </w:rPr>
        <w:t>бюджетообразующих</w:t>
      </w:r>
      <w:proofErr w:type="spellEnd"/>
      <w:r w:rsidRPr="005D56B1">
        <w:rPr>
          <w:rFonts w:ascii="Times New Roman" w:eastAsia="Times New Roman" w:hAnsi="Times New Roman" w:cs="Times New Roman"/>
          <w:sz w:val="28"/>
          <w:szCs w:val="28"/>
          <w:lang w:eastAsia="ru-RU"/>
        </w:rPr>
        <w:t xml:space="preserve"> показателей и закрепленных за округом индикаторов социально-экономических показателей администрацией Балахнинского муниципального округа планируется проведение ряда мероприятий, основными из которых являются реализация муниципальных программ, обеспечение участия в региональных программах Нижегородской области, направленных на развитие промышленности, малого и среднего бизнеса, развитие инженерной инфраструктуры, развитие социальной сферы.</w:t>
      </w:r>
      <w:proofErr w:type="gramEnd"/>
    </w:p>
    <w:p w:rsidR="005D56B1" w:rsidRPr="005D56B1" w:rsidRDefault="005D56B1" w:rsidP="005D56B1">
      <w:pPr>
        <w:tabs>
          <w:tab w:val="left" w:pos="851"/>
          <w:tab w:val="left" w:pos="993"/>
        </w:tabs>
        <w:spacing w:after="0" w:line="240" w:lineRule="auto"/>
        <w:ind w:firstLine="540"/>
        <w:jc w:val="both"/>
        <w:rPr>
          <w:rFonts w:ascii="Times New Roman" w:eastAsia="Times New Roman" w:hAnsi="Times New Roman" w:cs="Times New Roman"/>
          <w:color w:val="FF0000"/>
          <w:sz w:val="28"/>
          <w:szCs w:val="28"/>
          <w:lang w:eastAsia="ru-RU"/>
        </w:rPr>
      </w:pPr>
    </w:p>
    <w:p w:rsidR="005D56B1" w:rsidRPr="005D56B1" w:rsidRDefault="005D56B1" w:rsidP="005D56B1">
      <w:pPr>
        <w:tabs>
          <w:tab w:val="left" w:pos="851"/>
          <w:tab w:val="left" w:pos="993"/>
        </w:tabs>
        <w:spacing w:after="0" w:line="240" w:lineRule="auto"/>
        <w:ind w:firstLine="540"/>
        <w:jc w:val="both"/>
        <w:rPr>
          <w:rFonts w:ascii="Times New Roman" w:eastAsia="Times New Roman" w:hAnsi="Times New Roman" w:cs="Times New Roman"/>
          <w:color w:val="FF0000"/>
          <w:sz w:val="28"/>
          <w:szCs w:val="28"/>
          <w:lang w:eastAsia="ru-RU"/>
        </w:rPr>
      </w:pPr>
    </w:p>
    <w:p w:rsidR="005D56B1" w:rsidRPr="005D56B1" w:rsidRDefault="005D56B1" w:rsidP="005D56B1">
      <w:pPr>
        <w:tabs>
          <w:tab w:val="left" w:pos="851"/>
          <w:tab w:val="left" w:pos="993"/>
        </w:tabs>
        <w:spacing w:after="0" w:line="240" w:lineRule="auto"/>
        <w:jc w:val="both"/>
        <w:rPr>
          <w:rFonts w:ascii="Times New Roman" w:eastAsia="Times New Roman" w:hAnsi="Times New Roman" w:cs="Times New Roman"/>
          <w:color w:val="FF0000"/>
          <w:sz w:val="28"/>
          <w:szCs w:val="28"/>
          <w:lang w:eastAsia="ru-RU"/>
        </w:rPr>
      </w:pPr>
    </w:p>
    <w:p w:rsidR="005D56B1" w:rsidRPr="005D56B1" w:rsidRDefault="005D56B1" w:rsidP="005D56B1">
      <w:pPr>
        <w:tabs>
          <w:tab w:val="left" w:pos="851"/>
          <w:tab w:val="left" w:pos="993"/>
        </w:tabs>
        <w:spacing w:after="0" w:line="240" w:lineRule="auto"/>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Глава местного самоуправления</w:t>
      </w:r>
    </w:p>
    <w:p w:rsidR="005D56B1" w:rsidRPr="005D56B1" w:rsidRDefault="005D56B1" w:rsidP="005D56B1">
      <w:pPr>
        <w:tabs>
          <w:tab w:val="left" w:pos="851"/>
          <w:tab w:val="left" w:pos="993"/>
        </w:tabs>
        <w:spacing w:after="0" w:line="240" w:lineRule="auto"/>
        <w:jc w:val="both"/>
        <w:rPr>
          <w:rFonts w:ascii="Times New Roman" w:eastAsia="Times New Roman" w:hAnsi="Times New Roman" w:cs="Times New Roman"/>
          <w:sz w:val="28"/>
          <w:szCs w:val="28"/>
          <w:lang w:eastAsia="ru-RU"/>
        </w:rPr>
      </w:pPr>
      <w:r w:rsidRPr="005D56B1">
        <w:rPr>
          <w:rFonts w:ascii="Times New Roman" w:eastAsia="Times New Roman" w:hAnsi="Times New Roman" w:cs="Times New Roman"/>
          <w:sz w:val="28"/>
          <w:szCs w:val="28"/>
          <w:lang w:eastAsia="ru-RU"/>
        </w:rPr>
        <w:t xml:space="preserve">Балахнинского муниципального округа                                              </w:t>
      </w:r>
      <w:proofErr w:type="spellStart"/>
      <w:r w:rsidRPr="005D56B1">
        <w:rPr>
          <w:rFonts w:ascii="Times New Roman" w:eastAsia="Times New Roman" w:hAnsi="Times New Roman" w:cs="Times New Roman"/>
          <w:sz w:val="28"/>
          <w:szCs w:val="28"/>
          <w:lang w:eastAsia="ru-RU"/>
        </w:rPr>
        <w:t>А.В.Дранишников</w:t>
      </w:r>
      <w:proofErr w:type="spellEnd"/>
    </w:p>
    <w:p w:rsidR="000174C2" w:rsidRDefault="000174C2"/>
    <w:sectPr w:rsidR="000174C2" w:rsidSect="00A47149">
      <w:pgSz w:w="11906" w:h="16838"/>
      <w:pgMar w:top="993" w:right="566" w:bottom="993" w:left="1134" w:header="709" w:footer="709" w:gutter="0"/>
      <w:pgNumType w:start="3"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DF" w:rsidRDefault="009168DF" w:rsidP="005D56B1">
      <w:pPr>
        <w:spacing w:after="0" w:line="240" w:lineRule="auto"/>
      </w:pPr>
      <w:r>
        <w:separator/>
      </w:r>
    </w:p>
  </w:endnote>
  <w:endnote w:type="continuationSeparator" w:id="0">
    <w:p w:rsidR="009168DF" w:rsidRDefault="009168DF" w:rsidP="005D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DF" w:rsidRDefault="009168DF" w:rsidP="000174C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68DF" w:rsidRDefault="009168DF" w:rsidP="000174C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DF" w:rsidRDefault="009168DF" w:rsidP="005D56B1">
      <w:pPr>
        <w:spacing w:after="0" w:line="240" w:lineRule="auto"/>
      </w:pPr>
      <w:r>
        <w:separator/>
      </w:r>
    </w:p>
  </w:footnote>
  <w:footnote w:type="continuationSeparator" w:id="0">
    <w:p w:rsidR="009168DF" w:rsidRDefault="009168DF" w:rsidP="005D56B1">
      <w:pPr>
        <w:spacing w:after="0" w:line="240" w:lineRule="auto"/>
      </w:pPr>
      <w:r>
        <w:continuationSeparator/>
      </w:r>
    </w:p>
  </w:footnote>
  <w:footnote w:id="1">
    <w:p w:rsidR="009168DF" w:rsidRPr="004E4AAA" w:rsidRDefault="009168DF" w:rsidP="005D56B1">
      <w:pPr>
        <w:pStyle w:val="af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DF" w:rsidRDefault="009168DF" w:rsidP="000174C2">
    <w:pPr>
      <w:pStyle w:val="af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168DF" w:rsidRDefault="009168DF">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DF" w:rsidRDefault="009168DF" w:rsidP="00B603FB">
    <w:pPr>
      <w:pStyle w:val="afa"/>
      <w:spacing w:line="276" w:lineRule="auto"/>
      <w:jc w:val="center"/>
    </w:pPr>
    <w:r>
      <w:rPr>
        <w:noProof/>
      </w:rPr>
      <w:fldChar w:fldCharType="begin"/>
    </w:r>
    <w:r>
      <w:rPr>
        <w:noProof/>
      </w:rPr>
      <w:instrText>PAGE   \* MERGEFORMAT</w:instrText>
    </w:r>
    <w:r>
      <w:rPr>
        <w:noProof/>
      </w:rPr>
      <w:fldChar w:fldCharType="separate"/>
    </w:r>
    <w:r w:rsidR="00B64CF5">
      <w:rPr>
        <w:noProof/>
      </w:rPr>
      <w:t>31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E4E3C0"/>
    <w:lvl w:ilvl="0">
      <w:start w:val="1"/>
      <w:numFmt w:val="decimal"/>
      <w:pStyle w:val="a"/>
      <w:lvlText w:val="%1."/>
      <w:lvlJc w:val="left"/>
      <w:pPr>
        <w:tabs>
          <w:tab w:val="num" w:pos="360"/>
        </w:tabs>
        <w:ind w:left="360" w:hanging="360"/>
      </w:pPr>
    </w:lvl>
  </w:abstractNum>
  <w:abstractNum w:abstractNumId="1">
    <w:nsid w:val="01D32CB7"/>
    <w:multiLevelType w:val="hybridMultilevel"/>
    <w:tmpl w:val="611A9A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771A8B"/>
    <w:multiLevelType w:val="multilevel"/>
    <w:tmpl w:val="06D44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50839A5"/>
    <w:multiLevelType w:val="hybridMultilevel"/>
    <w:tmpl w:val="C7EAF67C"/>
    <w:lvl w:ilvl="0" w:tplc="924013A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AF1445"/>
    <w:multiLevelType w:val="hybridMultilevel"/>
    <w:tmpl w:val="A718E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1C34A9"/>
    <w:multiLevelType w:val="hybridMultilevel"/>
    <w:tmpl w:val="993297F0"/>
    <w:lvl w:ilvl="0" w:tplc="46C41B0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0019B1"/>
    <w:multiLevelType w:val="hybridMultilevel"/>
    <w:tmpl w:val="B6F8FEA2"/>
    <w:lvl w:ilvl="0" w:tplc="35A0B8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69E5AF0"/>
    <w:multiLevelType w:val="hybridMultilevel"/>
    <w:tmpl w:val="FDD2104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417279"/>
    <w:multiLevelType w:val="hybridMultilevel"/>
    <w:tmpl w:val="1020189E"/>
    <w:lvl w:ilvl="0" w:tplc="32344E7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A636F7"/>
    <w:multiLevelType w:val="hybridMultilevel"/>
    <w:tmpl w:val="B7246374"/>
    <w:lvl w:ilvl="0" w:tplc="D402F99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5D012BBF"/>
    <w:multiLevelType w:val="hybridMultilevel"/>
    <w:tmpl w:val="E7F4FC90"/>
    <w:lvl w:ilvl="0" w:tplc="0DE2DE4E">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1">
    <w:nsid w:val="64A14E02"/>
    <w:multiLevelType w:val="multilevel"/>
    <w:tmpl w:val="4EF6BD5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6EA80212"/>
    <w:multiLevelType w:val="hybridMultilevel"/>
    <w:tmpl w:val="15E2D302"/>
    <w:lvl w:ilvl="0" w:tplc="FFFFFFFF">
      <w:start w:val="1"/>
      <w:numFmt w:val="bullet"/>
      <w:lvlText w:val=""/>
      <w:lvlJc w:val="left"/>
      <w:pPr>
        <w:tabs>
          <w:tab w:val="num" w:pos="473"/>
        </w:tabs>
        <w:ind w:left="0" w:firstLine="113"/>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11"/>
  </w:num>
  <w:num w:numId="6">
    <w:abstractNumId w:val="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 w:numId="11">
    <w:abstractNumId w:val="4"/>
  </w:num>
  <w:num w:numId="12">
    <w:abstractNumId w:val="5"/>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4E"/>
    <w:rsid w:val="000174C2"/>
    <w:rsid w:val="00023B7D"/>
    <w:rsid w:val="000F7AF8"/>
    <w:rsid w:val="0012068B"/>
    <w:rsid w:val="00137309"/>
    <w:rsid w:val="00143B4C"/>
    <w:rsid w:val="00154827"/>
    <w:rsid w:val="00193D6A"/>
    <w:rsid w:val="001B7031"/>
    <w:rsid w:val="00234D4E"/>
    <w:rsid w:val="00271EAC"/>
    <w:rsid w:val="0029464B"/>
    <w:rsid w:val="002D241E"/>
    <w:rsid w:val="002F5817"/>
    <w:rsid w:val="002F6238"/>
    <w:rsid w:val="003076A3"/>
    <w:rsid w:val="00340EF3"/>
    <w:rsid w:val="004020FC"/>
    <w:rsid w:val="00412AF3"/>
    <w:rsid w:val="00461D12"/>
    <w:rsid w:val="004727A0"/>
    <w:rsid w:val="004740EA"/>
    <w:rsid w:val="00495463"/>
    <w:rsid w:val="004A39F9"/>
    <w:rsid w:val="00567319"/>
    <w:rsid w:val="00595068"/>
    <w:rsid w:val="005D56B1"/>
    <w:rsid w:val="00633C29"/>
    <w:rsid w:val="00641D37"/>
    <w:rsid w:val="006B116D"/>
    <w:rsid w:val="00776E73"/>
    <w:rsid w:val="00844CCD"/>
    <w:rsid w:val="008D6111"/>
    <w:rsid w:val="009168DF"/>
    <w:rsid w:val="0095450D"/>
    <w:rsid w:val="009B694A"/>
    <w:rsid w:val="009E1B33"/>
    <w:rsid w:val="00A252EF"/>
    <w:rsid w:val="00A47149"/>
    <w:rsid w:val="00A70FAB"/>
    <w:rsid w:val="00AC406C"/>
    <w:rsid w:val="00AD1226"/>
    <w:rsid w:val="00AE1C9C"/>
    <w:rsid w:val="00B603FB"/>
    <w:rsid w:val="00B61EB8"/>
    <w:rsid w:val="00B64CF5"/>
    <w:rsid w:val="00BB1378"/>
    <w:rsid w:val="00BD5886"/>
    <w:rsid w:val="00BF3DE5"/>
    <w:rsid w:val="00D02C92"/>
    <w:rsid w:val="00D11222"/>
    <w:rsid w:val="00DB45F7"/>
    <w:rsid w:val="00DD0BA3"/>
    <w:rsid w:val="00E7757F"/>
    <w:rsid w:val="00F046D5"/>
    <w:rsid w:val="00F16947"/>
    <w:rsid w:val="00FC4D25"/>
    <w:rsid w:val="00FE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D56B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5D56B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5D56B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5D56B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5D56B1"/>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6B1"/>
    <w:rPr>
      <w:rFonts w:ascii="Arial" w:eastAsia="Times New Roman" w:hAnsi="Arial" w:cs="Arial"/>
      <w:b/>
      <w:bCs/>
      <w:kern w:val="32"/>
      <w:sz w:val="32"/>
      <w:szCs w:val="32"/>
      <w:lang w:eastAsia="ru-RU"/>
    </w:rPr>
  </w:style>
  <w:style w:type="character" w:customStyle="1" w:styleId="20">
    <w:name w:val="Заголовок 2 Знак"/>
    <w:basedOn w:val="a1"/>
    <w:link w:val="2"/>
    <w:rsid w:val="005D56B1"/>
    <w:rPr>
      <w:rFonts w:ascii="Arial" w:eastAsia="Times New Roman" w:hAnsi="Arial" w:cs="Arial"/>
      <w:b/>
      <w:bCs/>
      <w:i/>
      <w:iCs/>
      <w:sz w:val="28"/>
      <w:szCs w:val="28"/>
      <w:lang w:eastAsia="ru-RU"/>
    </w:rPr>
  </w:style>
  <w:style w:type="character" w:customStyle="1" w:styleId="30">
    <w:name w:val="Заголовок 3 Знак"/>
    <w:basedOn w:val="a1"/>
    <w:link w:val="3"/>
    <w:rsid w:val="005D56B1"/>
    <w:rPr>
      <w:rFonts w:ascii="Arial" w:eastAsia="Times New Roman" w:hAnsi="Arial" w:cs="Arial"/>
      <w:b/>
      <w:bCs/>
      <w:sz w:val="26"/>
      <w:szCs w:val="26"/>
      <w:lang w:eastAsia="ru-RU"/>
    </w:rPr>
  </w:style>
  <w:style w:type="character" w:customStyle="1" w:styleId="40">
    <w:name w:val="Заголовок 4 Знак"/>
    <w:basedOn w:val="a1"/>
    <w:link w:val="4"/>
    <w:rsid w:val="005D56B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D56B1"/>
    <w:rPr>
      <w:rFonts w:ascii="Times New Roman" w:eastAsia="Times New Roman" w:hAnsi="Times New Roman" w:cs="Times New Roman"/>
      <w:b/>
      <w:bCs/>
      <w:i/>
      <w:iCs/>
      <w:sz w:val="26"/>
      <w:szCs w:val="26"/>
      <w:lang w:eastAsia="ru-RU"/>
    </w:rPr>
  </w:style>
  <w:style w:type="numbering" w:customStyle="1" w:styleId="11">
    <w:name w:val="Нет списка1"/>
    <w:next w:val="a3"/>
    <w:uiPriority w:val="99"/>
    <w:semiHidden/>
    <w:unhideWhenUsed/>
    <w:rsid w:val="005D56B1"/>
  </w:style>
  <w:style w:type="paragraph" w:styleId="31">
    <w:name w:val="Body Text 3"/>
    <w:basedOn w:val="a0"/>
    <w:link w:val="32"/>
    <w:rsid w:val="005D56B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5D56B1"/>
    <w:rPr>
      <w:rFonts w:ascii="Times New Roman" w:eastAsia="Times New Roman" w:hAnsi="Times New Roman" w:cs="Times New Roman"/>
      <w:sz w:val="16"/>
      <w:szCs w:val="16"/>
      <w:lang w:eastAsia="ru-RU"/>
    </w:rPr>
  </w:style>
  <w:style w:type="paragraph" w:styleId="a4">
    <w:name w:val="footer"/>
    <w:basedOn w:val="a0"/>
    <w:link w:val="a5"/>
    <w:rsid w:val="005D56B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rsid w:val="005D56B1"/>
    <w:rPr>
      <w:rFonts w:ascii="Times New Roman" w:eastAsia="Times New Roman" w:hAnsi="Times New Roman" w:cs="Times New Roman"/>
      <w:sz w:val="24"/>
      <w:szCs w:val="24"/>
      <w:lang w:eastAsia="ru-RU"/>
    </w:rPr>
  </w:style>
  <w:style w:type="character" w:styleId="a6">
    <w:name w:val="page number"/>
    <w:basedOn w:val="a1"/>
    <w:rsid w:val="005D56B1"/>
  </w:style>
  <w:style w:type="paragraph" w:customStyle="1" w:styleId="a7">
    <w:name w:val="ПолеПодпись"/>
    <w:basedOn w:val="a0"/>
    <w:rsid w:val="005D56B1"/>
    <w:pPr>
      <w:tabs>
        <w:tab w:val="right" w:pos="9072"/>
      </w:tabs>
      <w:spacing w:after="0" w:line="240" w:lineRule="auto"/>
      <w:ind w:firstLine="567"/>
      <w:jc w:val="both"/>
    </w:pPr>
    <w:rPr>
      <w:rFonts w:ascii="Times New Roman" w:eastAsia="Times New Roman" w:hAnsi="Times New Roman" w:cs="Times New Roman"/>
      <w:sz w:val="24"/>
      <w:szCs w:val="20"/>
      <w:lang w:eastAsia="ru-RU"/>
    </w:rPr>
  </w:style>
  <w:style w:type="paragraph" w:styleId="a8">
    <w:name w:val="Body Text Indent"/>
    <w:basedOn w:val="a0"/>
    <w:link w:val="a9"/>
    <w:rsid w:val="005D56B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5D56B1"/>
    <w:rPr>
      <w:rFonts w:ascii="Times New Roman" w:eastAsia="Times New Roman" w:hAnsi="Times New Roman" w:cs="Times New Roman"/>
      <w:sz w:val="24"/>
      <w:szCs w:val="24"/>
      <w:lang w:eastAsia="ru-RU"/>
    </w:rPr>
  </w:style>
  <w:style w:type="paragraph" w:styleId="aa">
    <w:name w:val="annotation text"/>
    <w:basedOn w:val="a0"/>
    <w:link w:val="ab"/>
    <w:semiHidden/>
    <w:rsid w:val="005D56B1"/>
    <w:pPr>
      <w:spacing w:after="0" w:line="240" w:lineRule="auto"/>
      <w:ind w:firstLine="567"/>
    </w:pPr>
    <w:rPr>
      <w:rFonts w:ascii="Times New Roman" w:eastAsia="Times New Roman" w:hAnsi="Times New Roman" w:cs="Times New Roman"/>
      <w:sz w:val="24"/>
      <w:szCs w:val="20"/>
      <w:lang w:eastAsia="ru-RU"/>
    </w:rPr>
  </w:style>
  <w:style w:type="character" w:customStyle="1" w:styleId="ab">
    <w:name w:val="Текст примечания Знак"/>
    <w:basedOn w:val="a1"/>
    <w:link w:val="aa"/>
    <w:semiHidden/>
    <w:rsid w:val="005D56B1"/>
    <w:rPr>
      <w:rFonts w:ascii="Times New Roman" w:eastAsia="Times New Roman" w:hAnsi="Times New Roman" w:cs="Times New Roman"/>
      <w:sz w:val="24"/>
      <w:szCs w:val="20"/>
      <w:lang w:eastAsia="ru-RU"/>
    </w:rPr>
  </w:style>
  <w:style w:type="paragraph" w:styleId="ac">
    <w:name w:val="Body Text"/>
    <w:aliases w:val=" Знак1"/>
    <w:basedOn w:val="a0"/>
    <w:link w:val="ad"/>
    <w:uiPriority w:val="99"/>
    <w:rsid w:val="005D56B1"/>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aliases w:val=" Знак1 Знак"/>
    <w:basedOn w:val="a1"/>
    <w:link w:val="ac"/>
    <w:uiPriority w:val="99"/>
    <w:rsid w:val="005D56B1"/>
    <w:rPr>
      <w:rFonts w:ascii="Times New Roman" w:eastAsia="Times New Roman" w:hAnsi="Times New Roman" w:cs="Times New Roman"/>
      <w:sz w:val="24"/>
      <w:szCs w:val="24"/>
      <w:lang w:eastAsia="ru-RU"/>
    </w:rPr>
  </w:style>
  <w:style w:type="paragraph" w:customStyle="1" w:styleId="12">
    <w:name w:val="Основной текст1"/>
    <w:basedOn w:val="a0"/>
    <w:rsid w:val="005D56B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f11">
    <w:name w:val="f11"/>
    <w:rsid w:val="005D56B1"/>
    <w:rPr>
      <w:rFonts w:ascii="Times" w:hAnsi="Times" w:cs="Times" w:hint="default"/>
      <w:color w:val="000000"/>
      <w:sz w:val="24"/>
      <w:szCs w:val="24"/>
    </w:rPr>
  </w:style>
  <w:style w:type="paragraph" w:styleId="21">
    <w:name w:val="Body Text 2"/>
    <w:basedOn w:val="a0"/>
    <w:link w:val="22"/>
    <w:rsid w:val="005D56B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5D56B1"/>
    <w:rPr>
      <w:rFonts w:ascii="Times New Roman" w:eastAsia="Times New Roman" w:hAnsi="Times New Roman" w:cs="Times New Roman"/>
      <w:sz w:val="24"/>
      <w:szCs w:val="24"/>
      <w:lang w:eastAsia="ru-RU"/>
    </w:rPr>
  </w:style>
  <w:style w:type="paragraph" w:styleId="33">
    <w:name w:val="Body Text Indent 3"/>
    <w:basedOn w:val="a0"/>
    <w:link w:val="34"/>
    <w:rsid w:val="005D56B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5D56B1"/>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0"/>
    <w:autoRedefine/>
    <w:rsid w:val="005D56B1"/>
    <w:pPr>
      <w:spacing w:after="160" w:line="240" w:lineRule="exact"/>
      <w:jc w:val="right"/>
    </w:pPr>
    <w:rPr>
      <w:rFonts w:ascii="Times New Roman" w:eastAsia="SimSun" w:hAnsi="Times New Roman" w:cs="Times New Roman"/>
      <w:b/>
      <w:sz w:val="24"/>
      <w:szCs w:val="24"/>
      <w:lang w:val="en-US"/>
    </w:rPr>
  </w:style>
  <w:style w:type="table" w:styleId="ae">
    <w:name w:val="Table Grid"/>
    <w:basedOn w:val="a2"/>
    <w:uiPriority w:val="59"/>
    <w:rsid w:val="005D56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rsid w:val="005D56B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styleId="23">
    <w:name w:val="Body Text Indent 2"/>
    <w:basedOn w:val="a0"/>
    <w:link w:val="24"/>
    <w:rsid w:val="005D56B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5D56B1"/>
    <w:rPr>
      <w:rFonts w:ascii="Times New Roman" w:eastAsia="Times New Roman" w:hAnsi="Times New Roman" w:cs="Times New Roman"/>
      <w:sz w:val="24"/>
      <w:szCs w:val="24"/>
      <w:lang w:eastAsia="ru-RU"/>
    </w:rPr>
  </w:style>
  <w:style w:type="paragraph" w:customStyle="1" w:styleId="xl31">
    <w:name w:val="xl31"/>
    <w:basedOn w:val="a0"/>
    <w:rsid w:val="005D56B1"/>
    <w:pPr>
      <w:spacing w:before="100" w:beforeAutospacing="1" w:after="100" w:afterAutospacing="1" w:line="240" w:lineRule="auto"/>
      <w:jc w:val="center"/>
    </w:pPr>
    <w:rPr>
      <w:rFonts w:ascii="Times New Roman CYR" w:eastAsia="Arial Unicode MS" w:hAnsi="Times New Roman CYR" w:cs="Arial Unicode MS"/>
      <w:lang w:eastAsia="ru-RU"/>
    </w:rPr>
  </w:style>
  <w:style w:type="paragraph" w:customStyle="1" w:styleId="110">
    <w:name w:val="Знак1 Знак Знак Знак Знак Знак Знак1 Знак Знак"/>
    <w:basedOn w:val="a0"/>
    <w:autoRedefine/>
    <w:rsid w:val="005D56B1"/>
    <w:pPr>
      <w:spacing w:after="160" w:line="240" w:lineRule="exact"/>
    </w:pPr>
    <w:rPr>
      <w:rFonts w:ascii="Times New Roman" w:eastAsia="SimSun" w:hAnsi="Times New Roman" w:cs="Times New Roman"/>
      <w:b/>
      <w:sz w:val="28"/>
      <w:szCs w:val="24"/>
      <w:lang w:val="en-US"/>
    </w:rPr>
  </w:style>
  <w:style w:type="paragraph" w:styleId="af">
    <w:name w:val="Balloon Text"/>
    <w:basedOn w:val="a0"/>
    <w:link w:val="af0"/>
    <w:semiHidden/>
    <w:rsid w:val="005D56B1"/>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semiHidden/>
    <w:rsid w:val="005D56B1"/>
    <w:rPr>
      <w:rFonts w:ascii="Tahoma" w:eastAsia="Times New Roman" w:hAnsi="Tahoma" w:cs="Tahoma"/>
      <w:sz w:val="16"/>
      <w:szCs w:val="16"/>
      <w:lang w:eastAsia="ru-RU"/>
    </w:rPr>
  </w:style>
  <w:style w:type="paragraph" w:styleId="af1">
    <w:name w:val="List Paragraph"/>
    <w:basedOn w:val="a0"/>
    <w:uiPriority w:val="34"/>
    <w:qFormat/>
    <w:rsid w:val="005D56B1"/>
    <w:pPr>
      <w:ind w:left="720"/>
      <w:contextualSpacing/>
    </w:pPr>
    <w:rPr>
      <w:rFonts w:ascii="Calibri" w:eastAsia="Times New Roman" w:hAnsi="Calibri" w:cs="Times New Roman"/>
      <w:lang w:eastAsia="ru-RU"/>
    </w:rPr>
  </w:style>
  <w:style w:type="paragraph" w:customStyle="1" w:styleId="14">
    <w:name w:val="Знак1 Знак Знак Знак Знак Знак Знак Знак Знак"/>
    <w:basedOn w:val="a0"/>
    <w:autoRedefine/>
    <w:rsid w:val="005D56B1"/>
    <w:pPr>
      <w:spacing w:after="160" w:line="240" w:lineRule="exact"/>
    </w:pPr>
    <w:rPr>
      <w:rFonts w:ascii="Times New Roman" w:eastAsia="SimSun" w:hAnsi="Times New Roman" w:cs="Times New Roman"/>
      <w:b/>
      <w:sz w:val="28"/>
      <w:szCs w:val="24"/>
      <w:lang w:val="en-US"/>
    </w:rPr>
  </w:style>
  <w:style w:type="paragraph" w:styleId="af2">
    <w:name w:val="Normal (Web)"/>
    <w:basedOn w:val="a0"/>
    <w:uiPriority w:val="99"/>
    <w:rsid w:val="005D5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Содержимое таблицы"/>
    <w:basedOn w:val="a0"/>
    <w:rsid w:val="005D56B1"/>
    <w:pPr>
      <w:suppressLineNumbers/>
      <w:suppressAutoHyphens/>
    </w:pPr>
    <w:rPr>
      <w:rFonts w:ascii="Calibri" w:eastAsia="Calibri" w:hAnsi="Calibri" w:cs="Calibri"/>
      <w:lang w:eastAsia="ar-SA"/>
    </w:rPr>
  </w:style>
  <w:style w:type="paragraph" w:customStyle="1" w:styleId="af4">
    <w:name w:val="Знак Знак Знак Знак Знак Знак Знак Знак Знак Знак Знак Знак Знак"/>
    <w:basedOn w:val="a0"/>
    <w:rsid w:val="005D56B1"/>
    <w:pPr>
      <w:spacing w:before="100" w:beforeAutospacing="1" w:after="100" w:afterAutospacing="1" w:line="240" w:lineRule="auto"/>
    </w:pPr>
    <w:rPr>
      <w:rFonts w:ascii="Tahoma" w:eastAsia="Times New Roman" w:hAnsi="Tahoma" w:cs="Tahoma"/>
      <w:sz w:val="20"/>
      <w:szCs w:val="20"/>
      <w:lang w:val="en-US"/>
    </w:rPr>
  </w:style>
  <w:style w:type="paragraph" w:customStyle="1" w:styleId="15">
    <w:name w:val="Знак1 Знак Знак Знак Знак Знак Знак Знак Знак Знак"/>
    <w:basedOn w:val="a0"/>
    <w:autoRedefine/>
    <w:rsid w:val="005D56B1"/>
    <w:pPr>
      <w:spacing w:after="160" w:line="240" w:lineRule="exact"/>
    </w:pPr>
    <w:rPr>
      <w:rFonts w:ascii="Times New Roman" w:eastAsia="SimSun" w:hAnsi="Times New Roman" w:cs="Times New Roman"/>
      <w:b/>
      <w:sz w:val="28"/>
      <w:szCs w:val="24"/>
      <w:lang w:val="en-US"/>
    </w:rPr>
  </w:style>
  <w:style w:type="character" w:customStyle="1" w:styleId="f01">
    <w:name w:val="f01"/>
    <w:rsid w:val="005D56B1"/>
    <w:rPr>
      <w:rFonts w:ascii="Times" w:hAnsi="Times" w:cs="Times" w:hint="default"/>
      <w:color w:val="000000"/>
      <w:sz w:val="28"/>
      <w:szCs w:val="28"/>
    </w:rPr>
  </w:style>
  <w:style w:type="paragraph" w:customStyle="1" w:styleId="ConsPlusTitle">
    <w:name w:val="ConsPlusTitle"/>
    <w:rsid w:val="005D5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5">
    <w:name w:val="Знак Знак Знак Знак Знак"/>
    <w:basedOn w:val="a0"/>
    <w:rsid w:val="005D56B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Знак Знак Знак"/>
    <w:basedOn w:val="a0"/>
    <w:rsid w:val="005D56B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D56B1"/>
    <w:pPr>
      <w:spacing w:after="160" w:line="240" w:lineRule="exact"/>
    </w:pPr>
    <w:rPr>
      <w:rFonts w:ascii="Times New Roman" w:eastAsia="SimSun" w:hAnsi="Times New Roman" w:cs="Times New Roman"/>
      <w:b/>
      <w:sz w:val="28"/>
      <w:szCs w:val="24"/>
      <w:lang w:val="en-US"/>
    </w:rPr>
  </w:style>
  <w:style w:type="character" w:customStyle="1" w:styleId="FontStyle12">
    <w:name w:val="Font Style12"/>
    <w:rsid w:val="005D56B1"/>
    <w:rPr>
      <w:rFonts w:ascii="Times New Roman" w:eastAsia="Times New Roman" w:hAnsi="Times New Roman" w:cs="Times New Roman"/>
      <w:sz w:val="26"/>
      <w:szCs w:val="26"/>
    </w:rPr>
  </w:style>
  <w:style w:type="paragraph" w:customStyle="1" w:styleId="ConsPlusNormal">
    <w:name w:val="ConsPlusNormal"/>
    <w:rsid w:val="005D56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0"/>
    <w:rsid w:val="005D56B1"/>
    <w:pPr>
      <w:numPr>
        <w:numId w:val="1"/>
      </w:numPr>
      <w:spacing w:after="0" w:line="240" w:lineRule="auto"/>
    </w:pPr>
    <w:rPr>
      <w:rFonts w:ascii="Times New Roman" w:eastAsia="Times New Roman" w:hAnsi="Times New Roman" w:cs="Times New Roman"/>
      <w:sz w:val="24"/>
      <w:szCs w:val="24"/>
      <w:lang w:eastAsia="ru-RU"/>
    </w:rPr>
  </w:style>
  <w:style w:type="paragraph" w:styleId="17">
    <w:name w:val="toc 1"/>
    <w:basedOn w:val="a0"/>
    <w:next w:val="a0"/>
    <w:autoRedefine/>
    <w:uiPriority w:val="39"/>
    <w:rsid w:val="005D56B1"/>
    <w:pPr>
      <w:tabs>
        <w:tab w:val="right" w:leader="dot" w:pos="10195"/>
      </w:tabs>
      <w:spacing w:before="120" w:after="120" w:line="240" w:lineRule="auto"/>
    </w:pPr>
    <w:rPr>
      <w:rFonts w:ascii="Calibri" w:eastAsia="Times New Roman" w:hAnsi="Calibri" w:cs="Times New Roman"/>
      <w:b/>
      <w:bCs/>
      <w:caps/>
      <w:noProof/>
      <w:sz w:val="32"/>
      <w:szCs w:val="32"/>
      <w:lang w:val="en-US" w:eastAsia="ru-RU"/>
    </w:rPr>
  </w:style>
  <w:style w:type="character" w:styleId="af7">
    <w:name w:val="Hyperlink"/>
    <w:uiPriority w:val="99"/>
    <w:rsid w:val="005D56B1"/>
    <w:rPr>
      <w:color w:val="0000FF"/>
      <w:u w:val="single"/>
    </w:rPr>
  </w:style>
  <w:style w:type="paragraph" w:styleId="HTML">
    <w:name w:val="HTML Preformatted"/>
    <w:basedOn w:val="a0"/>
    <w:link w:val="HTML0"/>
    <w:rsid w:val="005D5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5D56B1"/>
    <w:rPr>
      <w:rFonts w:ascii="Courier New" w:eastAsia="Times New Roman" w:hAnsi="Courier New" w:cs="Courier New"/>
      <w:sz w:val="20"/>
      <w:szCs w:val="20"/>
      <w:lang w:eastAsia="ru-RU"/>
    </w:rPr>
  </w:style>
  <w:style w:type="paragraph" w:styleId="af8">
    <w:name w:val="footnote text"/>
    <w:basedOn w:val="a0"/>
    <w:link w:val="af9"/>
    <w:rsid w:val="005D56B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rsid w:val="005D56B1"/>
    <w:rPr>
      <w:rFonts w:ascii="Times New Roman" w:eastAsia="Times New Roman" w:hAnsi="Times New Roman" w:cs="Times New Roman"/>
      <w:sz w:val="20"/>
      <w:szCs w:val="20"/>
      <w:lang w:eastAsia="ru-RU"/>
    </w:rPr>
  </w:style>
  <w:style w:type="paragraph" w:styleId="25">
    <w:name w:val="toc 2"/>
    <w:basedOn w:val="a0"/>
    <w:next w:val="a0"/>
    <w:autoRedefine/>
    <w:uiPriority w:val="39"/>
    <w:rsid w:val="005D56B1"/>
    <w:pPr>
      <w:spacing w:after="0" w:line="240" w:lineRule="auto"/>
      <w:ind w:left="240"/>
    </w:pPr>
    <w:rPr>
      <w:rFonts w:ascii="Calibri" w:eastAsia="Times New Roman" w:hAnsi="Calibri" w:cs="Times New Roman"/>
      <w:smallCaps/>
      <w:sz w:val="20"/>
      <w:szCs w:val="20"/>
      <w:lang w:eastAsia="ru-RU"/>
    </w:rPr>
  </w:style>
  <w:style w:type="paragraph" w:styleId="afa">
    <w:name w:val="header"/>
    <w:basedOn w:val="a0"/>
    <w:link w:val="afb"/>
    <w:uiPriority w:val="99"/>
    <w:rsid w:val="005D56B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1"/>
    <w:link w:val="afa"/>
    <w:uiPriority w:val="99"/>
    <w:rsid w:val="005D56B1"/>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D56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5D56B1"/>
    <w:pPr>
      <w:autoSpaceDE w:val="0"/>
      <w:autoSpaceDN w:val="0"/>
      <w:adjustRightInd w:val="0"/>
      <w:spacing w:after="0" w:line="240" w:lineRule="auto"/>
    </w:pPr>
    <w:rPr>
      <w:rFonts w:ascii="Arial" w:eastAsia="Times New Roman" w:hAnsi="Arial" w:cs="Arial"/>
      <w:b/>
      <w:bCs/>
      <w:lang w:eastAsia="ru-RU"/>
    </w:rPr>
  </w:style>
  <w:style w:type="paragraph" w:customStyle="1" w:styleId="18">
    <w:name w:val="Подпись1"/>
    <w:basedOn w:val="a0"/>
    <w:rsid w:val="005D56B1"/>
    <w:pPr>
      <w:tabs>
        <w:tab w:val="right" w:pos="9072"/>
      </w:tabs>
      <w:spacing w:after="0" w:line="240" w:lineRule="auto"/>
      <w:ind w:firstLine="567"/>
    </w:pPr>
    <w:rPr>
      <w:rFonts w:ascii="Times New Roman" w:eastAsia="Times New Roman" w:hAnsi="Times New Roman" w:cs="Times New Roman"/>
      <w:sz w:val="24"/>
      <w:szCs w:val="20"/>
      <w:lang w:eastAsia="ru-RU"/>
    </w:rPr>
  </w:style>
  <w:style w:type="paragraph" w:customStyle="1" w:styleId="afc">
    <w:name w:val="Знак"/>
    <w:basedOn w:val="a0"/>
    <w:rsid w:val="005D56B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Абзац списка1"/>
    <w:basedOn w:val="a0"/>
    <w:rsid w:val="005D56B1"/>
    <w:pPr>
      <w:ind w:left="720"/>
    </w:pPr>
    <w:rPr>
      <w:rFonts w:ascii="Calibri" w:eastAsia="Times New Roman" w:hAnsi="Calibri" w:cs="Times New Roman"/>
    </w:rPr>
  </w:style>
  <w:style w:type="paragraph" w:styleId="afd">
    <w:name w:val="Title"/>
    <w:aliases w:val=" Знак2,Знак1,Знак2,Title Char"/>
    <w:basedOn w:val="a0"/>
    <w:link w:val="afe"/>
    <w:qFormat/>
    <w:rsid w:val="005D56B1"/>
    <w:pPr>
      <w:spacing w:after="0" w:line="240" w:lineRule="auto"/>
      <w:jc w:val="center"/>
    </w:pPr>
    <w:rPr>
      <w:rFonts w:ascii="Times New Roman" w:eastAsia="Calibri" w:hAnsi="Times New Roman" w:cs="Times New Roman"/>
      <w:sz w:val="28"/>
      <w:szCs w:val="28"/>
      <w:lang w:eastAsia="ru-RU"/>
    </w:rPr>
  </w:style>
  <w:style w:type="character" w:customStyle="1" w:styleId="afe">
    <w:name w:val="Название Знак"/>
    <w:aliases w:val=" Знак2 Знак,Знак1 Знак,Знак2 Знак,Title Char Знак"/>
    <w:basedOn w:val="a1"/>
    <w:link w:val="afd"/>
    <w:rsid w:val="005D56B1"/>
    <w:rPr>
      <w:rFonts w:ascii="Times New Roman" w:eastAsia="Calibri" w:hAnsi="Times New Roman" w:cs="Times New Roman"/>
      <w:sz w:val="28"/>
      <w:szCs w:val="28"/>
      <w:lang w:eastAsia="ru-RU"/>
    </w:rPr>
  </w:style>
  <w:style w:type="paragraph" w:customStyle="1" w:styleId="Default">
    <w:name w:val="Default"/>
    <w:rsid w:val="005D56B1"/>
    <w:pPr>
      <w:autoSpaceDE w:val="0"/>
      <w:autoSpaceDN w:val="0"/>
      <w:adjustRightInd w:val="0"/>
      <w:spacing w:after="0" w:line="240" w:lineRule="auto"/>
    </w:pPr>
    <w:rPr>
      <w:rFonts w:ascii="Calibri" w:eastAsia="Times New Roman" w:hAnsi="Calibri" w:cs="Calibri"/>
      <w:color w:val="000000"/>
      <w:sz w:val="24"/>
      <w:szCs w:val="24"/>
    </w:rPr>
  </w:style>
  <w:style w:type="paragraph" w:styleId="aff">
    <w:name w:val="Block Text"/>
    <w:basedOn w:val="a0"/>
    <w:semiHidden/>
    <w:rsid w:val="005D56B1"/>
    <w:pPr>
      <w:spacing w:after="0" w:line="240" w:lineRule="auto"/>
      <w:ind w:left="708" w:right="-185"/>
      <w:jc w:val="both"/>
    </w:pPr>
    <w:rPr>
      <w:rFonts w:ascii="Times New Roman" w:eastAsia="Times New Roman" w:hAnsi="Times New Roman" w:cs="Times New Roman"/>
      <w:bCs/>
      <w:sz w:val="24"/>
      <w:szCs w:val="24"/>
      <w:lang w:eastAsia="ru-RU"/>
    </w:rPr>
  </w:style>
  <w:style w:type="character" w:styleId="aff0">
    <w:name w:val="footnote reference"/>
    <w:rsid w:val="005D56B1"/>
    <w:rPr>
      <w:vertAlign w:val="superscript"/>
    </w:rPr>
  </w:style>
  <w:style w:type="character" w:customStyle="1" w:styleId="apple-converted-space">
    <w:name w:val="apple-converted-space"/>
    <w:basedOn w:val="a1"/>
    <w:rsid w:val="005D56B1"/>
  </w:style>
  <w:style w:type="paragraph" w:styleId="aff1">
    <w:name w:val="Plain Text"/>
    <w:basedOn w:val="a0"/>
    <w:link w:val="aff2"/>
    <w:uiPriority w:val="99"/>
    <w:rsid w:val="005D56B1"/>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1"/>
    <w:link w:val="aff1"/>
    <w:uiPriority w:val="99"/>
    <w:rsid w:val="005D56B1"/>
    <w:rPr>
      <w:rFonts w:ascii="Courier New" w:eastAsia="Times New Roman" w:hAnsi="Courier New" w:cs="Times New Roman"/>
      <w:sz w:val="20"/>
      <w:szCs w:val="20"/>
      <w:lang w:eastAsia="ru-RU"/>
    </w:rPr>
  </w:style>
  <w:style w:type="paragraph" w:styleId="aff3">
    <w:name w:val="Subtitle"/>
    <w:basedOn w:val="a0"/>
    <w:link w:val="aff4"/>
    <w:qFormat/>
    <w:rsid w:val="005D56B1"/>
    <w:pPr>
      <w:spacing w:after="0" w:line="240" w:lineRule="auto"/>
    </w:pPr>
    <w:rPr>
      <w:rFonts w:ascii="Times New Roman" w:eastAsia="Times New Roman" w:hAnsi="Times New Roman" w:cs="Times New Roman"/>
      <w:b/>
      <w:sz w:val="24"/>
      <w:szCs w:val="24"/>
      <w:lang w:eastAsia="ru-RU"/>
    </w:rPr>
  </w:style>
  <w:style w:type="character" w:customStyle="1" w:styleId="aff4">
    <w:name w:val="Подзаголовок Знак"/>
    <w:basedOn w:val="a1"/>
    <w:link w:val="aff3"/>
    <w:rsid w:val="005D56B1"/>
    <w:rPr>
      <w:rFonts w:ascii="Times New Roman" w:eastAsia="Times New Roman" w:hAnsi="Times New Roman" w:cs="Times New Roman"/>
      <w:b/>
      <w:sz w:val="24"/>
      <w:szCs w:val="24"/>
      <w:lang w:eastAsia="ru-RU"/>
    </w:rPr>
  </w:style>
  <w:style w:type="paragraph" w:customStyle="1" w:styleId="26">
    <w:name w:val="заголовок 2"/>
    <w:basedOn w:val="a0"/>
    <w:next w:val="a0"/>
    <w:rsid w:val="005D56B1"/>
    <w:pPr>
      <w:keepNext/>
      <w:spacing w:after="0" w:line="240" w:lineRule="auto"/>
      <w:jc w:val="center"/>
      <w:outlineLvl w:val="1"/>
    </w:pPr>
    <w:rPr>
      <w:rFonts w:ascii="Times New Roman" w:eastAsia="Times New Roman" w:hAnsi="Times New Roman" w:cs="Times New Roman"/>
      <w:sz w:val="24"/>
      <w:szCs w:val="20"/>
      <w:lang w:eastAsia="ru-RU"/>
    </w:rPr>
  </w:style>
  <w:style w:type="paragraph" w:customStyle="1" w:styleId="7">
    <w:name w:val="заголовок 7"/>
    <w:basedOn w:val="a0"/>
    <w:next w:val="a0"/>
    <w:rsid w:val="005D56B1"/>
    <w:pPr>
      <w:keepNext/>
      <w:widowControl w:val="0"/>
      <w:spacing w:after="0" w:line="240" w:lineRule="auto"/>
      <w:jc w:val="center"/>
    </w:pPr>
    <w:rPr>
      <w:rFonts w:ascii="Times New Roman" w:eastAsia="Times New Roman" w:hAnsi="Times New Roman" w:cs="Times New Roman"/>
      <w:sz w:val="24"/>
      <w:szCs w:val="20"/>
      <w:lang w:eastAsia="ru-RU"/>
    </w:rPr>
  </w:style>
  <w:style w:type="paragraph" w:styleId="aff5">
    <w:name w:val="TOC Heading"/>
    <w:basedOn w:val="1"/>
    <w:next w:val="a0"/>
    <w:uiPriority w:val="39"/>
    <w:qFormat/>
    <w:rsid w:val="005D56B1"/>
    <w:pPr>
      <w:keepLines/>
      <w:spacing w:after="0" w:line="259" w:lineRule="auto"/>
      <w:outlineLvl w:val="9"/>
    </w:pPr>
    <w:rPr>
      <w:rFonts w:ascii="Calibri Light" w:hAnsi="Calibri Light" w:cs="Times New Roman"/>
      <w:b w:val="0"/>
      <w:bCs w:val="0"/>
      <w:color w:val="2E74B5"/>
      <w:kern w:val="0"/>
    </w:rPr>
  </w:style>
  <w:style w:type="paragraph" w:styleId="35">
    <w:name w:val="toc 3"/>
    <w:basedOn w:val="a0"/>
    <w:next w:val="a0"/>
    <w:autoRedefine/>
    <w:uiPriority w:val="39"/>
    <w:rsid w:val="005D56B1"/>
    <w:pPr>
      <w:spacing w:after="0" w:line="240" w:lineRule="auto"/>
      <w:ind w:left="480"/>
    </w:pPr>
    <w:rPr>
      <w:rFonts w:ascii="Calibri" w:eastAsia="Times New Roman" w:hAnsi="Calibri" w:cs="Times New Roman"/>
      <w:i/>
      <w:iCs/>
      <w:sz w:val="20"/>
      <w:szCs w:val="20"/>
      <w:lang w:eastAsia="ru-RU"/>
    </w:rPr>
  </w:style>
  <w:style w:type="paragraph" w:styleId="41">
    <w:name w:val="toc 4"/>
    <w:basedOn w:val="a0"/>
    <w:next w:val="a0"/>
    <w:autoRedefine/>
    <w:uiPriority w:val="39"/>
    <w:rsid w:val="005D56B1"/>
    <w:pPr>
      <w:spacing w:after="0" w:line="240" w:lineRule="auto"/>
      <w:ind w:left="720"/>
    </w:pPr>
    <w:rPr>
      <w:rFonts w:ascii="Calibri" w:eastAsia="Times New Roman" w:hAnsi="Calibri" w:cs="Times New Roman"/>
      <w:sz w:val="18"/>
      <w:szCs w:val="18"/>
      <w:lang w:eastAsia="ru-RU"/>
    </w:rPr>
  </w:style>
  <w:style w:type="paragraph" w:styleId="51">
    <w:name w:val="toc 5"/>
    <w:basedOn w:val="a0"/>
    <w:next w:val="a0"/>
    <w:autoRedefine/>
    <w:uiPriority w:val="39"/>
    <w:rsid w:val="005D56B1"/>
    <w:pPr>
      <w:spacing w:after="0" w:line="240" w:lineRule="auto"/>
      <w:ind w:left="960"/>
    </w:pPr>
    <w:rPr>
      <w:rFonts w:ascii="Calibri" w:eastAsia="Times New Roman" w:hAnsi="Calibri" w:cs="Times New Roman"/>
      <w:sz w:val="18"/>
      <w:szCs w:val="18"/>
      <w:lang w:eastAsia="ru-RU"/>
    </w:rPr>
  </w:style>
  <w:style w:type="paragraph" w:styleId="6">
    <w:name w:val="toc 6"/>
    <w:basedOn w:val="a0"/>
    <w:next w:val="a0"/>
    <w:autoRedefine/>
    <w:uiPriority w:val="39"/>
    <w:rsid w:val="005D56B1"/>
    <w:pPr>
      <w:spacing w:after="0" w:line="240" w:lineRule="auto"/>
      <w:ind w:left="1200"/>
    </w:pPr>
    <w:rPr>
      <w:rFonts w:ascii="Calibri" w:eastAsia="Times New Roman" w:hAnsi="Calibri" w:cs="Times New Roman"/>
      <w:sz w:val="18"/>
      <w:szCs w:val="18"/>
      <w:lang w:eastAsia="ru-RU"/>
    </w:rPr>
  </w:style>
  <w:style w:type="paragraph" w:styleId="70">
    <w:name w:val="toc 7"/>
    <w:basedOn w:val="a0"/>
    <w:next w:val="a0"/>
    <w:autoRedefine/>
    <w:uiPriority w:val="39"/>
    <w:rsid w:val="005D56B1"/>
    <w:pPr>
      <w:spacing w:after="0" w:line="240" w:lineRule="auto"/>
      <w:ind w:left="1440"/>
    </w:pPr>
    <w:rPr>
      <w:rFonts w:ascii="Calibri" w:eastAsia="Times New Roman" w:hAnsi="Calibri" w:cs="Times New Roman"/>
      <w:sz w:val="18"/>
      <w:szCs w:val="18"/>
      <w:lang w:eastAsia="ru-RU"/>
    </w:rPr>
  </w:style>
  <w:style w:type="paragraph" w:styleId="8">
    <w:name w:val="toc 8"/>
    <w:basedOn w:val="a0"/>
    <w:next w:val="a0"/>
    <w:autoRedefine/>
    <w:uiPriority w:val="39"/>
    <w:rsid w:val="005D56B1"/>
    <w:pPr>
      <w:spacing w:after="0" w:line="240" w:lineRule="auto"/>
      <w:ind w:left="1680"/>
    </w:pPr>
    <w:rPr>
      <w:rFonts w:ascii="Calibri" w:eastAsia="Times New Roman" w:hAnsi="Calibri" w:cs="Times New Roman"/>
      <w:sz w:val="18"/>
      <w:szCs w:val="18"/>
      <w:lang w:eastAsia="ru-RU"/>
    </w:rPr>
  </w:style>
  <w:style w:type="paragraph" w:styleId="9">
    <w:name w:val="toc 9"/>
    <w:basedOn w:val="a0"/>
    <w:next w:val="a0"/>
    <w:autoRedefine/>
    <w:uiPriority w:val="39"/>
    <w:rsid w:val="005D56B1"/>
    <w:pPr>
      <w:spacing w:after="0" w:line="240" w:lineRule="auto"/>
      <w:ind w:left="1920"/>
    </w:pPr>
    <w:rPr>
      <w:rFonts w:ascii="Calibri" w:eastAsia="Times New Roman" w:hAnsi="Calibri" w:cs="Times New Roman"/>
      <w:sz w:val="18"/>
      <w:szCs w:val="18"/>
      <w:lang w:eastAsia="ru-RU"/>
    </w:rPr>
  </w:style>
  <w:style w:type="paragraph" w:styleId="aff6">
    <w:name w:val="No Spacing"/>
    <w:link w:val="aff7"/>
    <w:uiPriority w:val="1"/>
    <w:qFormat/>
    <w:rsid w:val="005D56B1"/>
    <w:pPr>
      <w:spacing w:after="0" w:line="240" w:lineRule="auto"/>
    </w:pPr>
    <w:rPr>
      <w:rFonts w:ascii="Calibri" w:eastAsia="Times New Roman" w:hAnsi="Calibri" w:cs="Times New Roman"/>
      <w:lang w:eastAsia="ru-RU"/>
    </w:rPr>
  </w:style>
  <w:style w:type="character" w:customStyle="1" w:styleId="aff7">
    <w:name w:val="Без интервала Знак"/>
    <w:link w:val="aff6"/>
    <w:uiPriority w:val="1"/>
    <w:rsid w:val="005D56B1"/>
    <w:rPr>
      <w:rFonts w:ascii="Calibri" w:eastAsia="Times New Roman" w:hAnsi="Calibri" w:cs="Times New Roman"/>
      <w:lang w:eastAsia="ru-RU"/>
    </w:rPr>
  </w:style>
  <w:style w:type="character" w:styleId="aff8">
    <w:name w:val="Strong"/>
    <w:qFormat/>
    <w:rsid w:val="005D56B1"/>
    <w:rPr>
      <w:b/>
      <w:bCs/>
    </w:rPr>
  </w:style>
  <w:style w:type="paragraph" w:customStyle="1" w:styleId="1a">
    <w:name w:val="Знак Знак Знак Знак Знак1"/>
    <w:basedOn w:val="a0"/>
    <w:autoRedefine/>
    <w:rsid w:val="005D56B1"/>
    <w:pPr>
      <w:spacing w:after="160" w:line="240" w:lineRule="exact"/>
    </w:pPr>
    <w:rPr>
      <w:rFonts w:ascii="Times New Roman" w:eastAsia="SimSun" w:hAnsi="Times New Roman" w:cs="Times New Roman"/>
      <w:b/>
      <w:sz w:val="28"/>
      <w:szCs w:val="24"/>
      <w:lang w:val="en-US"/>
    </w:rPr>
  </w:style>
  <w:style w:type="character" w:customStyle="1" w:styleId="TitleChar1">
    <w:name w:val="Title Char1"/>
    <w:aliases w:val="Title Char Char"/>
    <w:locked/>
    <w:rsid w:val="005D56B1"/>
    <w:rPr>
      <w:rFonts w:ascii="Times New Roman" w:eastAsia="Times New Roman" w:hAnsi="Times New Roman" w:cs="Times New Roman"/>
      <w:sz w:val="28"/>
      <w:szCs w:val="28"/>
      <w:lang w:eastAsia="ru-RU"/>
    </w:rPr>
  </w:style>
  <w:style w:type="paragraph" w:customStyle="1" w:styleId="1b">
    <w:name w:val="Без интервала1"/>
    <w:rsid w:val="005D56B1"/>
    <w:pPr>
      <w:spacing w:after="0" w:line="240" w:lineRule="auto"/>
    </w:pPr>
    <w:rPr>
      <w:rFonts w:ascii="Times New Roman" w:eastAsia="Times New Roman" w:hAnsi="Times New Roman" w:cs="Times New Roman"/>
      <w:sz w:val="28"/>
      <w:szCs w:val="28"/>
    </w:rPr>
  </w:style>
  <w:style w:type="paragraph" w:customStyle="1" w:styleId="1c">
    <w:name w:val="Заголовок1"/>
    <w:rsid w:val="005D56B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styleId="aff9">
    <w:name w:val="Emphasis"/>
    <w:qFormat/>
    <w:rsid w:val="005D56B1"/>
    <w:rPr>
      <w:i/>
      <w:iCs/>
    </w:rPr>
  </w:style>
  <w:style w:type="character" w:customStyle="1" w:styleId="extended-textfull">
    <w:name w:val="extended-text__full"/>
    <w:basedOn w:val="a1"/>
    <w:rsid w:val="005D56B1"/>
  </w:style>
  <w:style w:type="paragraph" w:customStyle="1" w:styleId="310">
    <w:name w:val="Основной текст с отступом 31"/>
    <w:basedOn w:val="a0"/>
    <w:rsid w:val="005D56B1"/>
    <w:pPr>
      <w:suppressAutoHyphens/>
      <w:overflowPunct w:val="0"/>
      <w:autoSpaceDE w:val="0"/>
      <w:spacing w:after="0" w:line="240" w:lineRule="auto"/>
      <w:ind w:right="-59" w:firstLine="33"/>
      <w:jc w:val="both"/>
      <w:textAlignment w:val="baseline"/>
    </w:pPr>
    <w:rPr>
      <w:rFonts w:ascii="Liberation Serif" w:eastAsia="WenQuanYi Micro Hei" w:hAnsi="Liberation Serif" w:cs="Lohit Devanagari"/>
      <w:kern w:val="1"/>
      <w:sz w:val="28"/>
      <w:szCs w:val="20"/>
      <w:lang w:eastAsia="zh-CN" w:bidi="hi-IN"/>
    </w:rPr>
  </w:style>
  <w:style w:type="character" w:customStyle="1" w:styleId="BodyText3Char">
    <w:name w:val="Body Text 3 Char"/>
    <w:semiHidden/>
    <w:locked/>
    <w:rsid w:val="005D56B1"/>
    <w:rPr>
      <w:rFonts w:ascii="Times New Roman" w:hAnsi="Times New Roman" w:cs="Times New Roman"/>
      <w:sz w:val="16"/>
      <w:szCs w:val="16"/>
      <w:lang w:val="ru-RU" w:eastAsia="ru-RU"/>
    </w:rPr>
  </w:style>
  <w:style w:type="table" w:customStyle="1" w:styleId="1d">
    <w:name w:val="Сетка таблицы1"/>
    <w:basedOn w:val="a2"/>
    <w:next w:val="ae"/>
    <w:uiPriority w:val="59"/>
    <w:rsid w:val="005D56B1"/>
    <w:pPr>
      <w:spacing w:beforeAutospacing="1" w:after="0" w:afterAutospacing="1"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full">
    <w:name w:val="extendedtext-full"/>
    <w:rsid w:val="005D56B1"/>
  </w:style>
  <w:style w:type="character" w:customStyle="1" w:styleId="extendedtext-short">
    <w:name w:val="extendedtext-short"/>
    <w:rsid w:val="005D56B1"/>
  </w:style>
  <w:style w:type="character" w:customStyle="1" w:styleId="markedcontent">
    <w:name w:val="markedcontent"/>
    <w:rsid w:val="005D56B1"/>
  </w:style>
  <w:style w:type="table" w:customStyle="1" w:styleId="27">
    <w:name w:val="Сетка таблицы2"/>
    <w:basedOn w:val="a2"/>
    <w:next w:val="ae"/>
    <w:uiPriority w:val="59"/>
    <w:rsid w:val="005D56B1"/>
    <w:pPr>
      <w:spacing w:beforeAutospacing="1" w:after="0" w:afterAutospacing="1"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next w:val="ae"/>
    <w:uiPriority w:val="59"/>
    <w:rsid w:val="005D56B1"/>
    <w:pPr>
      <w:spacing w:beforeAutospacing="1" w:after="0" w:afterAutospacing="1"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2"/>
    <w:uiPriority w:val="60"/>
    <w:rsid w:val="005D56B1"/>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2">
    <w:name w:val="Сетка таблицы4"/>
    <w:basedOn w:val="a2"/>
    <w:next w:val="ae"/>
    <w:uiPriority w:val="39"/>
    <w:rsid w:val="005D56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e"/>
    <w:rsid w:val="005D56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e"/>
    <w:uiPriority w:val="59"/>
    <w:rsid w:val="00A25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ветлая заливка - Акцент 21"/>
    <w:basedOn w:val="a2"/>
    <w:next w:val="-2"/>
    <w:uiPriority w:val="60"/>
    <w:rsid w:val="00A252E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10">
    <w:name w:val="Сетка таблицы41"/>
    <w:basedOn w:val="a2"/>
    <w:next w:val="ae"/>
    <w:uiPriority w:val="39"/>
    <w:rsid w:val="00A252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D56B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5D56B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5D56B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5D56B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5D56B1"/>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6B1"/>
    <w:rPr>
      <w:rFonts w:ascii="Arial" w:eastAsia="Times New Roman" w:hAnsi="Arial" w:cs="Arial"/>
      <w:b/>
      <w:bCs/>
      <w:kern w:val="32"/>
      <w:sz w:val="32"/>
      <w:szCs w:val="32"/>
      <w:lang w:eastAsia="ru-RU"/>
    </w:rPr>
  </w:style>
  <w:style w:type="character" w:customStyle="1" w:styleId="20">
    <w:name w:val="Заголовок 2 Знак"/>
    <w:basedOn w:val="a1"/>
    <w:link w:val="2"/>
    <w:rsid w:val="005D56B1"/>
    <w:rPr>
      <w:rFonts w:ascii="Arial" w:eastAsia="Times New Roman" w:hAnsi="Arial" w:cs="Arial"/>
      <w:b/>
      <w:bCs/>
      <w:i/>
      <w:iCs/>
      <w:sz w:val="28"/>
      <w:szCs w:val="28"/>
      <w:lang w:eastAsia="ru-RU"/>
    </w:rPr>
  </w:style>
  <w:style w:type="character" w:customStyle="1" w:styleId="30">
    <w:name w:val="Заголовок 3 Знак"/>
    <w:basedOn w:val="a1"/>
    <w:link w:val="3"/>
    <w:rsid w:val="005D56B1"/>
    <w:rPr>
      <w:rFonts w:ascii="Arial" w:eastAsia="Times New Roman" w:hAnsi="Arial" w:cs="Arial"/>
      <w:b/>
      <w:bCs/>
      <w:sz w:val="26"/>
      <w:szCs w:val="26"/>
      <w:lang w:eastAsia="ru-RU"/>
    </w:rPr>
  </w:style>
  <w:style w:type="character" w:customStyle="1" w:styleId="40">
    <w:name w:val="Заголовок 4 Знак"/>
    <w:basedOn w:val="a1"/>
    <w:link w:val="4"/>
    <w:rsid w:val="005D56B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D56B1"/>
    <w:rPr>
      <w:rFonts w:ascii="Times New Roman" w:eastAsia="Times New Roman" w:hAnsi="Times New Roman" w:cs="Times New Roman"/>
      <w:b/>
      <w:bCs/>
      <w:i/>
      <w:iCs/>
      <w:sz w:val="26"/>
      <w:szCs w:val="26"/>
      <w:lang w:eastAsia="ru-RU"/>
    </w:rPr>
  </w:style>
  <w:style w:type="numbering" w:customStyle="1" w:styleId="11">
    <w:name w:val="Нет списка1"/>
    <w:next w:val="a3"/>
    <w:uiPriority w:val="99"/>
    <w:semiHidden/>
    <w:unhideWhenUsed/>
    <w:rsid w:val="005D56B1"/>
  </w:style>
  <w:style w:type="paragraph" w:styleId="31">
    <w:name w:val="Body Text 3"/>
    <w:basedOn w:val="a0"/>
    <w:link w:val="32"/>
    <w:rsid w:val="005D56B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5D56B1"/>
    <w:rPr>
      <w:rFonts w:ascii="Times New Roman" w:eastAsia="Times New Roman" w:hAnsi="Times New Roman" w:cs="Times New Roman"/>
      <w:sz w:val="16"/>
      <w:szCs w:val="16"/>
      <w:lang w:eastAsia="ru-RU"/>
    </w:rPr>
  </w:style>
  <w:style w:type="paragraph" w:styleId="a4">
    <w:name w:val="footer"/>
    <w:basedOn w:val="a0"/>
    <w:link w:val="a5"/>
    <w:rsid w:val="005D56B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rsid w:val="005D56B1"/>
    <w:rPr>
      <w:rFonts w:ascii="Times New Roman" w:eastAsia="Times New Roman" w:hAnsi="Times New Roman" w:cs="Times New Roman"/>
      <w:sz w:val="24"/>
      <w:szCs w:val="24"/>
      <w:lang w:eastAsia="ru-RU"/>
    </w:rPr>
  </w:style>
  <w:style w:type="character" w:styleId="a6">
    <w:name w:val="page number"/>
    <w:basedOn w:val="a1"/>
    <w:rsid w:val="005D56B1"/>
  </w:style>
  <w:style w:type="paragraph" w:customStyle="1" w:styleId="a7">
    <w:name w:val="ПолеПодпись"/>
    <w:basedOn w:val="a0"/>
    <w:rsid w:val="005D56B1"/>
    <w:pPr>
      <w:tabs>
        <w:tab w:val="right" w:pos="9072"/>
      </w:tabs>
      <w:spacing w:after="0" w:line="240" w:lineRule="auto"/>
      <w:ind w:firstLine="567"/>
      <w:jc w:val="both"/>
    </w:pPr>
    <w:rPr>
      <w:rFonts w:ascii="Times New Roman" w:eastAsia="Times New Roman" w:hAnsi="Times New Roman" w:cs="Times New Roman"/>
      <w:sz w:val="24"/>
      <w:szCs w:val="20"/>
      <w:lang w:eastAsia="ru-RU"/>
    </w:rPr>
  </w:style>
  <w:style w:type="paragraph" w:styleId="a8">
    <w:name w:val="Body Text Indent"/>
    <w:basedOn w:val="a0"/>
    <w:link w:val="a9"/>
    <w:rsid w:val="005D56B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5D56B1"/>
    <w:rPr>
      <w:rFonts w:ascii="Times New Roman" w:eastAsia="Times New Roman" w:hAnsi="Times New Roman" w:cs="Times New Roman"/>
      <w:sz w:val="24"/>
      <w:szCs w:val="24"/>
      <w:lang w:eastAsia="ru-RU"/>
    </w:rPr>
  </w:style>
  <w:style w:type="paragraph" w:styleId="aa">
    <w:name w:val="annotation text"/>
    <w:basedOn w:val="a0"/>
    <w:link w:val="ab"/>
    <w:semiHidden/>
    <w:rsid w:val="005D56B1"/>
    <w:pPr>
      <w:spacing w:after="0" w:line="240" w:lineRule="auto"/>
      <w:ind w:firstLine="567"/>
    </w:pPr>
    <w:rPr>
      <w:rFonts w:ascii="Times New Roman" w:eastAsia="Times New Roman" w:hAnsi="Times New Roman" w:cs="Times New Roman"/>
      <w:sz w:val="24"/>
      <w:szCs w:val="20"/>
      <w:lang w:eastAsia="ru-RU"/>
    </w:rPr>
  </w:style>
  <w:style w:type="character" w:customStyle="1" w:styleId="ab">
    <w:name w:val="Текст примечания Знак"/>
    <w:basedOn w:val="a1"/>
    <w:link w:val="aa"/>
    <w:semiHidden/>
    <w:rsid w:val="005D56B1"/>
    <w:rPr>
      <w:rFonts w:ascii="Times New Roman" w:eastAsia="Times New Roman" w:hAnsi="Times New Roman" w:cs="Times New Roman"/>
      <w:sz w:val="24"/>
      <w:szCs w:val="20"/>
      <w:lang w:eastAsia="ru-RU"/>
    </w:rPr>
  </w:style>
  <w:style w:type="paragraph" w:styleId="ac">
    <w:name w:val="Body Text"/>
    <w:aliases w:val=" Знак1"/>
    <w:basedOn w:val="a0"/>
    <w:link w:val="ad"/>
    <w:uiPriority w:val="99"/>
    <w:rsid w:val="005D56B1"/>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aliases w:val=" Знак1 Знак"/>
    <w:basedOn w:val="a1"/>
    <w:link w:val="ac"/>
    <w:uiPriority w:val="99"/>
    <w:rsid w:val="005D56B1"/>
    <w:rPr>
      <w:rFonts w:ascii="Times New Roman" w:eastAsia="Times New Roman" w:hAnsi="Times New Roman" w:cs="Times New Roman"/>
      <w:sz w:val="24"/>
      <w:szCs w:val="24"/>
      <w:lang w:eastAsia="ru-RU"/>
    </w:rPr>
  </w:style>
  <w:style w:type="paragraph" w:customStyle="1" w:styleId="12">
    <w:name w:val="Основной текст1"/>
    <w:basedOn w:val="a0"/>
    <w:rsid w:val="005D56B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f11">
    <w:name w:val="f11"/>
    <w:rsid w:val="005D56B1"/>
    <w:rPr>
      <w:rFonts w:ascii="Times" w:hAnsi="Times" w:cs="Times" w:hint="default"/>
      <w:color w:val="000000"/>
      <w:sz w:val="24"/>
      <w:szCs w:val="24"/>
    </w:rPr>
  </w:style>
  <w:style w:type="paragraph" w:styleId="21">
    <w:name w:val="Body Text 2"/>
    <w:basedOn w:val="a0"/>
    <w:link w:val="22"/>
    <w:rsid w:val="005D56B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5D56B1"/>
    <w:rPr>
      <w:rFonts w:ascii="Times New Roman" w:eastAsia="Times New Roman" w:hAnsi="Times New Roman" w:cs="Times New Roman"/>
      <w:sz w:val="24"/>
      <w:szCs w:val="24"/>
      <w:lang w:eastAsia="ru-RU"/>
    </w:rPr>
  </w:style>
  <w:style w:type="paragraph" w:styleId="33">
    <w:name w:val="Body Text Indent 3"/>
    <w:basedOn w:val="a0"/>
    <w:link w:val="34"/>
    <w:rsid w:val="005D56B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5D56B1"/>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0"/>
    <w:autoRedefine/>
    <w:rsid w:val="005D56B1"/>
    <w:pPr>
      <w:spacing w:after="160" w:line="240" w:lineRule="exact"/>
      <w:jc w:val="right"/>
    </w:pPr>
    <w:rPr>
      <w:rFonts w:ascii="Times New Roman" w:eastAsia="SimSun" w:hAnsi="Times New Roman" w:cs="Times New Roman"/>
      <w:b/>
      <w:sz w:val="24"/>
      <w:szCs w:val="24"/>
      <w:lang w:val="en-US"/>
    </w:rPr>
  </w:style>
  <w:style w:type="table" w:styleId="ae">
    <w:name w:val="Table Grid"/>
    <w:basedOn w:val="a2"/>
    <w:uiPriority w:val="59"/>
    <w:rsid w:val="005D56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rsid w:val="005D56B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styleId="23">
    <w:name w:val="Body Text Indent 2"/>
    <w:basedOn w:val="a0"/>
    <w:link w:val="24"/>
    <w:rsid w:val="005D56B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5D56B1"/>
    <w:rPr>
      <w:rFonts w:ascii="Times New Roman" w:eastAsia="Times New Roman" w:hAnsi="Times New Roman" w:cs="Times New Roman"/>
      <w:sz w:val="24"/>
      <w:szCs w:val="24"/>
      <w:lang w:eastAsia="ru-RU"/>
    </w:rPr>
  </w:style>
  <w:style w:type="paragraph" w:customStyle="1" w:styleId="xl31">
    <w:name w:val="xl31"/>
    <w:basedOn w:val="a0"/>
    <w:rsid w:val="005D56B1"/>
    <w:pPr>
      <w:spacing w:before="100" w:beforeAutospacing="1" w:after="100" w:afterAutospacing="1" w:line="240" w:lineRule="auto"/>
      <w:jc w:val="center"/>
    </w:pPr>
    <w:rPr>
      <w:rFonts w:ascii="Times New Roman CYR" w:eastAsia="Arial Unicode MS" w:hAnsi="Times New Roman CYR" w:cs="Arial Unicode MS"/>
      <w:lang w:eastAsia="ru-RU"/>
    </w:rPr>
  </w:style>
  <w:style w:type="paragraph" w:customStyle="1" w:styleId="110">
    <w:name w:val="Знак1 Знак Знак Знак Знак Знак Знак1 Знак Знак"/>
    <w:basedOn w:val="a0"/>
    <w:autoRedefine/>
    <w:rsid w:val="005D56B1"/>
    <w:pPr>
      <w:spacing w:after="160" w:line="240" w:lineRule="exact"/>
    </w:pPr>
    <w:rPr>
      <w:rFonts w:ascii="Times New Roman" w:eastAsia="SimSun" w:hAnsi="Times New Roman" w:cs="Times New Roman"/>
      <w:b/>
      <w:sz w:val="28"/>
      <w:szCs w:val="24"/>
      <w:lang w:val="en-US"/>
    </w:rPr>
  </w:style>
  <w:style w:type="paragraph" w:styleId="af">
    <w:name w:val="Balloon Text"/>
    <w:basedOn w:val="a0"/>
    <w:link w:val="af0"/>
    <w:semiHidden/>
    <w:rsid w:val="005D56B1"/>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semiHidden/>
    <w:rsid w:val="005D56B1"/>
    <w:rPr>
      <w:rFonts w:ascii="Tahoma" w:eastAsia="Times New Roman" w:hAnsi="Tahoma" w:cs="Tahoma"/>
      <w:sz w:val="16"/>
      <w:szCs w:val="16"/>
      <w:lang w:eastAsia="ru-RU"/>
    </w:rPr>
  </w:style>
  <w:style w:type="paragraph" w:styleId="af1">
    <w:name w:val="List Paragraph"/>
    <w:basedOn w:val="a0"/>
    <w:uiPriority w:val="34"/>
    <w:qFormat/>
    <w:rsid w:val="005D56B1"/>
    <w:pPr>
      <w:ind w:left="720"/>
      <w:contextualSpacing/>
    </w:pPr>
    <w:rPr>
      <w:rFonts w:ascii="Calibri" w:eastAsia="Times New Roman" w:hAnsi="Calibri" w:cs="Times New Roman"/>
      <w:lang w:eastAsia="ru-RU"/>
    </w:rPr>
  </w:style>
  <w:style w:type="paragraph" w:customStyle="1" w:styleId="14">
    <w:name w:val="Знак1 Знак Знак Знак Знак Знак Знак Знак Знак"/>
    <w:basedOn w:val="a0"/>
    <w:autoRedefine/>
    <w:rsid w:val="005D56B1"/>
    <w:pPr>
      <w:spacing w:after="160" w:line="240" w:lineRule="exact"/>
    </w:pPr>
    <w:rPr>
      <w:rFonts w:ascii="Times New Roman" w:eastAsia="SimSun" w:hAnsi="Times New Roman" w:cs="Times New Roman"/>
      <w:b/>
      <w:sz w:val="28"/>
      <w:szCs w:val="24"/>
      <w:lang w:val="en-US"/>
    </w:rPr>
  </w:style>
  <w:style w:type="paragraph" w:styleId="af2">
    <w:name w:val="Normal (Web)"/>
    <w:basedOn w:val="a0"/>
    <w:uiPriority w:val="99"/>
    <w:rsid w:val="005D5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Содержимое таблицы"/>
    <w:basedOn w:val="a0"/>
    <w:rsid w:val="005D56B1"/>
    <w:pPr>
      <w:suppressLineNumbers/>
      <w:suppressAutoHyphens/>
    </w:pPr>
    <w:rPr>
      <w:rFonts w:ascii="Calibri" w:eastAsia="Calibri" w:hAnsi="Calibri" w:cs="Calibri"/>
      <w:lang w:eastAsia="ar-SA"/>
    </w:rPr>
  </w:style>
  <w:style w:type="paragraph" w:customStyle="1" w:styleId="af4">
    <w:name w:val="Знак Знак Знак Знак Знак Знак Знак Знак Знак Знак Знак Знак Знак"/>
    <w:basedOn w:val="a0"/>
    <w:rsid w:val="005D56B1"/>
    <w:pPr>
      <w:spacing w:before="100" w:beforeAutospacing="1" w:after="100" w:afterAutospacing="1" w:line="240" w:lineRule="auto"/>
    </w:pPr>
    <w:rPr>
      <w:rFonts w:ascii="Tahoma" w:eastAsia="Times New Roman" w:hAnsi="Tahoma" w:cs="Tahoma"/>
      <w:sz w:val="20"/>
      <w:szCs w:val="20"/>
      <w:lang w:val="en-US"/>
    </w:rPr>
  </w:style>
  <w:style w:type="paragraph" w:customStyle="1" w:styleId="15">
    <w:name w:val="Знак1 Знак Знак Знак Знак Знак Знак Знак Знак Знак"/>
    <w:basedOn w:val="a0"/>
    <w:autoRedefine/>
    <w:rsid w:val="005D56B1"/>
    <w:pPr>
      <w:spacing w:after="160" w:line="240" w:lineRule="exact"/>
    </w:pPr>
    <w:rPr>
      <w:rFonts w:ascii="Times New Roman" w:eastAsia="SimSun" w:hAnsi="Times New Roman" w:cs="Times New Roman"/>
      <w:b/>
      <w:sz w:val="28"/>
      <w:szCs w:val="24"/>
      <w:lang w:val="en-US"/>
    </w:rPr>
  </w:style>
  <w:style w:type="character" w:customStyle="1" w:styleId="f01">
    <w:name w:val="f01"/>
    <w:rsid w:val="005D56B1"/>
    <w:rPr>
      <w:rFonts w:ascii="Times" w:hAnsi="Times" w:cs="Times" w:hint="default"/>
      <w:color w:val="000000"/>
      <w:sz w:val="28"/>
      <w:szCs w:val="28"/>
    </w:rPr>
  </w:style>
  <w:style w:type="paragraph" w:customStyle="1" w:styleId="ConsPlusTitle">
    <w:name w:val="ConsPlusTitle"/>
    <w:rsid w:val="005D5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5">
    <w:name w:val="Знак Знак Знак Знак Знак"/>
    <w:basedOn w:val="a0"/>
    <w:rsid w:val="005D56B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Знак Знак Знак"/>
    <w:basedOn w:val="a0"/>
    <w:rsid w:val="005D56B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D56B1"/>
    <w:pPr>
      <w:spacing w:after="160" w:line="240" w:lineRule="exact"/>
    </w:pPr>
    <w:rPr>
      <w:rFonts w:ascii="Times New Roman" w:eastAsia="SimSun" w:hAnsi="Times New Roman" w:cs="Times New Roman"/>
      <w:b/>
      <w:sz w:val="28"/>
      <w:szCs w:val="24"/>
      <w:lang w:val="en-US"/>
    </w:rPr>
  </w:style>
  <w:style w:type="character" w:customStyle="1" w:styleId="FontStyle12">
    <w:name w:val="Font Style12"/>
    <w:rsid w:val="005D56B1"/>
    <w:rPr>
      <w:rFonts w:ascii="Times New Roman" w:eastAsia="Times New Roman" w:hAnsi="Times New Roman" w:cs="Times New Roman"/>
      <w:sz w:val="26"/>
      <w:szCs w:val="26"/>
    </w:rPr>
  </w:style>
  <w:style w:type="paragraph" w:customStyle="1" w:styleId="ConsPlusNormal">
    <w:name w:val="ConsPlusNormal"/>
    <w:rsid w:val="005D56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0"/>
    <w:rsid w:val="005D56B1"/>
    <w:pPr>
      <w:numPr>
        <w:numId w:val="1"/>
      </w:numPr>
      <w:spacing w:after="0" w:line="240" w:lineRule="auto"/>
    </w:pPr>
    <w:rPr>
      <w:rFonts w:ascii="Times New Roman" w:eastAsia="Times New Roman" w:hAnsi="Times New Roman" w:cs="Times New Roman"/>
      <w:sz w:val="24"/>
      <w:szCs w:val="24"/>
      <w:lang w:eastAsia="ru-RU"/>
    </w:rPr>
  </w:style>
  <w:style w:type="paragraph" w:styleId="17">
    <w:name w:val="toc 1"/>
    <w:basedOn w:val="a0"/>
    <w:next w:val="a0"/>
    <w:autoRedefine/>
    <w:uiPriority w:val="39"/>
    <w:rsid w:val="005D56B1"/>
    <w:pPr>
      <w:tabs>
        <w:tab w:val="right" w:leader="dot" w:pos="10195"/>
      </w:tabs>
      <w:spacing w:before="120" w:after="120" w:line="240" w:lineRule="auto"/>
    </w:pPr>
    <w:rPr>
      <w:rFonts w:ascii="Calibri" w:eastAsia="Times New Roman" w:hAnsi="Calibri" w:cs="Times New Roman"/>
      <w:b/>
      <w:bCs/>
      <w:caps/>
      <w:noProof/>
      <w:sz w:val="32"/>
      <w:szCs w:val="32"/>
      <w:lang w:val="en-US" w:eastAsia="ru-RU"/>
    </w:rPr>
  </w:style>
  <w:style w:type="character" w:styleId="af7">
    <w:name w:val="Hyperlink"/>
    <w:uiPriority w:val="99"/>
    <w:rsid w:val="005D56B1"/>
    <w:rPr>
      <w:color w:val="0000FF"/>
      <w:u w:val="single"/>
    </w:rPr>
  </w:style>
  <w:style w:type="paragraph" w:styleId="HTML">
    <w:name w:val="HTML Preformatted"/>
    <w:basedOn w:val="a0"/>
    <w:link w:val="HTML0"/>
    <w:rsid w:val="005D5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5D56B1"/>
    <w:rPr>
      <w:rFonts w:ascii="Courier New" w:eastAsia="Times New Roman" w:hAnsi="Courier New" w:cs="Courier New"/>
      <w:sz w:val="20"/>
      <w:szCs w:val="20"/>
      <w:lang w:eastAsia="ru-RU"/>
    </w:rPr>
  </w:style>
  <w:style w:type="paragraph" w:styleId="af8">
    <w:name w:val="footnote text"/>
    <w:basedOn w:val="a0"/>
    <w:link w:val="af9"/>
    <w:rsid w:val="005D56B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rsid w:val="005D56B1"/>
    <w:rPr>
      <w:rFonts w:ascii="Times New Roman" w:eastAsia="Times New Roman" w:hAnsi="Times New Roman" w:cs="Times New Roman"/>
      <w:sz w:val="20"/>
      <w:szCs w:val="20"/>
      <w:lang w:eastAsia="ru-RU"/>
    </w:rPr>
  </w:style>
  <w:style w:type="paragraph" w:styleId="25">
    <w:name w:val="toc 2"/>
    <w:basedOn w:val="a0"/>
    <w:next w:val="a0"/>
    <w:autoRedefine/>
    <w:uiPriority w:val="39"/>
    <w:rsid w:val="005D56B1"/>
    <w:pPr>
      <w:spacing w:after="0" w:line="240" w:lineRule="auto"/>
      <w:ind w:left="240"/>
    </w:pPr>
    <w:rPr>
      <w:rFonts w:ascii="Calibri" w:eastAsia="Times New Roman" w:hAnsi="Calibri" w:cs="Times New Roman"/>
      <w:smallCaps/>
      <w:sz w:val="20"/>
      <w:szCs w:val="20"/>
      <w:lang w:eastAsia="ru-RU"/>
    </w:rPr>
  </w:style>
  <w:style w:type="paragraph" w:styleId="afa">
    <w:name w:val="header"/>
    <w:basedOn w:val="a0"/>
    <w:link w:val="afb"/>
    <w:uiPriority w:val="99"/>
    <w:rsid w:val="005D56B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1"/>
    <w:link w:val="afa"/>
    <w:uiPriority w:val="99"/>
    <w:rsid w:val="005D56B1"/>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D56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5D56B1"/>
    <w:pPr>
      <w:autoSpaceDE w:val="0"/>
      <w:autoSpaceDN w:val="0"/>
      <w:adjustRightInd w:val="0"/>
      <w:spacing w:after="0" w:line="240" w:lineRule="auto"/>
    </w:pPr>
    <w:rPr>
      <w:rFonts w:ascii="Arial" w:eastAsia="Times New Roman" w:hAnsi="Arial" w:cs="Arial"/>
      <w:b/>
      <w:bCs/>
      <w:lang w:eastAsia="ru-RU"/>
    </w:rPr>
  </w:style>
  <w:style w:type="paragraph" w:customStyle="1" w:styleId="18">
    <w:name w:val="Подпись1"/>
    <w:basedOn w:val="a0"/>
    <w:rsid w:val="005D56B1"/>
    <w:pPr>
      <w:tabs>
        <w:tab w:val="right" w:pos="9072"/>
      </w:tabs>
      <w:spacing w:after="0" w:line="240" w:lineRule="auto"/>
      <w:ind w:firstLine="567"/>
    </w:pPr>
    <w:rPr>
      <w:rFonts w:ascii="Times New Roman" w:eastAsia="Times New Roman" w:hAnsi="Times New Roman" w:cs="Times New Roman"/>
      <w:sz w:val="24"/>
      <w:szCs w:val="20"/>
      <w:lang w:eastAsia="ru-RU"/>
    </w:rPr>
  </w:style>
  <w:style w:type="paragraph" w:customStyle="1" w:styleId="afc">
    <w:name w:val="Знак"/>
    <w:basedOn w:val="a0"/>
    <w:rsid w:val="005D56B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Абзац списка1"/>
    <w:basedOn w:val="a0"/>
    <w:rsid w:val="005D56B1"/>
    <w:pPr>
      <w:ind w:left="720"/>
    </w:pPr>
    <w:rPr>
      <w:rFonts w:ascii="Calibri" w:eastAsia="Times New Roman" w:hAnsi="Calibri" w:cs="Times New Roman"/>
    </w:rPr>
  </w:style>
  <w:style w:type="paragraph" w:styleId="afd">
    <w:name w:val="Title"/>
    <w:aliases w:val=" Знак2,Знак1,Знак2,Title Char"/>
    <w:basedOn w:val="a0"/>
    <w:link w:val="afe"/>
    <w:qFormat/>
    <w:rsid w:val="005D56B1"/>
    <w:pPr>
      <w:spacing w:after="0" w:line="240" w:lineRule="auto"/>
      <w:jc w:val="center"/>
    </w:pPr>
    <w:rPr>
      <w:rFonts w:ascii="Times New Roman" w:eastAsia="Calibri" w:hAnsi="Times New Roman" w:cs="Times New Roman"/>
      <w:sz w:val="28"/>
      <w:szCs w:val="28"/>
      <w:lang w:eastAsia="ru-RU"/>
    </w:rPr>
  </w:style>
  <w:style w:type="character" w:customStyle="1" w:styleId="afe">
    <w:name w:val="Название Знак"/>
    <w:aliases w:val=" Знак2 Знак,Знак1 Знак,Знак2 Знак,Title Char Знак"/>
    <w:basedOn w:val="a1"/>
    <w:link w:val="afd"/>
    <w:rsid w:val="005D56B1"/>
    <w:rPr>
      <w:rFonts w:ascii="Times New Roman" w:eastAsia="Calibri" w:hAnsi="Times New Roman" w:cs="Times New Roman"/>
      <w:sz w:val="28"/>
      <w:szCs w:val="28"/>
      <w:lang w:eastAsia="ru-RU"/>
    </w:rPr>
  </w:style>
  <w:style w:type="paragraph" w:customStyle="1" w:styleId="Default">
    <w:name w:val="Default"/>
    <w:rsid w:val="005D56B1"/>
    <w:pPr>
      <w:autoSpaceDE w:val="0"/>
      <w:autoSpaceDN w:val="0"/>
      <w:adjustRightInd w:val="0"/>
      <w:spacing w:after="0" w:line="240" w:lineRule="auto"/>
    </w:pPr>
    <w:rPr>
      <w:rFonts w:ascii="Calibri" w:eastAsia="Times New Roman" w:hAnsi="Calibri" w:cs="Calibri"/>
      <w:color w:val="000000"/>
      <w:sz w:val="24"/>
      <w:szCs w:val="24"/>
    </w:rPr>
  </w:style>
  <w:style w:type="paragraph" w:styleId="aff">
    <w:name w:val="Block Text"/>
    <w:basedOn w:val="a0"/>
    <w:semiHidden/>
    <w:rsid w:val="005D56B1"/>
    <w:pPr>
      <w:spacing w:after="0" w:line="240" w:lineRule="auto"/>
      <w:ind w:left="708" w:right="-185"/>
      <w:jc w:val="both"/>
    </w:pPr>
    <w:rPr>
      <w:rFonts w:ascii="Times New Roman" w:eastAsia="Times New Roman" w:hAnsi="Times New Roman" w:cs="Times New Roman"/>
      <w:bCs/>
      <w:sz w:val="24"/>
      <w:szCs w:val="24"/>
      <w:lang w:eastAsia="ru-RU"/>
    </w:rPr>
  </w:style>
  <w:style w:type="character" w:styleId="aff0">
    <w:name w:val="footnote reference"/>
    <w:rsid w:val="005D56B1"/>
    <w:rPr>
      <w:vertAlign w:val="superscript"/>
    </w:rPr>
  </w:style>
  <w:style w:type="character" w:customStyle="1" w:styleId="apple-converted-space">
    <w:name w:val="apple-converted-space"/>
    <w:basedOn w:val="a1"/>
    <w:rsid w:val="005D56B1"/>
  </w:style>
  <w:style w:type="paragraph" w:styleId="aff1">
    <w:name w:val="Plain Text"/>
    <w:basedOn w:val="a0"/>
    <w:link w:val="aff2"/>
    <w:uiPriority w:val="99"/>
    <w:rsid w:val="005D56B1"/>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1"/>
    <w:link w:val="aff1"/>
    <w:uiPriority w:val="99"/>
    <w:rsid w:val="005D56B1"/>
    <w:rPr>
      <w:rFonts w:ascii="Courier New" w:eastAsia="Times New Roman" w:hAnsi="Courier New" w:cs="Times New Roman"/>
      <w:sz w:val="20"/>
      <w:szCs w:val="20"/>
      <w:lang w:eastAsia="ru-RU"/>
    </w:rPr>
  </w:style>
  <w:style w:type="paragraph" w:styleId="aff3">
    <w:name w:val="Subtitle"/>
    <w:basedOn w:val="a0"/>
    <w:link w:val="aff4"/>
    <w:qFormat/>
    <w:rsid w:val="005D56B1"/>
    <w:pPr>
      <w:spacing w:after="0" w:line="240" w:lineRule="auto"/>
    </w:pPr>
    <w:rPr>
      <w:rFonts w:ascii="Times New Roman" w:eastAsia="Times New Roman" w:hAnsi="Times New Roman" w:cs="Times New Roman"/>
      <w:b/>
      <w:sz w:val="24"/>
      <w:szCs w:val="24"/>
      <w:lang w:eastAsia="ru-RU"/>
    </w:rPr>
  </w:style>
  <w:style w:type="character" w:customStyle="1" w:styleId="aff4">
    <w:name w:val="Подзаголовок Знак"/>
    <w:basedOn w:val="a1"/>
    <w:link w:val="aff3"/>
    <w:rsid w:val="005D56B1"/>
    <w:rPr>
      <w:rFonts w:ascii="Times New Roman" w:eastAsia="Times New Roman" w:hAnsi="Times New Roman" w:cs="Times New Roman"/>
      <w:b/>
      <w:sz w:val="24"/>
      <w:szCs w:val="24"/>
      <w:lang w:eastAsia="ru-RU"/>
    </w:rPr>
  </w:style>
  <w:style w:type="paragraph" w:customStyle="1" w:styleId="26">
    <w:name w:val="заголовок 2"/>
    <w:basedOn w:val="a0"/>
    <w:next w:val="a0"/>
    <w:rsid w:val="005D56B1"/>
    <w:pPr>
      <w:keepNext/>
      <w:spacing w:after="0" w:line="240" w:lineRule="auto"/>
      <w:jc w:val="center"/>
      <w:outlineLvl w:val="1"/>
    </w:pPr>
    <w:rPr>
      <w:rFonts w:ascii="Times New Roman" w:eastAsia="Times New Roman" w:hAnsi="Times New Roman" w:cs="Times New Roman"/>
      <w:sz w:val="24"/>
      <w:szCs w:val="20"/>
      <w:lang w:eastAsia="ru-RU"/>
    </w:rPr>
  </w:style>
  <w:style w:type="paragraph" w:customStyle="1" w:styleId="7">
    <w:name w:val="заголовок 7"/>
    <w:basedOn w:val="a0"/>
    <w:next w:val="a0"/>
    <w:rsid w:val="005D56B1"/>
    <w:pPr>
      <w:keepNext/>
      <w:widowControl w:val="0"/>
      <w:spacing w:after="0" w:line="240" w:lineRule="auto"/>
      <w:jc w:val="center"/>
    </w:pPr>
    <w:rPr>
      <w:rFonts w:ascii="Times New Roman" w:eastAsia="Times New Roman" w:hAnsi="Times New Roman" w:cs="Times New Roman"/>
      <w:sz w:val="24"/>
      <w:szCs w:val="20"/>
      <w:lang w:eastAsia="ru-RU"/>
    </w:rPr>
  </w:style>
  <w:style w:type="paragraph" w:styleId="aff5">
    <w:name w:val="TOC Heading"/>
    <w:basedOn w:val="1"/>
    <w:next w:val="a0"/>
    <w:uiPriority w:val="39"/>
    <w:qFormat/>
    <w:rsid w:val="005D56B1"/>
    <w:pPr>
      <w:keepLines/>
      <w:spacing w:after="0" w:line="259" w:lineRule="auto"/>
      <w:outlineLvl w:val="9"/>
    </w:pPr>
    <w:rPr>
      <w:rFonts w:ascii="Calibri Light" w:hAnsi="Calibri Light" w:cs="Times New Roman"/>
      <w:b w:val="0"/>
      <w:bCs w:val="0"/>
      <w:color w:val="2E74B5"/>
      <w:kern w:val="0"/>
    </w:rPr>
  </w:style>
  <w:style w:type="paragraph" w:styleId="35">
    <w:name w:val="toc 3"/>
    <w:basedOn w:val="a0"/>
    <w:next w:val="a0"/>
    <w:autoRedefine/>
    <w:uiPriority w:val="39"/>
    <w:rsid w:val="005D56B1"/>
    <w:pPr>
      <w:spacing w:after="0" w:line="240" w:lineRule="auto"/>
      <w:ind w:left="480"/>
    </w:pPr>
    <w:rPr>
      <w:rFonts w:ascii="Calibri" w:eastAsia="Times New Roman" w:hAnsi="Calibri" w:cs="Times New Roman"/>
      <w:i/>
      <w:iCs/>
      <w:sz w:val="20"/>
      <w:szCs w:val="20"/>
      <w:lang w:eastAsia="ru-RU"/>
    </w:rPr>
  </w:style>
  <w:style w:type="paragraph" w:styleId="41">
    <w:name w:val="toc 4"/>
    <w:basedOn w:val="a0"/>
    <w:next w:val="a0"/>
    <w:autoRedefine/>
    <w:uiPriority w:val="39"/>
    <w:rsid w:val="005D56B1"/>
    <w:pPr>
      <w:spacing w:after="0" w:line="240" w:lineRule="auto"/>
      <w:ind w:left="720"/>
    </w:pPr>
    <w:rPr>
      <w:rFonts w:ascii="Calibri" w:eastAsia="Times New Roman" w:hAnsi="Calibri" w:cs="Times New Roman"/>
      <w:sz w:val="18"/>
      <w:szCs w:val="18"/>
      <w:lang w:eastAsia="ru-RU"/>
    </w:rPr>
  </w:style>
  <w:style w:type="paragraph" w:styleId="51">
    <w:name w:val="toc 5"/>
    <w:basedOn w:val="a0"/>
    <w:next w:val="a0"/>
    <w:autoRedefine/>
    <w:uiPriority w:val="39"/>
    <w:rsid w:val="005D56B1"/>
    <w:pPr>
      <w:spacing w:after="0" w:line="240" w:lineRule="auto"/>
      <w:ind w:left="960"/>
    </w:pPr>
    <w:rPr>
      <w:rFonts w:ascii="Calibri" w:eastAsia="Times New Roman" w:hAnsi="Calibri" w:cs="Times New Roman"/>
      <w:sz w:val="18"/>
      <w:szCs w:val="18"/>
      <w:lang w:eastAsia="ru-RU"/>
    </w:rPr>
  </w:style>
  <w:style w:type="paragraph" w:styleId="6">
    <w:name w:val="toc 6"/>
    <w:basedOn w:val="a0"/>
    <w:next w:val="a0"/>
    <w:autoRedefine/>
    <w:uiPriority w:val="39"/>
    <w:rsid w:val="005D56B1"/>
    <w:pPr>
      <w:spacing w:after="0" w:line="240" w:lineRule="auto"/>
      <w:ind w:left="1200"/>
    </w:pPr>
    <w:rPr>
      <w:rFonts w:ascii="Calibri" w:eastAsia="Times New Roman" w:hAnsi="Calibri" w:cs="Times New Roman"/>
      <w:sz w:val="18"/>
      <w:szCs w:val="18"/>
      <w:lang w:eastAsia="ru-RU"/>
    </w:rPr>
  </w:style>
  <w:style w:type="paragraph" w:styleId="70">
    <w:name w:val="toc 7"/>
    <w:basedOn w:val="a0"/>
    <w:next w:val="a0"/>
    <w:autoRedefine/>
    <w:uiPriority w:val="39"/>
    <w:rsid w:val="005D56B1"/>
    <w:pPr>
      <w:spacing w:after="0" w:line="240" w:lineRule="auto"/>
      <w:ind w:left="1440"/>
    </w:pPr>
    <w:rPr>
      <w:rFonts w:ascii="Calibri" w:eastAsia="Times New Roman" w:hAnsi="Calibri" w:cs="Times New Roman"/>
      <w:sz w:val="18"/>
      <w:szCs w:val="18"/>
      <w:lang w:eastAsia="ru-RU"/>
    </w:rPr>
  </w:style>
  <w:style w:type="paragraph" w:styleId="8">
    <w:name w:val="toc 8"/>
    <w:basedOn w:val="a0"/>
    <w:next w:val="a0"/>
    <w:autoRedefine/>
    <w:uiPriority w:val="39"/>
    <w:rsid w:val="005D56B1"/>
    <w:pPr>
      <w:spacing w:after="0" w:line="240" w:lineRule="auto"/>
      <w:ind w:left="1680"/>
    </w:pPr>
    <w:rPr>
      <w:rFonts w:ascii="Calibri" w:eastAsia="Times New Roman" w:hAnsi="Calibri" w:cs="Times New Roman"/>
      <w:sz w:val="18"/>
      <w:szCs w:val="18"/>
      <w:lang w:eastAsia="ru-RU"/>
    </w:rPr>
  </w:style>
  <w:style w:type="paragraph" w:styleId="9">
    <w:name w:val="toc 9"/>
    <w:basedOn w:val="a0"/>
    <w:next w:val="a0"/>
    <w:autoRedefine/>
    <w:uiPriority w:val="39"/>
    <w:rsid w:val="005D56B1"/>
    <w:pPr>
      <w:spacing w:after="0" w:line="240" w:lineRule="auto"/>
      <w:ind w:left="1920"/>
    </w:pPr>
    <w:rPr>
      <w:rFonts w:ascii="Calibri" w:eastAsia="Times New Roman" w:hAnsi="Calibri" w:cs="Times New Roman"/>
      <w:sz w:val="18"/>
      <w:szCs w:val="18"/>
      <w:lang w:eastAsia="ru-RU"/>
    </w:rPr>
  </w:style>
  <w:style w:type="paragraph" w:styleId="aff6">
    <w:name w:val="No Spacing"/>
    <w:link w:val="aff7"/>
    <w:uiPriority w:val="1"/>
    <w:qFormat/>
    <w:rsid w:val="005D56B1"/>
    <w:pPr>
      <w:spacing w:after="0" w:line="240" w:lineRule="auto"/>
    </w:pPr>
    <w:rPr>
      <w:rFonts w:ascii="Calibri" w:eastAsia="Times New Roman" w:hAnsi="Calibri" w:cs="Times New Roman"/>
      <w:lang w:eastAsia="ru-RU"/>
    </w:rPr>
  </w:style>
  <w:style w:type="character" w:customStyle="1" w:styleId="aff7">
    <w:name w:val="Без интервала Знак"/>
    <w:link w:val="aff6"/>
    <w:uiPriority w:val="1"/>
    <w:rsid w:val="005D56B1"/>
    <w:rPr>
      <w:rFonts w:ascii="Calibri" w:eastAsia="Times New Roman" w:hAnsi="Calibri" w:cs="Times New Roman"/>
      <w:lang w:eastAsia="ru-RU"/>
    </w:rPr>
  </w:style>
  <w:style w:type="character" w:styleId="aff8">
    <w:name w:val="Strong"/>
    <w:qFormat/>
    <w:rsid w:val="005D56B1"/>
    <w:rPr>
      <w:b/>
      <w:bCs/>
    </w:rPr>
  </w:style>
  <w:style w:type="paragraph" w:customStyle="1" w:styleId="1a">
    <w:name w:val="Знак Знак Знак Знак Знак1"/>
    <w:basedOn w:val="a0"/>
    <w:autoRedefine/>
    <w:rsid w:val="005D56B1"/>
    <w:pPr>
      <w:spacing w:after="160" w:line="240" w:lineRule="exact"/>
    </w:pPr>
    <w:rPr>
      <w:rFonts w:ascii="Times New Roman" w:eastAsia="SimSun" w:hAnsi="Times New Roman" w:cs="Times New Roman"/>
      <w:b/>
      <w:sz w:val="28"/>
      <w:szCs w:val="24"/>
      <w:lang w:val="en-US"/>
    </w:rPr>
  </w:style>
  <w:style w:type="character" w:customStyle="1" w:styleId="TitleChar1">
    <w:name w:val="Title Char1"/>
    <w:aliases w:val="Title Char Char"/>
    <w:locked/>
    <w:rsid w:val="005D56B1"/>
    <w:rPr>
      <w:rFonts w:ascii="Times New Roman" w:eastAsia="Times New Roman" w:hAnsi="Times New Roman" w:cs="Times New Roman"/>
      <w:sz w:val="28"/>
      <w:szCs w:val="28"/>
      <w:lang w:eastAsia="ru-RU"/>
    </w:rPr>
  </w:style>
  <w:style w:type="paragraph" w:customStyle="1" w:styleId="1b">
    <w:name w:val="Без интервала1"/>
    <w:rsid w:val="005D56B1"/>
    <w:pPr>
      <w:spacing w:after="0" w:line="240" w:lineRule="auto"/>
    </w:pPr>
    <w:rPr>
      <w:rFonts w:ascii="Times New Roman" w:eastAsia="Times New Roman" w:hAnsi="Times New Roman" w:cs="Times New Roman"/>
      <w:sz w:val="28"/>
      <w:szCs w:val="28"/>
    </w:rPr>
  </w:style>
  <w:style w:type="paragraph" w:customStyle="1" w:styleId="1c">
    <w:name w:val="Заголовок1"/>
    <w:rsid w:val="005D56B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styleId="aff9">
    <w:name w:val="Emphasis"/>
    <w:qFormat/>
    <w:rsid w:val="005D56B1"/>
    <w:rPr>
      <w:i/>
      <w:iCs/>
    </w:rPr>
  </w:style>
  <w:style w:type="character" w:customStyle="1" w:styleId="extended-textfull">
    <w:name w:val="extended-text__full"/>
    <w:basedOn w:val="a1"/>
    <w:rsid w:val="005D56B1"/>
  </w:style>
  <w:style w:type="paragraph" w:customStyle="1" w:styleId="310">
    <w:name w:val="Основной текст с отступом 31"/>
    <w:basedOn w:val="a0"/>
    <w:rsid w:val="005D56B1"/>
    <w:pPr>
      <w:suppressAutoHyphens/>
      <w:overflowPunct w:val="0"/>
      <w:autoSpaceDE w:val="0"/>
      <w:spacing w:after="0" w:line="240" w:lineRule="auto"/>
      <w:ind w:right="-59" w:firstLine="33"/>
      <w:jc w:val="both"/>
      <w:textAlignment w:val="baseline"/>
    </w:pPr>
    <w:rPr>
      <w:rFonts w:ascii="Liberation Serif" w:eastAsia="WenQuanYi Micro Hei" w:hAnsi="Liberation Serif" w:cs="Lohit Devanagari"/>
      <w:kern w:val="1"/>
      <w:sz w:val="28"/>
      <w:szCs w:val="20"/>
      <w:lang w:eastAsia="zh-CN" w:bidi="hi-IN"/>
    </w:rPr>
  </w:style>
  <w:style w:type="character" w:customStyle="1" w:styleId="BodyText3Char">
    <w:name w:val="Body Text 3 Char"/>
    <w:semiHidden/>
    <w:locked/>
    <w:rsid w:val="005D56B1"/>
    <w:rPr>
      <w:rFonts w:ascii="Times New Roman" w:hAnsi="Times New Roman" w:cs="Times New Roman"/>
      <w:sz w:val="16"/>
      <w:szCs w:val="16"/>
      <w:lang w:val="ru-RU" w:eastAsia="ru-RU"/>
    </w:rPr>
  </w:style>
  <w:style w:type="table" w:customStyle="1" w:styleId="1d">
    <w:name w:val="Сетка таблицы1"/>
    <w:basedOn w:val="a2"/>
    <w:next w:val="ae"/>
    <w:uiPriority w:val="59"/>
    <w:rsid w:val="005D56B1"/>
    <w:pPr>
      <w:spacing w:beforeAutospacing="1" w:after="0" w:afterAutospacing="1"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full">
    <w:name w:val="extendedtext-full"/>
    <w:rsid w:val="005D56B1"/>
  </w:style>
  <w:style w:type="character" w:customStyle="1" w:styleId="extendedtext-short">
    <w:name w:val="extendedtext-short"/>
    <w:rsid w:val="005D56B1"/>
  </w:style>
  <w:style w:type="character" w:customStyle="1" w:styleId="markedcontent">
    <w:name w:val="markedcontent"/>
    <w:rsid w:val="005D56B1"/>
  </w:style>
  <w:style w:type="table" w:customStyle="1" w:styleId="27">
    <w:name w:val="Сетка таблицы2"/>
    <w:basedOn w:val="a2"/>
    <w:next w:val="ae"/>
    <w:uiPriority w:val="59"/>
    <w:rsid w:val="005D56B1"/>
    <w:pPr>
      <w:spacing w:beforeAutospacing="1" w:after="0" w:afterAutospacing="1"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next w:val="ae"/>
    <w:uiPriority w:val="59"/>
    <w:rsid w:val="005D56B1"/>
    <w:pPr>
      <w:spacing w:beforeAutospacing="1" w:after="0" w:afterAutospacing="1"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2"/>
    <w:uiPriority w:val="60"/>
    <w:rsid w:val="005D56B1"/>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2">
    <w:name w:val="Сетка таблицы4"/>
    <w:basedOn w:val="a2"/>
    <w:next w:val="ae"/>
    <w:uiPriority w:val="39"/>
    <w:rsid w:val="005D56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e"/>
    <w:rsid w:val="005D56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e"/>
    <w:uiPriority w:val="59"/>
    <w:rsid w:val="00A25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ветлая заливка - Акцент 21"/>
    <w:basedOn w:val="a2"/>
    <w:next w:val="-2"/>
    <w:uiPriority w:val="60"/>
    <w:rsid w:val="00A252E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10">
    <w:name w:val="Сетка таблицы41"/>
    <w:basedOn w:val="a2"/>
    <w:next w:val="ae"/>
    <w:uiPriority w:val="39"/>
    <w:rsid w:val="00A252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0.xml"/><Relationship Id="rId10" Type="http://schemas.openxmlformats.org/officeDocument/2006/relationships/header" Target="header2.xml"/><Relationship Id="rId19"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Демократическая ситуация, чел.</a:t>
            </a:r>
          </a:p>
        </c:rich>
      </c:tx>
      <c:layout>
        <c:manualLayout>
          <c:xMode val="edge"/>
          <c:yMode val="edge"/>
          <c:x val="0.2709187109014598"/>
          <c:y val="2.5940337224383919E-2"/>
        </c:manualLayout>
      </c:layout>
      <c:overlay val="0"/>
    </c:title>
    <c:autoTitleDeleted val="0"/>
    <c:plotArea>
      <c:layout/>
      <c:barChart>
        <c:barDir val="col"/>
        <c:grouping val="clustered"/>
        <c:varyColors val="0"/>
        <c:ser>
          <c:idx val="0"/>
          <c:order val="0"/>
          <c:tx>
            <c:strRef>
              <c:f>'[Диаграмма в Microsoft Word]ДЕМОГ'!$B$3</c:f>
              <c:strCache>
                <c:ptCount val="1"/>
                <c:pt idx="0">
                  <c:v>Число родившихся</c:v>
                </c:pt>
              </c:strCache>
            </c:strRef>
          </c:tx>
          <c:invertIfNegative val="0"/>
          <c:dLbls>
            <c:txPr>
              <a:bodyPr rot="0" vert="horz"/>
              <a:lstStyle/>
              <a:p>
                <a:pPr>
                  <a:defRPr>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Word]ДЕМОГ'!$A$4:$A$7</c:f>
              <c:numCache>
                <c:formatCode>General</c:formatCode>
                <c:ptCount val="4"/>
                <c:pt idx="0">
                  <c:v>2022</c:v>
                </c:pt>
                <c:pt idx="1">
                  <c:v>2023</c:v>
                </c:pt>
                <c:pt idx="2">
                  <c:v>2024</c:v>
                </c:pt>
                <c:pt idx="3">
                  <c:v>2025</c:v>
                </c:pt>
              </c:numCache>
            </c:numRef>
          </c:cat>
          <c:val>
            <c:numRef>
              <c:f>'[Диаграмма в Microsoft Word]ДЕМОГ'!$B$4:$B$7</c:f>
              <c:numCache>
                <c:formatCode>General</c:formatCode>
                <c:ptCount val="4"/>
                <c:pt idx="0">
                  <c:v>531</c:v>
                </c:pt>
                <c:pt idx="1">
                  <c:v>524</c:v>
                </c:pt>
                <c:pt idx="2">
                  <c:v>517</c:v>
                </c:pt>
                <c:pt idx="3">
                  <c:v>480</c:v>
                </c:pt>
              </c:numCache>
            </c:numRef>
          </c:val>
        </c:ser>
        <c:ser>
          <c:idx val="1"/>
          <c:order val="1"/>
          <c:tx>
            <c:strRef>
              <c:f>'[Диаграмма в Microsoft Word]ДЕМОГ'!$C$3</c:f>
              <c:strCache>
                <c:ptCount val="1"/>
                <c:pt idx="0">
                  <c:v>Число умерших</c:v>
                </c:pt>
              </c:strCache>
            </c:strRef>
          </c:tx>
          <c:invertIfNegative val="0"/>
          <c:dLbls>
            <c:dLbl>
              <c:idx val="2"/>
              <c:layout>
                <c:manualLayout>
                  <c:x val="2.2792022792022791E-3"/>
                  <c:y val="0.326910177894429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2792022792021958E-3"/>
                  <c:y val="0.40674431321084864"/>
                </c:manualLayout>
              </c:layout>
              <c:tx>
                <c:rich>
                  <a:bodyPr/>
                  <a:lstStyle/>
                  <a:p>
                    <a:r>
                      <a:rPr lang="en-US"/>
                      <a:t>1</a:t>
                    </a:r>
                    <a:r>
                      <a:rPr lang="ru-RU"/>
                      <a:t>135</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2792022792022791E-3"/>
                  <c:y val="0.330176071741032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txPr>
              <a:bodyPr rot="0" vert="horz"/>
              <a:lstStyle/>
              <a:p>
                <a:pPr>
                  <a:defRPr>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Word]ДЕМОГ'!$A$4:$A$7</c:f>
              <c:numCache>
                <c:formatCode>General</c:formatCode>
                <c:ptCount val="4"/>
                <c:pt idx="0">
                  <c:v>2022</c:v>
                </c:pt>
                <c:pt idx="1">
                  <c:v>2023</c:v>
                </c:pt>
                <c:pt idx="2">
                  <c:v>2024</c:v>
                </c:pt>
                <c:pt idx="3">
                  <c:v>2025</c:v>
                </c:pt>
              </c:numCache>
            </c:numRef>
          </c:cat>
          <c:val>
            <c:numRef>
              <c:f>'[Диаграмма в Microsoft Word]ДЕМОГ'!$C$4:$C$7</c:f>
              <c:numCache>
                <c:formatCode>General</c:formatCode>
                <c:ptCount val="4"/>
                <c:pt idx="0">
                  <c:v>1250</c:v>
                </c:pt>
                <c:pt idx="1">
                  <c:v>1175</c:v>
                </c:pt>
                <c:pt idx="2">
                  <c:v>1199</c:v>
                </c:pt>
                <c:pt idx="3">
                  <c:v>1054</c:v>
                </c:pt>
              </c:numCache>
            </c:numRef>
          </c:val>
        </c:ser>
        <c:dLbls>
          <c:showLegendKey val="0"/>
          <c:showVal val="0"/>
          <c:showCatName val="0"/>
          <c:showSerName val="0"/>
          <c:showPercent val="0"/>
          <c:showBubbleSize val="0"/>
        </c:dLbls>
        <c:gapWidth val="219"/>
        <c:overlap val="-27"/>
        <c:axId val="278220288"/>
        <c:axId val="182535296"/>
      </c:barChart>
      <c:lineChart>
        <c:grouping val="standard"/>
        <c:varyColors val="0"/>
        <c:ser>
          <c:idx val="2"/>
          <c:order val="2"/>
          <c:tx>
            <c:strRef>
              <c:f>'[Диаграмма в Microsoft Word]ДЕМОГ'!$D$3</c:f>
              <c:strCache>
                <c:ptCount val="1"/>
                <c:pt idx="0">
                  <c:v>Численность постоянного населения</c:v>
                </c:pt>
              </c:strCache>
            </c:strRef>
          </c:tx>
          <c:dLbls>
            <c:txPr>
              <a:bodyPr rot="0" vert="horz"/>
              <a:lstStyle/>
              <a:p>
                <a:pPr>
                  <a:defRPr>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Word]ДЕМОГ'!$D$4:$D$7</c:f>
              <c:numCache>
                <c:formatCode>General</c:formatCode>
                <c:ptCount val="4"/>
                <c:pt idx="0">
                  <c:v>72780</c:v>
                </c:pt>
                <c:pt idx="1">
                  <c:v>72219</c:v>
                </c:pt>
                <c:pt idx="2">
                  <c:v>71497</c:v>
                </c:pt>
                <c:pt idx="3">
                  <c:v>70814</c:v>
                </c:pt>
              </c:numCache>
            </c:numRef>
          </c:val>
          <c:smooth val="0"/>
        </c:ser>
        <c:dLbls>
          <c:showLegendKey val="0"/>
          <c:showVal val="0"/>
          <c:showCatName val="0"/>
          <c:showSerName val="0"/>
          <c:showPercent val="0"/>
          <c:showBubbleSize val="0"/>
        </c:dLbls>
        <c:marker val="1"/>
        <c:smooth val="0"/>
        <c:axId val="278765568"/>
        <c:axId val="182534720"/>
      </c:lineChart>
      <c:catAx>
        <c:axId val="278220288"/>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82535296"/>
        <c:crosses val="autoZero"/>
        <c:auto val="1"/>
        <c:lblAlgn val="ctr"/>
        <c:lblOffset val="100"/>
        <c:noMultiLvlLbl val="0"/>
      </c:catAx>
      <c:valAx>
        <c:axId val="182535296"/>
        <c:scaling>
          <c:orientation val="minMax"/>
        </c:scaling>
        <c:delete val="0"/>
        <c:axPos val="l"/>
        <c:majorGridlines/>
        <c:numFmt formatCode="General" sourceLinked="1"/>
        <c:majorTickMark val="none"/>
        <c:minorTickMark val="none"/>
        <c:tickLblPos val="nextTo"/>
        <c:txPr>
          <a:bodyPr rot="-60000000" vert="horz"/>
          <a:lstStyle/>
          <a:p>
            <a:pPr>
              <a:defRPr>
                <a:latin typeface="Times New Roman" panose="02020603050405020304" pitchFamily="18" charset="0"/>
                <a:cs typeface="Times New Roman" panose="02020603050405020304" pitchFamily="18" charset="0"/>
              </a:defRPr>
            </a:pPr>
            <a:endParaRPr lang="ru-RU"/>
          </a:p>
        </c:txPr>
        <c:crossAx val="278220288"/>
        <c:crosses val="autoZero"/>
        <c:crossBetween val="between"/>
      </c:valAx>
      <c:valAx>
        <c:axId val="182534720"/>
        <c:scaling>
          <c:orientation val="minMax"/>
        </c:scaling>
        <c:delete val="0"/>
        <c:axPos val="r"/>
        <c:numFmt formatCode="General" sourceLinked="1"/>
        <c:majorTickMark val="out"/>
        <c:minorTickMark val="none"/>
        <c:tickLblPos val="nextTo"/>
        <c:txPr>
          <a:bodyPr rot="-60000000" vert="horz"/>
          <a:lstStyle/>
          <a:p>
            <a:pPr>
              <a:defRPr>
                <a:latin typeface="Times New Roman" panose="02020603050405020304" pitchFamily="18" charset="0"/>
                <a:cs typeface="Times New Roman" panose="02020603050405020304" pitchFamily="18" charset="0"/>
              </a:defRPr>
            </a:pPr>
            <a:endParaRPr lang="ru-RU"/>
          </a:p>
        </c:txPr>
        <c:crossAx val="278765568"/>
        <c:crosses val="max"/>
        <c:crossBetween val="between"/>
      </c:valAx>
      <c:catAx>
        <c:axId val="278765568"/>
        <c:scaling>
          <c:orientation val="minMax"/>
        </c:scaling>
        <c:delete val="1"/>
        <c:axPos val="b"/>
        <c:majorTickMark val="out"/>
        <c:minorTickMark val="none"/>
        <c:tickLblPos val="nextTo"/>
        <c:crossAx val="182534720"/>
        <c:crosses val="autoZero"/>
        <c:auto val="1"/>
        <c:lblAlgn val="ctr"/>
        <c:lblOffset val="100"/>
        <c:noMultiLvlLbl val="0"/>
      </c:catAx>
    </c:plotArea>
    <c:legend>
      <c:legendPos val="b"/>
      <c:layout/>
      <c:overlay val="0"/>
      <c:txPr>
        <a:bodyPr rot="0" vert="horz"/>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ru-RU" sz="1400"/>
              <a:t>Динамика объемов инвестиций в основной капитал за</a:t>
            </a:r>
            <a:r>
              <a:rPr lang="ru-RU" sz="1400" baseline="0"/>
              <a:t> счет всех источников по полному кругу предприятий, млн.руб.</a:t>
            </a:r>
            <a:endParaRPr lang="ru-RU" sz="1400"/>
          </a:p>
        </c:rich>
      </c:tx>
      <c:layout>
        <c:manualLayout>
          <c:xMode val="edge"/>
          <c:yMode val="edge"/>
          <c:x val="0.11490357917478965"/>
          <c:y val="2.6362038664323375E-2"/>
        </c:manualLayout>
      </c:layout>
      <c:overlay val="0"/>
      <c:spPr>
        <a:noFill/>
        <a:ln>
          <a:noFill/>
        </a:ln>
        <a:effectLst/>
      </c:spPr>
    </c:title>
    <c:autoTitleDeleted val="0"/>
    <c:plotArea>
      <c:layout/>
      <c:barChart>
        <c:barDir val="col"/>
        <c:grouping val="clustered"/>
        <c:varyColors val="0"/>
        <c:ser>
          <c:idx val="0"/>
          <c:order val="0"/>
          <c:tx>
            <c:strRef>
              <c:f>'[Диаграмма в Microsoft Word]Инвест.'!$B$5</c:f>
              <c:strCache>
                <c:ptCount val="1"/>
                <c:pt idx="0">
                  <c:v>объем инвестиций, млн.руб.</c:v>
                </c:pt>
              </c:strCache>
            </c:strRef>
          </c:tx>
          <c:spPr>
            <a:solidFill>
              <a:schemeClr val="tx2">
                <a:lumMod val="40000"/>
                <a:lumOff val="60000"/>
              </a:schemeClr>
            </a:solidFill>
            <a:ln>
              <a:noFill/>
            </a:ln>
            <a:effectLst/>
          </c:spPr>
          <c:invertIfNegative val="0"/>
          <c:dLbls>
            <c:spPr>
              <a:noFill/>
              <a:ln>
                <a:noFill/>
              </a:ln>
              <a:effectLst/>
            </c:spPr>
            <c:txPr>
              <a:bodyPr rot="0" vert="horz"/>
              <a:lstStyle/>
              <a:p>
                <a:pPr>
                  <a:defRPr b="1"/>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Word]Инвест.'!$A$6:$A$10</c:f>
              <c:numCache>
                <c:formatCode>General</c:formatCode>
                <c:ptCount val="5"/>
                <c:pt idx="0">
                  <c:v>2021</c:v>
                </c:pt>
                <c:pt idx="1">
                  <c:v>2022</c:v>
                </c:pt>
                <c:pt idx="2">
                  <c:v>2023</c:v>
                </c:pt>
                <c:pt idx="3">
                  <c:v>2024</c:v>
                </c:pt>
                <c:pt idx="4">
                  <c:v>2025</c:v>
                </c:pt>
              </c:numCache>
            </c:numRef>
          </c:cat>
          <c:val>
            <c:numRef>
              <c:f>'[Диаграмма в Microsoft Word]Инвест.'!$B$6:$B$10</c:f>
              <c:numCache>
                <c:formatCode>#,##0.0</c:formatCode>
                <c:ptCount val="5"/>
                <c:pt idx="0">
                  <c:v>2357.6</c:v>
                </c:pt>
                <c:pt idx="1">
                  <c:v>3102.9</c:v>
                </c:pt>
                <c:pt idx="2">
                  <c:v>4880.1000000000004</c:v>
                </c:pt>
                <c:pt idx="3">
                  <c:v>11264</c:v>
                </c:pt>
                <c:pt idx="4">
                  <c:v>4895</c:v>
                </c:pt>
              </c:numCache>
            </c:numRef>
          </c:val>
        </c:ser>
        <c:dLbls>
          <c:showLegendKey val="0"/>
          <c:showVal val="0"/>
          <c:showCatName val="0"/>
          <c:showSerName val="0"/>
          <c:showPercent val="0"/>
          <c:showBubbleSize val="0"/>
        </c:dLbls>
        <c:gapWidth val="219"/>
        <c:overlap val="-27"/>
        <c:axId val="275322880"/>
        <c:axId val="267575296"/>
      </c:barChart>
      <c:lineChart>
        <c:grouping val="standard"/>
        <c:varyColors val="0"/>
        <c:ser>
          <c:idx val="1"/>
          <c:order val="1"/>
          <c:tx>
            <c:strRef>
              <c:f>'[Диаграмма в Microsoft Word]Инвест.'!$C$5</c:f>
              <c:strCache>
                <c:ptCount val="1"/>
                <c:pt idx="0">
                  <c:v>тем роста, в %</c:v>
                </c:pt>
              </c:strCache>
            </c:strRef>
          </c:tx>
          <c:spPr>
            <a:ln w="38100" cap="rnd">
              <a:solidFill>
                <a:schemeClr val="accent2"/>
              </a:solidFill>
              <a:round/>
            </a:ln>
            <a:effectLst/>
          </c:spPr>
          <c:marker>
            <c:symbol val="square"/>
            <c:size val="7"/>
            <c:spPr>
              <a:solidFill>
                <a:schemeClr val="accent2"/>
              </a:solidFill>
              <a:ln w="38100">
                <a:solidFill>
                  <a:schemeClr val="accent2"/>
                </a:solidFill>
              </a:ln>
              <a:effectLst/>
            </c:spPr>
          </c:marker>
          <c:dLbls>
            <c:spPr>
              <a:noFill/>
              <a:ln>
                <a:noFill/>
              </a:ln>
              <a:effectLst/>
            </c:spPr>
            <c:txPr>
              <a:bodyPr rot="0" vert="horz"/>
              <a:lstStyle/>
              <a:p>
                <a:pPr>
                  <a:defRPr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Word]Инвест.'!$C$6:$C$10</c:f>
              <c:numCache>
                <c:formatCode>0.00</c:formatCode>
                <c:ptCount val="5"/>
                <c:pt idx="0">
                  <c:v>100.39</c:v>
                </c:pt>
                <c:pt idx="1">
                  <c:v>131.61265693926026</c:v>
                </c:pt>
                <c:pt idx="2">
                  <c:v>157.27545199651939</c:v>
                </c:pt>
                <c:pt idx="3">
                  <c:v>230.81494231675578</c:v>
                </c:pt>
                <c:pt idx="4">
                  <c:v>43.45703125</c:v>
                </c:pt>
              </c:numCache>
            </c:numRef>
          </c:val>
          <c:smooth val="0"/>
        </c:ser>
        <c:dLbls>
          <c:showLegendKey val="0"/>
          <c:showVal val="0"/>
          <c:showCatName val="0"/>
          <c:showSerName val="0"/>
          <c:showPercent val="0"/>
          <c:showBubbleSize val="0"/>
        </c:dLbls>
        <c:marker val="1"/>
        <c:smooth val="0"/>
        <c:axId val="275323904"/>
        <c:axId val="267575872"/>
      </c:lineChart>
      <c:catAx>
        <c:axId val="27532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67575296"/>
        <c:crosses val="autoZero"/>
        <c:auto val="1"/>
        <c:lblAlgn val="ctr"/>
        <c:lblOffset val="100"/>
        <c:noMultiLvlLbl val="0"/>
      </c:catAx>
      <c:valAx>
        <c:axId val="267575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ru-RU"/>
          </a:p>
        </c:txPr>
        <c:crossAx val="275322880"/>
        <c:crosses val="autoZero"/>
        <c:crossBetween val="between"/>
      </c:valAx>
      <c:valAx>
        <c:axId val="267575872"/>
        <c:scaling>
          <c:orientation val="minMax"/>
        </c:scaling>
        <c:delete val="0"/>
        <c:axPos val="r"/>
        <c:numFmt formatCode="0.00" sourceLinked="1"/>
        <c:majorTickMark val="out"/>
        <c:minorTickMark val="none"/>
        <c:tickLblPos val="nextTo"/>
        <c:spPr>
          <a:noFill/>
          <a:ln>
            <a:noFill/>
          </a:ln>
          <a:effectLst/>
        </c:spPr>
        <c:txPr>
          <a:bodyPr rot="-60000000" vert="horz"/>
          <a:lstStyle/>
          <a:p>
            <a:pPr>
              <a:defRPr/>
            </a:pPr>
            <a:endParaRPr lang="ru-RU"/>
          </a:p>
        </c:txPr>
        <c:crossAx val="275323904"/>
        <c:crosses val="max"/>
        <c:crossBetween val="between"/>
      </c:valAx>
      <c:catAx>
        <c:axId val="275323904"/>
        <c:scaling>
          <c:orientation val="minMax"/>
        </c:scaling>
        <c:delete val="1"/>
        <c:axPos val="b"/>
        <c:majorTickMark val="out"/>
        <c:minorTickMark val="none"/>
        <c:tickLblPos val="nextTo"/>
        <c:crossAx val="267575872"/>
        <c:crosses val="autoZero"/>
        <c:auto val="1"/>
        <c:lblAlgn val="ctr"/>
        <c:lblOffset val="100"/>
        <c:noMultiLvlLbl val="0"/>
      </c:cat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Возрастная</a:t>
            </a:r>
            <a:r>
              <a:rPr lang="ru-RU" sz="1400" baseline="0">
                <a:latin typeface="Times New Roman" panose="02020603050405020304" pitchFamily="18" charset="0"/>
                <a:cs typeface="Times New Roman" panose="02020603050405020304" pitchFamily="18" charset="0"/>
              </a:rPr>
              <a:t> структура, в %</a:t>
            </a:r>
            <a:endParaRPr lang="ru-RU" sz="1400">
              <a:latin typeface="Times New Roman" panose="02020603050405020304" pitchFamily="18" charset="0"/>
              <a:cs typeface="Times New Roman" panose="02020603050405020304" pitchFamily="18" charset="0"/>
            </a:endParaRPr>
          </a:p>
        </c:rich>
      </c:tx>
      <c:layout/>
      <c:overlay val="0"/>
    </c:title>
    <c:autoTitleDeleted val="0"/>
    <c:plotArea>
      <c:layout/>
      <c:pieChart>
        <c:varyColors val="1"/>
        <c:ser>
          <c:idx val="0"/>
          <c:order val="0"/>
          <c:explosion val="3"/>
          <c:dLbls>
            <c:dLbl>
              <c:idx val="0"/>
              <c:layout/>
              <c:tx>
                <c:rich>
                  <a:bodyPr/>
                  <a:lstStyle/>
                  <a:p>
                    <a:r>
                      <a:rPr lang="en-US"/>
                      <a:t>17,</a:t>
                    </a:r>
                    <a:r>
                      <a:rPr lang="ru-RU"/>
                      <a:t>0</a:t>
                    </a:r>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F74-4086-8858-F7630E8FD630}"/>
                </c:ext>
              </c:extLst>
            </c:dLbl>
            <c:dLbl>
              <c:idx val="1"/>
              <c:layout/>
              <c:tx>
                <c:rich>
                  <a:bodyPr/>
                  <a:lstStyle/>
                  <a:p>
                    <a:r>
                      <a:rPr lang="en-US"/>
                      <a:t>55,</a:t>
                    </a:r>
                    <a:r>
                      <a:rPr lang="ru-RU"/>
                      <a:t>6</a:t>
                    </a:r>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F74-4086-8858-F7630E8FD630}"/>
                </c:ext>
              </c:extLst>
            </c:dLbl>
            <c:dLbl>
              <c:idx val="2"/>
              <c:layout>
                <c:manualLayout>
                  <c:x val="0.10080599300087489"/>
                  <c:y val="0.12269830854476524"/>
                </c:manualLayout>
              </c:layout>
              <c:tx>
                <c:rich>
                  <a:bodyPr/>
                  <a:lstStyle/>
                  <a:p>
                    <a:r>
                      <a:rPr lang="en-US"/>
                      <a:t>27,</a:t>
                    </a:r>
                    <a:r>
                      <a:rPr lang="ru-RU"/>
                      <a:t>4</a:t>
                    </a:r>
                    <a:r>
                      <a:rPr lang="en-US"/>
                      <a:t>%</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F74-4086-8858-F7630E8FD630}"/>
                </c:ext>
              </c:extLst>
            </c:dLbl>
            <c:spPr>
              <a:noFill/>
              <a:ln>
                <a:noFill/>
              </a:ln>
              <a:effectLst/>
            </c:spPr>
            <c:txPr>
              <a:bodyPr/>
              <a:lstStyle/>
              <a:p>
                <a:pPr>
                  <a:defRPr sz="1200"/>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Лист4!$C$5:$C$7</c:f>
              <c:strCache>
                <c:ptCount val="3"/>
                <c:pt idx="0">
                  <c:v>моложе трудоспособного возраста</c:v>
                </c:pt>
                <c:pt idx="1">
                  <c:v>трудоспособный возраст</c:v>
                </c:pt>
                <c:pt idx="2">
                  <c:v>старше трудоспособного возраста</c:v>
                </c:pt>
              </c:strCache>
            </c:strRef>
          </c:cat>
          <c:val>
            <c:numRef>
              <c:f>Лист4!$D$5:$D$7</c:f>
              <c:numCache>
                <c:formatCode>General</c:formatCode>
                <c:ptCount val="3"/>
                <c:pt idx="0">
                  <c:v>12663</c:v>
                </c:pt>
                <c:pt idx="1">
                  <c:v>39709</c:v>
                </c:pt>
                <c:pt idx="2">
                  <c:v>20408</c:v>
                </c:pt>
              </c:numCache>
            </c:numRef>
          </c:val>
          <c:extLst xmlns:c16r2="http://schemas.microsoft.com/office/drawing/2015/06/chart">
            <c:ext xmlns:c16="http://schemas.microsoft.com/office/drawing/2014/chart" uri="{C3380CC4-5D6E-409C-BE32-E72D297353CC}">
              <c16:uniqueId val="{00000003-7F74-4086-8858-F7630E8FD630}"/>
            </c:ext>
          </c:extLst>
        </c:ser>
        <c:dLbls>
          <c:showLegendKey val="0"/>
          <c:showVal val="0"/>
          <c:showCatName val="0"/>
          <c:showSerName val="0"/>
          <c:showPercent val="1"/>
          <c:showBubbleSize val="0"/>
          <c:showLeaderLines val="1"/>
        </c:dLbls>
        <c:firstSliceAng val="0"/>
      </c:pieChart>
    </c:plotArea>
    <c:legend>
      <c:legendPos val="r"/>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ru-RU" sz="1400"/>
              <a:t>Динамика средней заработной платы работников по полному кругу предприятий</a:t>
            </a:r>
          </a:p>
        </c:rich>
      </c:tx>
      <c:layout/>
      <c:overlay val="0"/>
      <c:spPr>
        <a:noFill/>
        <a:ln>
          <a:noFill/>
        </a:ln>
        <a:effectLst/>
      </c:spPr>
    </c:title>
    <c:autoTitleDeleted val="0"/>
    <c:plotArea>
      <c:layout/>
      <c:barChart>
        <c:barDir val="col"/>
        <c:grouping val="clustered"/>
        <c:varyColors val="0"/>
        <c:ser>
          <c:idx val="0"/>
          <c:order val="0"/>
          <c:tx>
            <c:strRef>
              <c:f>'[Диаграмма в Microsoft Word]ЗП'!$B$3</c:f>
              <c:strCache>
                <c:ptCount val="1"/>
                <c:pt idx="0">
                  <c:v>средняя заработанная плата</c:v>
                </c:pt>
              </c:strCache>
            </c:strRef>
          </c:tx>
          <c:spPr>
            <a:solidFill>
              <a:schemeClr val="tx2">
                <a:lumMod val="40000"/>
                <a:lumOff val="60000"/>
              </a:schemeClr>
            </a:solidFill>
            <a:ln>
              <a:noFill/>
            </a:ln>
            <a:effectLst/>
          </c:spPr>
          <c:invertIfNegative val="0"/>
          <c:dLbls>
            <c:spPr>
              <a:noFill/>
              <a:ln>
                <a:noFill/>
              </a:ln>
              <a:effectLst/>
            </c:spPr>
            <c:txPr>
              <a:bodyPr rot="0" vert="horz"/>
              <a:lstStyle/>
              <a:p>
                <a:pPr>
                  <a:defRPr sz="1200"/>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Word]ЗП'!$A$4:$A$8</c:f>
              <c:numCache>
                <c:formatCode>General</c:formatCode>
                <c:ptCount val="5"/>
                <c:pt idx="0">
                  <c:v>2021</c:v>
                </c:pt>
                <c:pt idx="1">
                  <c:v>2022</c:v>
                </c:pt>
                <c:pt idx="2">
                  <c:v>2023</c:v>
                </c:pt>
                <c:pt idx="3">
                  <c:v>2024</c:v>
                </c:pt>
                <c:pt idx="4">
                  <c:v>2025</c:v>
                </c:pt>
              </c:numCache>
            </c:numRef>
          </c:cat>
          <c:val>
            <c:numRef>
              <c:f>'[Диаграмма в Microsoft Word]ЗП'!$B$4:$B$8</c:f>
              <c:numCache>
                <c:formatCode>General</c:formatCode>
                <c:ptCount val="5"/>
                <c:pt idx="0">
                  <c:v>33258.6</c:v>
                </c:pt>
                <c:pt idx="1">
                  <c:v>40667.25</c:v>
                </c:pt>
                <c:pt idx="2">
                  <c:v>45426.879999999997</c:v>
                </c:pt>
                <c:pt idx="3">
                  <c:v>57201.24</c:v>
                </c:pt>
                <c:pt idx="4">
                  <c:v>65438.84</c:v>
                </c:pt>
              </c:numCache>
            </c:numRef>
          </c:val>
        </c:ser>
        <c:dLbls>
          <c:showLegendKey val="0"/>
          <c:showVal val="0"/>
          <c:showCatName val="0"/>
          <c:showSerName val="0"/>
          <c:showPercent val="0"/>
          <c:showBubbleSize val="0"/>
        </c:dLbls>
        <c:gapWidth val="219"/>
        <c:overlap val="-27"/>
        <c:axId val="278804480"/>
        <c:axId val="182540480"/>
      </c:barChart>
      <c:lineChart>
        <c:grouping val="standard"/>
        <c:varyColors val="0"/>
        <c:ser>
          <c:idx val="1"/>
          <c:order val="1"/>
          <c:tx>
            <c:strRef>
              <c:f>'[Диаграмма в Microsoft Word]ЗП'!$C$3</c:f>
              <c:strCache>
                <c:ptCount val="1"/>
                <c:pt idx="0">
                  <c:v>темп роста</c:v>
                </c:pt>
              </c:strCache>
            </c:strRef>
          </c:tx>
          <c:spPr>
            <a:ln w="28575" cap="rnd">
              <a:solidFill>
                <a:schemeClr val="accent2"/>
              </a:solidFill>
              <a:round/>
            </a:ln>
            <a:effectLst/>
          </c:spPr>
          <c:marker>
            <c:symbol val="square"/>
            <c:size val="7"/>
            <c:spPr>
              <a:solidFill>
                <a:schemeClr val="accent2"/>
              </a:solidFill>
              <a:ln w="9525">
                <a:solidFill>
                  <a:schemeClr val="accent2"/>
                </a:solidFill>
              </a:ln>
              <a:effectLst/>
            </c:spPr>
          </c:marker>
          <c:dLbls>
            <c:spPr>
              <a:noFill/>
              <a:ln>
                <a:noFill/>
              </a:ln>
              <a:effectLst/>
            </c:spPr>
            <c:txPr>
              <a:bodyPr rot="0" vert="horz"/>
              <a:lstStyle/>
              <a:p>
                <a:pPr>
                  <a:defRPr sz="1200"/>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Word]ЗП'!$C$4:$C$8</c:f>
              <c:numCache>
                <c:formatCode>General</c:formatCode>
                <c:ptCount val="5"/>
                <c:pt idx="0">
                  <c:v>138.6</c:v>
                </c:pt>
                <c:pt idx="1">
                  <c:v>118.8</c:v>
                </c:pt>
                <c:pt idx="2">
                  <c:v>111.7</c:v>
                </c:pt>
                <c:pt idx="3">
                  <c:v>124.9</c:v>
                </c:pt>
                <c:pt idx="4">
                  <c:v>114</c:v>
                </c:pt>
              </c:numCache>
            </c:numRef>
          </c:val>
          <c:smooth val="0"/>
        </c:ser>
        <c:dLbls>
          <c:showLegendKey val="0"/>
          <c:showVal val="0"/>
          <c:showCatName val="0"/>
          <c:showSerName val="0"/>
          <c:showPercent val="0"/>
          <c:showBubbleSize val="0"/>
        </c:dLbls>
        <c:marker val="1"/>
        <c:smooth val="0"/>
        <c:axId val="278805504"/>
        <c:axId val="182541056"/>
      </c:lineChart>
      <c:catAx>
        <c:axId val="27880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200"/>
            </a:pPr>
            <a:endParaRPr lang="ru-RU"/>
          </a:p>
        </c:txPr>
        <c:crossAx val="182540480"/>
        <c:crosses val="autoZero"/>
        <c:auto val="1"/>
        <c:lblAlgn val="ctr"/>
        <c:lblOffset val="100"/>
        <c:noMultiLvlLbl val="0"/>
      </c:catAx>
      <c:valAx>
        <c:axId val="18254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78804480"/>
        <c:crosses val="autoZero"/>
        <c:crossBetween val="between"/>
      </c:valAx>
      <c:valAx>
        <c:axId val="182541056"/>
        <c:scaling>
          <c:orientation val="minMax"/>
        </c:scaling>
        <c:delete val="0"/>
        <c:axPos val="r"/>
        <c:numFmt formatCode="General" sourceLinked="1"/>
        <c:majorTickMark val="out"/>
        <c:minorTickMark val="none"/>
        <c:tickLblPos val="nextTo"/>
        <c:spPr>
          <a:noFill/>
          <a:ln>
            <a:noFill/>
          </a:ln>
          <a:effectLst/>
        </c:spPr>
        <c:txPr>
          <a:bodyPr rot="-60000000" vert="horz"/>
          <a:lstStyle/>
          <a:p>
            <a:pPr>
              <a:defRPr/>
            </a:pPr>
            <a:endParaRPr lang="ru-RU"/>
          </a:p>
        </c:txPr>
        <c:crossAx val="278805504"/>
        <c:crosses val="max"/>
        <c:crossBetween val="between"/>
      </c:valAx>
      <c:catAx>
        <c:axId val="278805504"/>
        <c:scaling>
          <c:orientation val="minMax"/>
        </c:scaling>
        <c:delete val="1"/>
        <c:axPos val="b"/>
        <c:majorTickMark val="out"/>
        <c:minorTickMark val="none"/>
        <c:tickLblPos val="nextTo"/>
        <c:crossAx val="182541056"/>
        <c:crosses val="autoZero"/>
        <c:auto val="1"/>
        <c:lblAlgn val="ctr"/>
        <c:lblOffset val="100"/>
        <c:noMultiLvlLbl val="0"/>
      </c:catAx>
      <c:spPr>
        <a:noFill/>
        <a:ln>
          <a:noFill/>
        </a:ln>
        <a:effectLst/>
      </c:spPr>
    </c:plotArea>
    <c:legend>
      <c:legendPos val="b"/>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ru-RU" sz="1400"/>
              <a:t>Потребительская инфляция в Нижегородской области январь - декабрь 2025 года (в%, январю - декабрю предыдущего года)</a:t>
            </a:r>
          </a:p>
        </c:rich>
      </c:tx>
      <c:layout>
        <c:manualLayout>
          <c:xMode val="edge"/>
          <c:yMode val="edge"/>
          <c:x val="0.12482438653193983"/>
          <c:y val="0"/>
        </c:manualLayout>
      </c:layout>
      <c:overlay val="0"/>
      <c:spPr>
        <a:noFill/>
        <a:ln>
          <a:noFill/>
        </a:ln>
        <a:effectLst/>
      </c:spPr>
    </c:title>
    <c:autoTitleDeleted val="0"/>
    <c:plotArea>
      <c:layout/>
      <c:barChart>
        <c:barDir val="col"/>
        <c:grouping val="clustered"/>
        <c:varyColors val="0"/>
        <c:ser>
          <c:idx val="0"/>
          <c:order val="0"/>
          <c:tx>
            <c:strRef>
              <c:f>'[Диаграмма в Microsoft Word]Инфляция'!$B$4</c:f>
              <c:strCache>
                <c:ptCount val="1"/>
                <c:pt idx="0">
                  <c:v>продовольственные товары</c:v>
                </c:pt>
              </c:strCache>
            </c:strRef>
          </c:tx>
          <c:spPr>
            <a:solidFill>
              <a:schemeClr val="tx2">
                <a:lumMod val="60000"/>
                <a:lumOff val="40000"/>
              </a:schemeClr>
            </a:solidFill>
            <a:ln>
              <a:solidFill>
                <a:schemeClr val="accent2"/>
              </a:solidFill>
            </a:ln>
            <a:effectLst/>
          </c:spPr>
          <c:invertIfNegative val="0"/>
          <c:cat>
            <c:numRef>
              <c:f>'[Диаграмма в Microsoft Word]Инфляция'!$A$5:$A$9</c:f>
              <c:numCache>
                <c:formatCode>General</c:formatCode>
                <c:ptCount val="5"/>
                <c:pt idx="0">
                  <c:v>2021</c:v>
                </c:pt>
                <c:pt idx="1">
                  <c:v>2022</c:v>
                </c:pt>
                <c:pt idx="2">
                  <c:v>2023</c:v>
                </c:pt>
                <c:pt idx="3">
                  <c:v>2024</c:v>
                </c:pt>
                <c:pt idx="4">
                  <c:v>2025</c:v>
                </c:pt>
              </c:numCache>
            </c:numRef>
          </c:cat>
          <c:val>
            <c:numRef>
              <c:f>'[Диаграмма в Microsoft Word]Инфляция'!$B$5:$B$9</c:f>
              <c:numCache>
                <c:formatCode>#,##0.0</c:formatCode>
                <c:ptCount val="5"/>
                <c:pt idx="0">
                  <c:v>108.9</c:v>
                </c:pt>
                <c:pt idx="1">
                  <c:v>115.2</c:v>
                </c:pt>
                <c:pt idx="2">
                  <c:v>103.3</c:v>
                </c:pt>
                <c:pt idx="3">
                  <c:v>108.3</c:v>
                </c:pt>
                <c:pt idx="4">
                  <c:v>110.1</c:v>
                </c:pt>
              </c:numCache>
            </c:numRef>
          </c:val>
        </c:ser>
        <c:ser>
          <c:idx val="1"/>
          <c:order val="1"/>
          <c:tx>
            <c:strRef>
              <c:f>'[Диаграмма в Microsoft Word]Инфляция'!$C$4</c:f>
              <c:strCache>
                <c:ptCount val="1"/>
                <c:pt idx="0">
                  <c:v>непродовольственные товары</c:v>
                </c:pt>
              </c:strCache>
            </c:strRef>
          </c:tx>
          <c:spPr>
            <a:pattFill prst="dkVert">
              <a:fgClr>
                <a:schemeClr val="tx2">
                  <a:lumMod val="60000"/>
                  <a:lumOff val="40000"/>
                </a:schemeClr>
              </a:fgClr>
              <a:bgClr>
                <a:schemeClr val="bg1"/>
              </a:bgClr>
            </a:pattFill>
            <a:ln>
              <a:solidFill>
                <a:schemeClr val="accent2"/>
              </a:solidFill>
            </a:ln>
            <a:effectLst/>
          </c:spPr>
          <c:invertIfNegative val="0"/>
          <c:cat>
            <c:numRef>
              <c:f>'[Диаграмма в Microsoft Word]Инфляция'!$A$5:$A$9</c:f>
              <c:numCache>
                <c:formatCode>General</c:formatCode>
                <c:ptCount val="5"/>
                <c:pt idx="0">
                  <c:v>2021</c:v>
                </c:pt>
                <c:pt idx="1">
                  <c:v>2022</c:v>
                </c:pt>
                <c:pt idx="2">
                  <c:v>2023</c:v>
                </c:pt>
                <c:pt idx="3">
                  <c:v>2024</c:v>
                </c:pt>
                <c:pt idx="4">
                  <c:v>2025</c:v>
                </c:pt>
              </c:numCache>
            </c:numRef>
          </c:cat>
          <c:val>
            <c:numRef>
              <c:f>'[Диаграмма в Microsoft Word]Инфляция'!$C$5:$C$9</c:f>
              <c:numCache>
                <c:formatCode>#,##0.0</c:formatCode>
                <c:ptCount val="5"/>
                <c:pt idx="0">
                  <c:v>107.8</c:v>
                </c:pt>
                <c:pt idx="1">
                  <c:v>115.1</c:v>
                </c:pt>
                <c:pt idx="2">
                  <c:v>104.7</c:v>
                </c:pt>
                <c:pt idx="3">
                  <c:v>106.5</c:v>
                </c:pt>
                <c:pt idx="4">
                  <c:v>105.3</c:v>
                </c:pt>
              </c:numCache>
            </c:numRef>
          </c:val>
        </c:ser>
        <c:ser>
          <c:idx val="2"/>
          <c:order val="2"/>
          <c:tx>
            <c:strRef>
              <c:f>'[Диаграмма в Microsoft Word]Инфляция'!$D$4</c:f>
              <c:strCache>
                <c:ptCount val="1"/>
                <c:pt idx="0">
                  <c:v>платные услуги</c:v>
                </c:pt>
              </c:strCache>
            </c:strRef>
          </c:tx>
          <c:spPr>
            <a:pattFill prst="dkHorz">
              <a:fgClr>
                <a:schemeClr val="tx2">
                  <a:lumMod val="60000"/>
                  <a:lumOff val="40000"/>
                </a:schemeClr>
              </a:fgClr>
              <a:bgClr>
                <a:schemeClr val="bg1"/>
              </a:bgClr>
            </a:pattFill>
            <a:ln>
              <a:solidFill>
                <a:schemeClr val="accent2"/>
              </a:solidFill>
            </a:ln>
            <a:effectLst/>
          </c:spPr>
          <c:invertIfNegative val="0"/>
          <c:cat>
            <c:numRef>
              <c:f>'[Диаграмма в Microsoft Word]Инфляция'!$A$5:$A$9</c:f>
              <c:numCache>
                <c:formatCode>General</c:formatCode>
                <c:ptCount val="5"/>
                <c:pt idx="0">
                  <c:v>2021</c:v>
                </c:pt>
                <c:pt idx="1">
                  <c:v>2022</c:v>
                </c:pt>
                <c:pt idx="2">
                  <c:v>2023</c:v>
                </c:pt>
                <c:pt idx="3">
                  <c:v>2024</c:v>
                </c:pt>
                <c:pt idx="4">
                  <c:v>2025</c:v>
                </c:pt>
              </c:numCache>
            </c:numRef>
          </c:cat>
          <c:val>
            <c:numRef>
              <c:f>'[Диаграмма в Microsoft Word]Инфляция'!$D$5:$D$9</c:f>
              <c:numCache>
                <c:formatCode>#,##0.0</c:formatCode>
                <c:ptCount val="5"/>
                <c:pt idx="0">
                  <c:v>103.6</c:v>
                </c:pt>
                <c:pt idx="1">
                  <c:v>108.4</c:v>
                </c:pt>
                <c:pt idx="2">
                  <c:v>108.8</c:v>
                </c:pt>
                <c:pt idx="3">
                  <c:v>108</c:v>
                </c:pt>
                <c:pt idx="4">
                  <c:v>110.3</c:v>
                </c:pt>
              </c:numCache>
            </c:numRef>
          </c:val>
        </c:ser>
        <c:dLbls>
          <c:showLegendKey val="0"/>
          <c:showVal val="0"/>
          <c:showCatName val="0"/>
          <c:showSerName val="0"/>
          <c:showPercent val="0"/>
          <c:showBubbleSize val="0"/>
        </c:dLbls>
        <c:gapWidth val="219"/>
        <c:axId val="281512448"/>
        <c:axId val="273256384"/>
      </c:barChart>
      <c:lineChart>
        <c:grouping val="standard"/>
        <c:varyColors val="0"/>
        <c:ser>
          <c:idx val="3"/>
          <c:order val="3"/>
          <c:tx>
            <c:strRef>
              <c:f>'[Диаграмма в Microsoft Word]Инфляция'!$E$4</c:f>
              <c:strCache>
                <c:ptCount val="1"/>
                <c:pt idx="0">
                  <c:v>все товары и услуги</c:v>
                </c:pt>
              </c:strCache>
            </c:strRef>
          </c:tx>
          <c:spPr>
            <a:ln w="28575" cap="rnd">
              <a:solidFill>
                <a:schemeClr val="accent4"/>
              </a:solidFill>
              <a:round/>
            </a:ln>
            <a:effectLst/>
          </c:spPr>
          <c:marker>
            <c:symbol val="square"/>
            <c:size val="7"/>
            <c:spPr>
              <a:solidFill>
                <a:schemeClr val="accent4"/>
              </a:solidFill>
              <a:ln w="28575">
                <a:solidFill>
                  <a:schemeClr val="accent4"/>
                </a:solidFill>
              </a:ln>
              <a:effectLst/>
            </c:spPr>
          </c:marker>
          <c:dLbls>
            <c:dLbl>
              <c:idx val="0"/>
              <c:layout>
                <c:manualLayout>
                  <c:x val="-5.1867397059817071E-2"/>
                  <c:y val="-8.898018153366074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75228930061072E-2"/>
                  <c:y val="-9.629613841329569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752171389104148E-2"/>
                  <c:y val="-8.53222030938432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vert="horz"/>
              <a:lstStyle/>
              <a:p>
                <a:pP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'[Диаграмма в Microsoft Word]Инфляция'!$E$5:$E$9</c:f>
              <c:numCache>
                <c:formatCode>#,##0.0</c:formatCode>
                <c:ptCount val="5"/>
                <c:pt idx="0">
                  <c:v>107</c:v>
                </c:pt>
                <c:pt idx="1">
                  <c:v>113.5</c:v>
                </c:pt>
                <c:pt idx="2">
                  <c:v>105.3</c:v>
                </c:pt>
                <c:pt idx="3">
                  <c:v>107.6</c:v>
                </c:pt>
                <c:pt idx="4">
                  <c:v>108.5</c:v>
                </c:pt>
              </c:numCache>
            </c:numRef>
          </c:val>
          <c:smooth val="0"/>
        </c:ser>
        <c:dLbls>
          <c:showLegendKey val="0"/>
          <c:showVal val="0"/>
          <c:showCatName val="0"/>
          <c:showSerName val="0"/>
          <c:showPercent val="0"/>
          <c:showBubbleSize val="0"/>
        </c:dLbls>
        <c:marker val="1"/>
        <c:smooth val="0"/>
        <c:axId val="278813184"/>
        <c:axId val="273256960"/>
      </c:lineChart>
      <c:catAx>
        <c:axId val="28151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73256384"/>
        <c:crosses val="autoZero"/>
        <c:auto val="1"/>
        <c:lblAlgn val="ctr"/>
        <c:lblOffset val="100"/>
        <c:noMultiLvlLbl val="0"/>
      </c:catAx>
      <c:valAx>
        <c:axId val="2732563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ru-RU"/>
          </a:p>
        </c:txPr>
        <c:crossAx val="281512448"/>
        <c:crosses val="autoZero"/>
        <c:crossBetween val="between"/>
      </c:valAx>
      <c:valAx>
        <c:axId val="273256960"/>
        <c:scaling>
          <c:orientation val="minMax"/>
        </c:scaling>
        <c:delete val="0"/>
        <c:axPos val="r"/>
        <c:numFmt formatCode="#,##0.0" sourceLinked="1"/>
        <c:majorTickMark val="out"/>
        <c:minorTickMark val="none"/>
        <c:tickLblPos val="nextTo"/>
        <c:spPr>
          <a:noFill/>
          <a:ln>
            <a:noFill/>
          </a:ln>
          <a:effectLst/>
        </c:spPr>
        <c:txPr>
          <a:bodyPr rot="-60000000" vert="horz"/>
          <a:lstStyle/>
          <a:p>
            <a:pPr>
              <a:defRPr/>
            </a:pPr>
            <a:endParaRPr lang="ru-RU"/>
          </a:p>
        </c:txPr>
        <c:crossAx val="278813184"/>
        <c:crosses val="max"/>
        <c:crossBetween val="between"/>
      </c:valAx>
      <c:catAx>
        <c:axId val="278813184"/>
        <c:scaling>
          <c:orientation val="minMax"/>
        </c:scaling>
        <c:delete val="1"/>
        <c:axPos val="b"/>
        <c:majorTickMark val="out"/>
        <c:minorTickMark val="none"/>
        <c:tickLblPos val="nextTo"/>
        <c:crossAx val="273256960"/>
        <c:crosses val="autoZero"/>
        <c:auto val="1"/>
        <c:lblAlgn val="ctr"/>
        <c:lblOffset val="100"/>
        <c:noMultiLvlLbl val="0"/>
      </c:catAx>
      <c:spPr>
        <a:noFill/>
        <a:ln>
          <a:noFill/>
        </a:ln>
        <a:effectLst/>
      </c:spPr>
    </c:plotArea>
    <c:legend>
      <c:legendPos val="b"/>
      <c:layout>
        <c:manualLayout>
          <c:xMode val="edge"/>
          <c:yMode val="edge"/>
          <c:x val="2.4938267564520347E-2"/>
          <c:y val="0.8600814605875865"/>
          <c:w val="0.9418928515127748"/>
          <c:h val="0.11797066877350863"/>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Лист1!$B$3:$B$26</c:f>
              <c:strCache>
                <c:ptCount val="24"/>
                <c:pt idx="0">
                  <c:v>Картофель, кг</c:v>
                </c:pt>
                <c:pt idx="1">
                  <c:v>Рыба мороженая неразделанная, кг</c:v>
                </c:pt>
                <c:pt idx="2">
                  <c:v>Лук репчатый, кг</c:v>
                </c:pt>
                <c:pt idx="3">
                  <c:v>Говядина (кроме бескостного мяса), кг</c:v>
                </c:pt>
                <c:pt idx="4">
                  <c:v>Молоко питьевое цельное пастеризованное 2,5-3,2% жирности, л</c:v>
                </c:pt>
                <c:pt idx="5">
                  <c:v>Масло сливочное, кг</c:v>
                </c:pt>
                <c:pt idx="6">
                  <c:v>Хлеб из ржаной муки и из смеси муки ржаной и пшеничной, кг</c:v>
                </c:pt>
                <c:pt idx="7">
                  <c:v>Хлеб и булочные изделия из пшеничной муки</c:v>
                </c:pt>
                <c:pt idx="8">
                  <c:v>Масло подсолнечное</c:v>
                </c:pt>
                <c:pt idx="9">
                  <c:v>Яблоки, кг</c:v>
                </c:pt>
                <c:pt idx="10">
                  <c:v>Свинина (кроме бескостного мяса), кг</c:v>
                </c:pt>
                <c:pt idx="11">
                  <c:v>Капуста белокочанная свежая, кг</c:v>
                </c:pt>
                <c:pt idx="12">
                  <c:v>Баранина (кроме бескостного мяса), кг</c:v>
                </c:pt>
                <c:pt idx="13">
                  <c:v>Соль поваренная пищевая, кг</c:v>
                </c:pt>
                <c:pt idx="14">
                  <c:v>Мука пшеничная, кг</c:v>
                </c:pt>
                <c:pt idx="15">
                  <c:v>Чай черный байховый, кг</c:v>
                </c:pt>
                <c:pt idx="16">
                  <c:v>Куры охлажденные и мороженые, кг</c:v>
                </c:pt>
                <c:pt idx="17">
                  <c:v>Вермишель, кг</c:v>
                </c:pt>
                <c:pt idx="18">
                  <c:v>Пшено, кг</c:v>
                </c:pt>
                <c:pt idx="19">
                  <c:v>Рис шлифованный, кг</c:v>
                </c:pt>
                <c:pt idx="20">
                  <c:v>Морковь, кг</c:v>
                </c:pt>
                <c:pt idx="21">
                  <c:v>Крупа гречневая-ядрица, кг</c:v>
                </c:pt>
                <c:pt idx="22">
                  <c:v>Сахар-песок, кг</c:v>
                </c:pt>
                <c:pt idx="23">
                  <c:v>Яйца куриные, 10 шт.</c:v>
                </c:pt>
              </c:strCache>
            </c:strRef>
          </c:cat>
          <c:val>
            <c:numRef>
              <c:f>Лист1!$C$3:$C$26</c:f>
              <c:numCache>
                <c:formatCode>0.00</c:formatCode>
                <c:ptCount val="24"/>
                <c:pt idx="0">
                  <c:v>144.69999999999999</c:v>
                </c:pt>
                <c:pt idx="1">
                  <c:v>132.80000000000001</c:v>
                </c:pt>
                <c:pt idx="2">
                  <c:v>128.80000000000001</c:v>
                </c:pt>
                <c:pt idx="3">
                  <c:v>119.6</c:v>
                </c:pt>
                <c:pt idx="4">
                  <c:v>117.3</c:v>
                </c:pt>
                <c:pt idx="5">
                  <c:v>116.5</c:v>
                </c:pt>
                <c:pt idx="6">
                  <c:v>115.5</c:v>
                </c:pt>
                <c:pt idx="7">
                  <c:v>114.5</c:v>
                </c:pt>
                <c:pt idx="8">
                  <c:v>113.7</c:v>
                </c:pt>
                <c:pt idx="9">
                  <c:v>112.3</c:v>
                </c:pt>
                <c:pt idx="10">
                  <c:v>111.4</c:v>
                </c:pt>
                <c:pt idx="11">
                  <c:v>110.5</c:v>
                </c:pt>
                <c:pt idx="12">
                  <c:v>110.2</c:v>
                </c:pt>
                <c:pt idx="13">
                  <c:v>110.1</c:v>
                </c:pt>
                <c:pt idx="14">
                  <c:v>105.8</c:v>
                </c:pt>
                <c:pt idx="15">
                  <c:v>104.2</c:v>
                </c:pt>
                <c:pt idx="16">
                  <c:v>103.8</c:v>
                </c:pt>
                <c:pt idx="17">
                  <c:v>101</c:v>
                </c:pt>
                <c:pt idx="18">
                  <c:v>100.1</c:v>
                </c:pt>
                <c:pt idx="19">
                  <c:v>98</c:v>
                </c:pt>
                <c:pt idx="20">
                  <c:v>97.5</c:v>
                </c:pt>
                <c:pt idx="21">
                  <c:v>95.9</c:v>
                </c:pt>
                <c:pt idx="22">
                  <c:v>95.7</c:v>
                </c:pt>
                <c:pt idx="23">
                  <c:v>72.5</c:v>
                </c:pt>
              </c:numCache>
            </c:numRef>
          </c:val>
        </c:ser>
        <c:dLbls>
          <c:showLegendKey val="0"/>
          <c:showVal val="1"/>
          <c:showCatName val="0"/>
          <c:showSerName val="0"/>
          <c:showPercent val="0"/>
          <c:showBubbleSize val="0"/>
        </c:dLbls>
        <c:gapWidth val="150"/>
        <c:overlap val="-25"/>
        <c:axId val="278818816"/>
        <c:axId val="273259264"/>
      </c:barChart>
      <c:catAx>
        <c:axId val="278818816"/>
        <c:scaling>
          <c:orientation val="minMax"/>
        </c:scaling>
        <c:delete val="0"/>
        <c:axPos val="l"/>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73259264"/>
        <c:crosses val="autoZero"/>
        <c:auto val="1"/>
        <c:lblAlgn val="ctr"/>
        <c:lblOffset val="100"/>
        <c:noMultiLvlLbl val="0"/>
      </c:catAx>
      <c:valAx>
        <c:axId val="273259264"/>
        <c:scaling>
          <c:orientation val="minMax"/>
        </c:scaling>
        <c:delete val="1"/>
        <c:axPos val="b"/>
        <c:numFmt formatCode="0.00" sourceLinked="1"/>
        <c:majorTickMark val="none"/>
        <c:minorTickMark val="none"/>
        <c:tickLblPos val="nextTo"/>
        <c:crossAx val="278818816"/>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Численность детей получающих образовательную услугу</a:t>
            </a:r>
          </a:p>
        </c:rich>
      </c:tx>
      <c:layout/>
      <c:overlay val="0"/>
      <c:spPr>
        <a:noFill/>
        <a:ln>
          <a:noFill/>
        </a:ln>
        <a:effectLst/>
      </c:spPr>
    </c:title>
    <c:autoTitleDeleted val="0"/>
    <c:plotArea>
      <c:layout/>
      <c:barChart>
        <c:barDir val="col"/>
        <c:grouping val="clustered"/>
        <c:varyColors val="0"/>
        <c:ser>
          <c:idx val="0"/>
          <c:order val="0"/>
          <c:tx>
            <c:strRef>
              <c:f>Образование!$B$4</c:f>
              <c:strCache>
                <c:ptCount val="1"/>
                <c:pt idx="0">
                  <c:v>Дошкольные образовательные учреждения</c:v>
                </c:pt>
              </c:strCache>
            </c:strRef>
          </c:tx>
          <c:spPr>
            <a:pattFill prst="dkDnDiag">
              <a:fgClr>
                <a:schemeClr val="tx2">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Образование!$A$5:$A$9</c:f>
              <c:numCache>
                <c:formatCode>General</c:formatCode>
                <c:ptCount val="5"/>
                <c:pt idx="0">
                  <c:v>2021</c:v>
                </c:pt>
                <c:pt idx="1">
                  <c:v>2022</c:v>
                </c:pt>
                <c:pt idx="2">
                  <c:v>2023</c:v>
                </c:pt>
                <c:pt idx="3">
                  <c:v>2024</c:v>
                </c:pt>
                <c:pt idx="4">
                  <c:v>2025</c:v>
                </c:pt>
              </c:numCache>
            </c:numRef>
          </c:cat>
          <c:val>
            <c:numRef>
              <c:f>Образование!$B$5:$B$9</c:f>
              <c:numCache>
                <c:formatCode>General</c:formatCode>
                <c:ptCount val="5"/>
                <c:pt idx="0">
                  <c:v>3622</c:v>
                </c:pt>
                <c:pt idx="1">
                  <c:v>3383</c:v>
                </c:pt>
                <c:pt idx="2">
                  <c:v>3212</c:v>
                </c:pt>
                <c:pt idx="3">
                  <c:v>3212</c:v>
                </c:pt>
                <c:pt idx="4">
                  <c:v>2676</c:v>
                </c:pt>
              </c:numCache>
            </c:numRef>
          </c:val>
          <c:extLst xmlns:c16r2="http://schemas.microsoft.com/office/drawing/2015/06/chart">
            <c:ext xmlns:c16="http://schemas.microsoft.com/office/drawing/2014/chart" uri="{C3380CC4-5D6E-409C-BE32-E72D297353CC}">
              <c16:uniqueId val="{00000000-25E0-4F36-BA18-86E28B1C2A57}"/>
            </c:ext>
          </c:extLst>
        </c:ser>
        <c:ser>
          <c:idx val="1"/>
          <c:order val="1"/>
          <c:tx>
            <c:strRef>
              <c:f>Образование!$C$4</c:f>
              <c:strCache>
                <c:ptCount val="1"/>
                <c:pt idx="0">
                  <c:v>Школы</c:v>
                </c:pt>
              </c:strCache>
            </c:strRef>
          </c:tx>
          <c:spPr>
            <a:pattFill prst="pct90">
              <a:fgClr>
                <a:schemeClr val="accent2">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Образование!$A$5:$A$9</c:f>
              <c:numCache>
                <c:formatCode>General</c:formatCode>
                <c:ptCount val="5"/>
                <c:pt idx="0">
                  <c:v>2021</c:v>
                </c:pt>
                <c:pt idx="1">
                  <c:v>2022</c:v>
                </c:pt>
                <c:pt idx="2">
                  <c:v>2023</c:v>
                </c:pt>
                <c:pt idx="3">
                  <c:v>2024</c:v>
                </c:pt>
                <c:pt idx="4">
                  <c:v>2025</c:v>
                </c:pt>
              </c:numCache>
            </c:numRef>
          </c:cat>
          <c:val>
            <c:numRef>
              <c:f>Образование!$C$5:$C$9</c:f>
              <c:numCache>
                <c:formatCode>General</c:formatCode>
                <c:ptCount val="5"/>
                <c:pt idx="0">
                  <c:v>8139</c:v>
                </c:pt>
                <c:pt idx="1">
                  <c:v>8350</c:v>
                </c:pt>
                <c:pt idx="2">
                  <c:v>8380</c:v>
                </c:pt>
                <c:pt idx="3">
                  <c:v>8264</c:v>
                </c:pt>
                <c:pt idx="4">
                  <c:v>8105</c:v>
                </c:pt>
              </c:numCache>
            </c:numRef>
          </c:val>
          <c:extLst xmlns:c16r2="http://schemas.microsoft.com/office/drawing/2015/06/chart">
            <c:ext xmlns:c16="http://schemas.microsoft.com/office/drawing/2014/chart" uri="{C3380CC4-5D6E-409C-BE32-E72D297353CC}">
              <c16:uniqueId val="{00000001-25E0-4F36-BA18-86E28B1C2A57}"/>
            </c:ext>
          </c:extLst>
        </c:ser>
        <c:dLbls>
          <c:showLegendKey val="0"/>
          <c:showVal val="0"/>
          <c:showCatName val="0"/>
          <c:showSerName val="0"/>
          <c:showPercent val="0"/>
          <c:showBubbleSize val="0"/>
        </c:dLbls>
        <c:gapWidth val="219"/>
        <c:axId val="275148800"/>
        <c:axId val="48933120"/>
      </c:barChart>
      <c:catAx>
        <c:axId val="27514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933120"/>
        <c:crosses val="autoZero"/>
        <c:auto val="1"/>
        <c:lblAlgn val="ctr"/>
        <c:lblOffset val="100"/>
        <c:noMultiLvlLbl val="0"/>
      </c:catAx>
      <c:valAx>
        <c:axId val="4893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5148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Динамика занимающих спортом в возрасте от 3 до 79 лет, чел.</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8"/>
            <c:spPr>
              <a:solidFill>
                <a:schemeClr val="accent1"/>
              </a:solidFill>
              <a:ln w="63500">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Word]Спорт'!$B$4:$B$8</c:f>
              <c:numCache>
                <c:formatCode>General</c:formatCode>
                <c:ptCount val="5"/>
                <c:pt idx="0">
                  <c:v>2021</c:v>
                </c:pt>
                <c:pt idx="1">
                  <c:v>2022</c:v>
                </c:pt>
                <c:pt idx="2">
                  <c:v>2023</c:v>
                </c:pt>
                <c:pt idx="3">
                  <c:v>2024</c:v>
                </c:pt>
                <c:pt idx="4">
                  <c:v>2025</c:v>
                </c:pt>
              </c:numCache>
            </c:numRef>
          </c:cat>
          <c:val>
            <c:numRef>
              <c:f>'[Диаграмма в Microsoft Word]Спорт'!$C$4:$C$8</c:f>
              <c:numCache>
                <c:formatCode>General</c:formatCode>
                <c:ptCount val="5"/>
                <c:pt idx="0">
                  <c:v>33087</c:v>
                </c:pt>
                <c:pt idx="1">
                  <c:v>34928</c:v>
                </c:pt>
                <c:pt idx="2">
                  <c:v>37482</c:v>
                </c:pt>
                <c:pt idx="3">
                  <c:v>39122</c:v>
                </c:pt>
                <c:pt idx="4">
                  <c:v>41116</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275150336"/>
        <c:axId val="48931968"/>
      </c:lineChart>
      <c:catAx>
        <c:axId val="27515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8931968"/>
        <c:crosses val="autoZero"/>
        <c:auto val="1"/>
        <c:lblAlgn val="ctr"/>
        <c:lblOffset val="100"/>
        <c:noMultiLvlLbl val="0"/>
      </c:catAx>
      <c:valAx>
        <c:axId val="4893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515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a:latin typeface="Times New Roman" panose="02020603050405020304" pitchFamily="18" charset="0"/>
                <a:cs typeface="Times New Roman" panose="02020603050405020304" pitchFamily="18" charset="0"/>
              </a:rPr>
              <a:t>Динамика объема отгруженных товаров собственного производства, выполнено работ и услуг собственными силами (по полному кругу предприятий) в действующих ценах, млн.руб.</a:t>
            </a:r>
          </a:p>
        </c:rich>
      </c:tx>
      <c:layout>
        <c:manualLayout>
          <c:xMode val="edge"/>
          <c:yMode val="edge"/>
          <c:x val="0.11678018575851393"/>
          <c:y val="0"/>
        </c:manualLayout>
      </c:layout>
      <c:overlay val="0"/>
      <c:spPr>
        <a:noFill/>
        <a:ln>
          <a:noFill/>
        </a:ln>
        <a:effectLst/>
      </c:spPr>
    </c:title>
    <c:autoTitleDeleted val="0"/>
    <c:plotArea>
      <c:layout>
        <c:manualLayout>
          <c:layoutTarget val="inner"/>
          <c:xMode val="edge"/>
          <c:yMode val="edge"/>
          <c:x val="0.10388256421507683"/>
          <c:y val="0.28156037747189999"/>
          <c:w val="0.87583231673505602"/>
          <c:h val="0.60479306234384178"/>
        </c:manualLayout>
      </c:layout>
      <c:barChart>
        <c:barDir val="col"/>
        <c:grouping val="clustered"/>
        <c:varyColors val="0"/>
        <c:ser>
          <c:idx val="0"/>
          <c:order val="0"/>
          <c:spPr>
            <a:solidFill>
              <a:schemeClr val="tx2">
                <a:lumMod val="40000"/>
                <a:lumOff val="60000"/>
              </a:schemeClr>
            </a:solidFill>
            <a:ln>
              <a:noFill/>
            </a:ln>
            <a:effectLst/>
          </c:spPr>
          <c:invertIfNegative val="0"/>
          <c:dLbls>
            <c:dLbl>
              <c:idx val="4"/>
              <c:layout>
                <c:manualLayout>
                  <c:x val="2.6831785345717233E-2"/>
                  <c:y val="-1.0178517761615677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Word]Отгрузка'!$D$5:$D$9</c:f>
              <c:numCache>
                <c:formatCode>General</c:formatCode>
                <c:ptCount val="5"/>
                <c:pt idx="0">
                  <c:v>2021</c:v>
                </c:pt>
                <c:pt idx="1">
                  <c:v>2022</c:v>
                </c:pt>
                <c:pt idx="2">
                  <c:v>2023</c:v>
                </c:pt>
                <c:pt idx="3">
                  <c:v>2024</c:v>
                </c:pt>
                <c:pt idx="4">
                  <c:v>2025</c:v>
                </c:pt>
              </c:numCache>
            </c:numRef>
          </c:cat>
          <c:val>
            <c:numRef>
              <c:f>'[Диаграмма в Microsoft Word]Отгрузка'!$C$5:$C$9</c:f>
              <c:numCache>
                <c:formatCode>0.00</c:formatCode>
                <c:ptCount val="5"/>
                <c:pt idx="0">
                  <c:v>35883</c:v>
                </c:pt>
                <c:pt idx="1">
                  <c:v>42730.36</c:v>
                </c:pt>
                <c:pt idx="2">
                  <c:v>50784.6</c:v>
                </c:pt>
                <c:pt idx="3">
                  <c:v>59244.46</c:v>
                </c:pt>
                <c:pt idx="4">
                  <c:v>64997.760000000002</c:v>
                </c:pt>
              </c:numCache>
            </c:numRef>
          </c:val>
        </c:ser>
        <c:dLbls>
          <c:showLegendKey val="0"/>
          <c:showVal val="0"/>
          <c:showCatName val="0"/>
          <c:showSerName val="0"/>
          <c:showPercent val="0"/>
          <c:showBubbleSize val="0"/>
        </c:dLbls>
        <c:gapWidth val="219"/>
        <c:overlap val="-27"/>
        <c:axId val="275152384"/>
        <c:axId val="48936576"/>
      </c:barChart>
      <c:catAx>
        <c:axId val="27515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8936576"/>
        <c:crosses val="autoZero"/>
        <c:auto val="1"/>
        <c:lblAlgn val="ctr"/>
        <c:lblOffset val="100"/>
        <c:noMultiLvlLbl val="0"/>
      </c:catAx>
      <c:valAx>
        <c:axId val="48936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515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'[Диаграмма в Microsoft Word]Строительство'!$C$3</c:f>
              <c:strCache>
                <c:ptCount val="1"/>
                <c:pt idx="0">
                  <c:v>кв.м общей площади</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Word]Строительство'!$B$4:$B$8</c:f>
              <c:numCache>
                <c:formatCode>General</c:formatCode>
                <c:ptCount val="5"/>
                <c:pt idx="0">
                  <c:v>2021</c:v>
                </c:pt>
                <c:pt idx="1">
                  <c:v>2022</c:v>
                </c:pt>
                <c:pt idx="2">
                  <c:v>2023</c:v>
                </c:pt>
                <c:pt idx="3">
                  <c:v>2024</c:v>
                </c:pt>
                <c:pt idx="4">
                  <c:v>2025</c:v>
                </c:pt>
              </c:numCache>
            </c:numRef>
          </c:cat>
          <c:val>
            <c:numRef>
              <c:f>'[Диаграмма в Microsoft Word]Строительство'!$C$4:$C$8</c:f>
              <c:numCache>
                <c:formatCode>General</c:formatCode>
                <c:ptCount val="5"/>
                <c:pt idx="0">
                  <c:v>42868</c:v>
                </c:pt>
                <c:pt idx="1">
                  <c:v>36842</c:v>
                </c:pt>
                <c:pt idx="2">
                  <c:v>37524</c:v>
                </c:pt>
                <c:pt idx="3">
                  <c:v>44939</c:v>
                </c:pt>
                <c:pt idx="4">
                  <c:v>52862</c:v>
                </c:pt>
              </c:numCache>
            </c:numRef>
          </c:val>
        </c:ser>
        <c:dLbls>
          <c:showLegendKey val="0"/>
          <c:showVal val="0"/>
          <c:showCatName val="0"/>
          <c:showSerName val="0"/>
          <c:showPercent val="0"/>
          <c:showBubbleSize val="0"/>
        </c:dLbls>
        <c:gapWidth val="219"/>
        <c:axId val="275159552"/>
        <c:axId val="273257536"/>
      </c:barChart>
      <c:lineChart>
        <c:grouping val="standard"/>
        <c:varyColors val="0"/>
        <c:ser>
          <c:idx val="1"/>
          <c:order val="1"/>
          <c:tx>
            <c:strRef>
              <c:f>'[Диаграмма в Microsoft Word]Строительство'!$D$3</c:f>
              <c:strCache>
                <c:ptCount val="1"/>
                <c:pt idx="0">
                  <c:v>зданий, единиц</c:v>
                </c:pt>
              </c:strCache>
            </c:strRef>
          </c:tx>
          <c:spPr>
            <a:ln w="349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'[Диаграмма в Microsoft Word]Строительство'!$D$4:$D$8</c:f>
              <c:numCache>
                <c:formatCode>General</c:formatCode>
                <c:ptCount val="5"/>
                <c:pt idx="0">
                  <c:v>216</c:v>
                </c:pt>
                <c:pt idx="1">
                  <c:v>216</c:v>
                </c:pt>
                <c:pt idx="2">
                  <c:v>198</c:v>
                </c:pt>
                <c:pt idx="3">
                  <c:v>333</c:v>
                </c:pt>
                <c:pt idx="4">
                  <c:v>331</c:v>
                </c:pt>
              </c:numCache>
            </c:numRef>
          </c:val>
          <c:smooth val="0"/>
        </c:ser>
        <c:dLbls>
          <c:showLegendKey val="0"/>
          <c:showVal val="0"/>
          <c:showCatName val="0"/>
          <c:showSerName val="0"/>
          <c:showPercent val="0"/>
          <c:showBubbleSize val="0"/>
        </c:dLbls>
        <c:marker val="1"/>
        <c:smooth val="0"/>
        <c:axId val="275160576"/>
        <c:axId val="273258112"/>
      </c:lineChart>
      <c:catAx>
        <c:axId val="27515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3257536"/>
        <c:crosses val="autoZero"/>
        <c:auto val="1"/>
        <c:lblAlgn val="ctr"/>
        <c:lblOffset val="100"/>
        <c:noMultiLvlLbl val="0"/>
      </c:catAx>
      <c:valAx>
        <c:axId val="27325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5159552"/>
        <c:crosses val="autoZero"/>
        <c:crossBetween val="between"/>
      </c:valAx>
      <c:valAx>
        <c:axId val="2732581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5160576"/>
        <c:crosses val="max"/>
        <c:crossBetween val="between"/>
      </c:valAx>
      <c:catAx>
        <c:axId val="275160576"/>
        <c:scaling>
          <c:orientation val="minMax"/>
        </c:scaling>
        <c:delete val="1"/>
        <c:axPos val="b"/>
        <c:majorTickMark val="out"/>
        <c:minorTickMark val="none"/>
        <c:tickLblPos val="nextTo"/>
        <c:crossAx val="2732581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529A-96AB-49AD-80EE-0C034F3B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44</Pages>
  <Words>14844</Words>
  <Characters>84612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Мордовская Юлия Николаевна</dc:creator>
  <cp:lastModifiedBy>Мордовская Юлия Николаевна</cp:lastModifiedBy>
  <cp:revision>17</cp:revision>
  <cp:lastPrinted>2026-03-27T12:10:00Z</cp:lastPrinted>
  <dcterms:created xsi:type="dcterms:W3CDTF">2026-03-23T13:39:00Z</dcterms:created>
  <dcterms:modified xsi:type="dcterms:W3CDTF">2026-03-27T12:21:00Z</dcterms:modified>
</cp:coreProperties>
</file>