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B278FA">
        <w:rPr>
          <w:rFonts w:eastAsia="Calibri"/>
          <w:bCs/>
          <w:lang w:eastAsia="en-US"/>
        </w:rPr>
        <w:t>17</w:t>
      </w:r>
      <w:r w:rsidRPr="00677403">
        <w:rPr>
          <w:rFonts w:eastAsia="Calibri"/>
          <w:bCs/>
          <w:lang w:eastAsia="en-US"/>
        </w:rPr>
        <w:t>.0</w:t>
      </w:r>
      <w:r w:rsidR="00E20E4E">
        <w:rPr>
          <w:rFonts w:eastAsia="Calibri"/>
          <w:bCs/>
          <w:lang w:eastAsia="en-US"/>
        </w:rPr>
        <w:t>5</w:t>
      </w:r>
      <w:r w:rsidRPr="00677403">
        <w:rPr>
          <w:rFonts w:eastAsia="Calibri"/>
          <w:bCs/>
          <w:lang w:eastAsia="en-US"/>
        </w:rPr>
        <w:t xml:space="preserve">.2018 № </w:t>
      </w:r>
      <w:r w:rsidR="00B278FA">
        <w:rPr>
          <w:rFonts w:eastAsia="Calibri"/>
          <w:bCs/>
          <w:lang w:eastAsia="en-US"/>
        </w:rPr>
        <w:t>957</w:t>
      </w:r>
    </w:p>
    <w:p w:rsidR="00B278FA" w:rsidRPr="00B278FA" w:rsidRDefault="00B278FA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B278FA" w:rsidRPr="00B278FA" w:rsidRDefault="00B278FA" w:rsidP="00B278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278FA">
        <w:rPr>
          <w:rFonts w:ascii="Times New Roman" w:hAnsi="Times New Roman" w:cs="Times New Roman"/>
          <w:sz w:val="24"/>
          <w:szCs w:val="24"/>
        </w:rPr>
        <w:t>О создании межведомственной комиссии по переводу жилого помещения в нежилое помещение и нежилого помещения в жилое помещение</w:t>
      </w:r>
    </w:p>
    <w:bookmarkEnd w:id="0"/>
    <w:p w:rsidR="00B278FA" w:rsidRPr="00B278FA" w:rsidRDefault="00B278FA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B278FA" w:rsidRPr="00B278FA" w:rsidRDefault="00B278FA" w:rsidP="00B278FA">
      <w:pPr>
        <w:spacing w:after="200" w:line="360" w:lineRule="auto"/>
        <w:ind w:left="-426" w:firstLine="1277"/>
        <w:jc w:val="both"/>
        <w:rPr>
          <w:b/>
        </w:rPr>
      </w:pPr>
      <w:r w:rsidRPr="00B278FA">
        <w:rPr>
          <w:rFonts w:eastAsia="Calibri"/>
          <w:lang w:eastAsia="en-US"/>
        </w:rPr>
        <w:t xml:space="preserve">В целях реализации положений Жилищного кодекса Российской Федерации от 29.12.2004 N 188-ФЗ по решению вопросов перевода жилых помещений в нежилые и нежилых помещений в жилые, </w:t>
      </w:r>
      <w:r w:rsidRPr="00B278FA">
        <w:t xml:space="preserve">руководствуясь Уставом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района,  Уставом муниципального образования «город Балахна» администрация района  </w:t>
      </w:r>
      <w:r w:rsidRPr="00B278FA">
        <w:rPr>
          <w:b/>
        </w:rPr>
        <w:t>п о с т а н о в л я е т:</w:t>
      </w:r>
    </w:p>
    <w:p w:rsidR="00B278FA" w:rsidRPr="00B278FA" w:rsidRDefault="00B278FA" w:rsidP="00B278FA">
      <w:pPr>
        <w:widowControl w:val="0"/>
        <w:autoSpaceDE w:val="0"/>
        <w:autoSpaceDN w:val="0"/>
        <w:spacing w:line="360" w:lineRule="auto"/>
        <w:ind w:firstLine="540"/>
        <w:jc w:val="both"/>
      </w:pPr>
      <w:r w:rsidRPr="00B278FA">
        <w:t xml:space="preserve">1. Создать комиссию по переводу жилых помещений в нежилые помещения и нежилых помещений в жилые помещения на территории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района,  муниципального образования «город Балахна» и соответствующих городских и сельских поселений  (далее - Комиссия) и утвердить прилагаемый состав Комиссии.</w:t>
      </w:r>
    </w:p>
    <w:p w:rsidR="00B278FA" w:rsidRPr="00B278FA" w:rsidRDefault="00B278FA" w:rsidP="00B278FA">
      <w:pPr>
        <w:widowControl w:val="0"/>
        <w:autoSpaceDE w:val="0"/>
        <w:autoSpaceDN w:val="0"/>
        <w:spacing w:line="360" w:lineRule="auto"/>
        <w:ind w:firstLine="540"/>
        <w:jc w:val="both"/>
      </w:pPr>
      <w:r w:rsidRPr="00B278FA">
        <w:t xml:space="preserve">2. Утвердить прилагаемое Положение о работе Комиссии. </w:t>
      </w:r>
    </w:p>
    <w:p w:rsidR="00B278FA" w:rsidRPr="00B278FA" w:rsidRDefault="00B278FA" w:rsidP="00B278FA">
      <w:pPr>
        <w:widowControl w:val="0"/>
        <w:autoSpaceDE w:val="0"/>
        <w:autoSpaceDN w:val="0"/>
        <w:spacing w:line="360" w:lineRule="auto"/>
        <w:ind w:firstLine="540"/>
        <w:jc w:val="both"/>
      </w:pPr>
      <w:r w:rsidRPr="00B278FA">
        <w:t xml:space="preserve">3. Отделу организационно-протокольной работы управления делами администрации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обеспечить обнародование настоящего постановления в Центральной городской библиотеке имени </w:t>
      </w:r>
      <w:proofErr w:type="spellStart"/>
      <w:r w:rsidRPr="00B278FA">
        <w:t>А.С.Пушкина</w:t>
      </w:r>
      <w:proofErr w:type="spellEnd"/>
      <w:r w:rsidRPr="00B278FA">
        <w:t xml:space="preserve">, размещение в газете «Рабочая Балахна» и на официальном интернет-сайте 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района.</w:t>
      </w:r>
    </w:p>
    <w:p w:rsidR="00B278FA" w:rsidRPr="00B278FA" w:rsidRDefault="00B278FA" w:rsidP="00B278FA">
      <w:pPr>
        <w:widowControl w:val="0"/>
        <w:autoSpaceDE w:val="0"/>
        <w:autoSpaceDN w:val="0"/>
        <w:spacing w:line="360" w:lineRule="auto"/>
        <w:ind w:firstLine="540"/>
        <w:jc w:val="both"/>
      </w:pPr>
      <w:r w:rsidRPr="00B278FA">
        <w:t>4. Контроль, за исполнением настоящего постановления возложить на первого заместителя главы администрации.</w:t>
      </w:r>
    </w:p>
    <w:p w:rsidR="00B278FA" w:rsidRPr="00B278FA" w:rsidRDefault="00B278FA" w:rsidP="00B278FA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B278FA" w:rsidRPr="00B278FA" w:rsidRDefault="00B278FA" w:rsidP="00B278FA">
      <w:pPr>
        <w:tabs>
          <w:tab w:val="left" w:pos="7938"/>
        </w:tabs>
        <w:spacing w:line="360" w:lineRule="auto"/>
      </w:pPr>
      <w:proofErr w:type="spellStart"/>
      <w:r w:rsidRPr="00B278FA">
        <w:t>Врио</w:t>
      </w:r>
      <w:proofErr w:type="spellEnd"/>
      <w:r w:rsidRPr="00B278FA">
        <w:t xml:space="preserve"> главы местного самоуправления </w:t>
      </w:r>
      <w:r w:rsidRPr="00B278FA">
        <w:tab/>
      </w:r>
      <w:proofErr w:type="spellStart"/>
      <w:r w:rsidRPr="00B278FA">
        <w:t>С.М.Алиев</w:t>
      </w:r>
      <w:proofErr w:type="spellEnd"/>
    </w:p>
    <w:p w:rsidR="00B278FA" w:rsidRPr="00B278FA" w:rsidRDefault="00B278FA">
      <w:pPr>
        <w:rPr>
          <w:rFonts w:eastAsia="Calibri"/>
          <w:bCs/>
          <w:lang w:eastAsia="en-US"/>
        </w:rPr>
      </w:pPr>
      <w:r w:rsidRPr="00B278FA">
        <w:rPr>
          <w:rFonts w:eastAsia="Calibri"/>
          <w:bCs/>
          <w:lang w:eastAsia="en-US"/>
        </w:rPr>
        <w:br w:type="page"/>
      </w:r>
    </w:p>
    <w:p w:rsidR="00B278FA" w:rsidRPr="00B278FA" w:rsidRDefault="00B278FA" w:rsidP="00B278FA">
      <w:pPr>
        <w:widowControl w:val="0"/>
        <w:autoSpaceDE w:val="0"/>
        <w:autoSpaceDN w:val="0"/>
        <w:jc w:val="right"/>
        <w:outlineLvl w:val="0"/>
      </w:pPr>
      <w:r w:rsidRPr="00B278FA">
        <w:t>Утвержден</w:t>
      </w:r>
    </w:p>
    <w:p w:rsidR="00B278FA" w:rsidRPr="00B278FA" w:rsidRDefault="00B278FA" w:rsidP="00B278FA">
      <w:pPr>
        <w:widowControl w:val="0"/>
        <w:autoSpaceDE w:val="0"/>
        <w:autoSpaceDN w:val="0"/>
        <w:jc w:val="right"/>
      </w:pPr>
      <w:r w:rsidRPr="00B278FA">
        <w:t>постановлением администрации</w:t>
      </w:r>
    </w:p>
    <w:p w:rsidR="00B278FA" w:rsidRPr="00B278FA" w:rsidRDefault="00B278FA" w:rsidP="00B278FA">
      <w:pPr>
        <w:widowControl w:val="0"/>
        <w:autoSpaceDE w:val="0"/>
        <w:autoSpaceDN w:val="0"/>
        <w:jc w:val="right"/>
      </w:pP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</w:t>
      </w:r>
    </w:p>
    <w:p w:rsidR="00B278FA" w:rsidRPr="00B278FA" w:rsidRDefault="00B278FA" w:rsidP="00B278FA">
      <w:pPr>
        <w:widowControl w:val="0"/>
        <w:autoSpaceDE w:val="0"/>
        <w:autoSpaceDN w:val="0"/>
        <w:jc w:val="right"/>
      </w:pPr>
      <w:r w:rsidRPr="00B278FA">
        <w:t>Нижегородской области</w:t>
      </w:r>
    </w:p>
    <w:p w:rsidR="00B278FA" w:rsidRPr="00B278FA" w:rsidRDefault="00B278FA" w:rsidP="00B278FA">
      <w:pPr>
        <w:widowControl w:val="0"/>
        <w:autoSpaceDE w:val="0"/>
        <w:autoSpaceDN w:val="0"/>
        <w:jc w:val="right"/>
      </w:pPr>
      <w:r w:rsidRPr="00B278FA">
        <w:t xml:space="preserve">от </w:t>
      </w:r>
      <w:r w:rsidR="00AC3BF6">
        <w:t>17.05.2018</w:t>
      </w:r>
      <w:r w:rsidRPr="00B278FA">
        <w:t xml:space="preserve"> N </w:t>
      </w:r>
      <w:r w:rsidR="00AC3BF6">
        <w:t>957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</w:pPr>
      <w:bookmarkStart w:id="1" w:name="P36"/>
      <w:bookmarkEnd w:id="1"/>
      <w:r w:rsidRPr="00B278FA">
        <w:t xml:space="preserve">СОСТАВ 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</w:pPr>
      <w:r w:rsidRPr="00B278FA">
        <w:t xml:space="preserve">КОМИССИИ ПО ПЕРЕВОДУ ЖИЛОГО ПОМЕЩЕНИЯ В НЕЖИЛОЕ 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</w:pPr>
      <w:r w:rsidRPr="00B278FA">
        <w:t xml:space="preserve">ПОМЕЩЕНИЕ И НЕЖИЛОГО ПОМЕЩЕНИЯ В ЖИЛОЕ ПОМЕЩЕНИЕ 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</w:pPr>
      <w:r w:rsidRPr="00B278FA">
        <w:t xml:space="preserve">НА ТЕРРИТОРИИ БАЛАХНИНСКОГО МУНИЦИПАЛЬНОГО РАЙОНА, МУНИЦИПАЛЬНОГО ОБРАЗОВАНИЯ «ГОРОД БАЛАХНА» 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</w:pPr>
      <w:r w:rsidRPr="00B278FA">
        <w:t>И СООТВЕТСВУЮЩИХ ГОРОДСКИХ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</w:pPr>
      <w:r w:rsidRPr="00B278FA">
        <w:t xml:space="preserve"> И СЕЛЬСКИХ ОБРАЗОВАНИЙ</w:t>
      </w:r>
    </w:p>
    <w:p w:rsidR="00B278FA" w:rsidRPr="00B278FA" w:rsidRDefault="00B278FA" w:rsidP="00B278FA">
      <w:pPr>
        <w:widowControl w:val="0"/>
        <w:autoSpaceDE w:val="0"/>
        <w:autoSpaceDN w:val="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Глава местного самоуправления                           - председатель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Первый заместитель главы администрации        - заместитель председателя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Главный специалист управления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градостроительства и землепользования             - секретарь комиссии.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Члены комиссии: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Начальник управления градостроительства и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Землепользования</w:t>
      </w:r>
    </w:p>
    <w:p w:rsidR="00B278FA" w:rsidRPr="00B278FA" w:rsidRDefault="00B278FA" w:rsidP="00B278FA">
      <w:pPr>
        <w:widowControl w:val="0"/>
        <w:autoSpaceDE w:val="0"/>
        <w:autoSpaceDN w:val="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Начальник правового отдела управления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делами администрации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Начальник отдела муниципального контроля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Начальник отдела учета и предоставления жилья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Главы администраций муниципальных образований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при решении вопросов на соответствующей территории поселения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Начальник </w:t>
      </w:r>
      <w:proofErr w:type="spellStart"/>
      <w:r w:rsidRPr="00B278FA">
        <w:t>Балахнинского</w:t>
      </w:r>
      <w:proofErr w:type="spellEnd"/>
      <w:r w:rsidRPr="00B278FA">
        <w:t xml:space="preserve"> отдела государственной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жилищной инспекции Нижегородской области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- главный жилищный инспектор по Городецкому,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proofErr w:type="spellStart"/>
      <w:r w:rsidRPr="00B278FA">
        <w:t>Балахнинскому</w:t>
      </w:r>
      <w:proofErr w:type="spellEnd"/>
      <w:r w:rsidRPr="00B278FA">
        <w:t xml:space="preserve">, Сокольскому, </w:t>
      </w:r>
      <w:proofErr w:type="spellStart"/>
      <w:r w:rsidRPr="00B278FA">
        <w:t>Ковернинскому</w:t>
      </w:r>
      <w:proofErr w:type="spellEnd"/>
      <w:r w:rsidRPr="00B278FA">
        <w:t xml:space="preserve">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районам и </w:t>
      </w:r>
      <w:proofErr w:type="spellStart"/>
      <w:r w:rsidRPr="00B278FA">
        <w:t>г.о</w:t>
      </w:r>
      <w:proofErr w:type="spellEnd"/>
      <w:r w:rsidRPr="00B278FA">
        <w:t>. Чкаловск (по согласованию)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Представитель МКУ «Департамент ЖКХ и КС»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МО «БМР НО» (по согласованию)</w:t>
      </w:r>
    </w:p>
    <w:p w:rsidR="00B278FA" w:rsidRPr="00B278FA" w:rsidRDefault="00B278FA" w:rsidP="00B278FA">
      <w:pPr>
        <w:widowControl w:val="0"/>
        <w:autoSpaceDE w:val="0"/>
        <w:autoSpaceDN w:val="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Представитель органов инвентаризации недвижимости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(кадастровый инженер (по согласованию))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Представитель филиала «Газпром газораспределение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</w:pPr>
      <w:r w:rsidRPr="00B278FA">
        <w:t>Нижний Новгород» в г. Дзержинске (по согласованию)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</w:pPr>
      <w:r w:rsidRPr="00B278FA">
        <w:t>Представитель управляющей компании (по согласованию)</w:t>
      </w:r>
    </w:p>
    <w:p w:rsidR="00B278FA" w:rsidRPr="00B278FA" w:rsidRDefault="00B278FA" w:rsidP="00B278FA">
      <w:pPr>
        <w:widowControl w:val="0"/>
        <w:autoSpaceDE w:val="0"/>
        <w:autoSpaceDN w:val="0"/>
        <w:sectPr w:rsidR="00B278FA" w:rsidRPr="00B278FA" w:rsidSect="00B95C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78FA" w:rsidRPr="00B278FA" w:rsidRDefault="00B278FA" w:rsidP="00B278FA">
      <w:pPr>
        <w:widowControl w:val="0"/>
        <w:autoSpaceDE w:val="0"/>
        <w:autoSpaceDN w:val="0"/>
        <w:jc w:val="right"/>
        <w:outlineLvl w:val="0"/>
      </w:pPr>
      <w:r w:rsidRPr="00B278FA">
        <w:t>Утверждено</w:t>
      </w:r>
    </w:p>
    <w:p w:rsidR="00B278FA" w:rsidRPr="00B278FA" w:rsidRDefault="00B278FA" w:rsidP="00B278FA">
      <w:pPr>
        <w:widowControl w:val="0"/>
        <w:autoSpaceDE w:val="0"/>
        <w:autoSpaceDN w:val="0"/>
        <w:jc w:val="right"/>
      </w:pPr>
      <w:r w:rsidRPr="00B278FA">
        <w:t>постановлением администрации</w:t>
      </w:r>
    </w:p>
    <w:p w:rsidR="00B278FA" w:rsidRPr="00B278FA" w:rsidRDefault="00B278FA" w:rsidP="00B278FA">
      <w:pPr>
        <w:widowControl w:val="0"/>
        <w:autoSpaceDE w:val="0"/>
        <w:autoSpaceDN w:val="0"/>
        <w:jc w:val="right"/>
      </w:pP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</w:t>
      </w:r>
    </w:p>
    <w:p w:rsidR="00B278FA" w:rsidRPr="00B278FA" w:rsidRDefault="00B278FA" w:rsidP="00B278FA">
      <w:pPr>
        <w:widowControl w:val="0"/>
        <w:autoSpaceDE w:val="0"/>
        <w:autoSpaceDN w:val="0"/>
        <w:jc w:val="right"/>
      </w:pPr>
      <w:r w:rsidRPr="00B278FA">
        <w:t>Нижегородской области</w:t>
      </w:r>
    </w:p>
    <w:p w:rsidR="00B278FA" w:rsidRPr="00B278FA" w:rsidRDefault="00B278FA" w:rsidP="00B278FA">
      <w:pPr>
        <w:widowControl w:val="0"/>
        <w:autoSpaceDE w:val="0"/>
        <w:autoSpaceDN w:val="0"/>
        <w:jc w:val="right"/>
      </w:pPr>
      <w:r w:rsidRPr="00B278FA">
        <w:t xml:space="preserve">от </w:t>
      </w:r>
      <w:r w:rsidR="00AC3BF6">
        <w:t xml:space="preserve">17.05.2018 </w:t>
      </w:r>
      <w:r w:rsidRPr="00B278FA">
        <w:t xml:space="preserve">N </w:t>
      </w:r>
      <w:r w:rsidR="00AC3BF6">
        <w:t>957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rPr>
          <w:b/>
        </w:rPr>
      </w:pPr>
      <w:bookmarkStart w:id="2" w:name="P64"/>
      <w:bookmarkEnd w:id="2"/>
      <w:r w:rsidRPr="00B278FA">
        <w:rPr>
          <w:b/>
        </w:rPr>
        <w:t>ПОЛОЖЕНИЕ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  <w:rPr>
          <w:b/>
        </w:rPr>
      </w:pPr>
      <w:r w:rsidRPr="00B278FA">
        <w:rPr>
          <w:b/>
        </w:rPr>
        <w:t xml:space="preserve">О РАБОТЕ КОМИССИИ ПО ПЕРЕВОДУ ЖИЛОГО ПОМЕЩЕНИЯ В НЕЖИЛОЕ 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  <w:rPr>
          <w:b/>
        </w:rPr>
      </w:pPr>
      <w:r w:rsidRPr="00B278FA">
        <w:rPr>
          <w:b/>
        </w:rPr>
        <w:t xml:space="preserve">ПОМЕЩЕНИЕ И НЕЖИЛОГО ПОМЕЩЕНИЯ В ЖИЛОЕ ПОМЕЩЕНИЕ 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  <w:rPr>
          <w:b/>
        </w:rPr>
      </w:pPr>
      <w:r w:rsidRPr="00B278FA">
        <w:rPr>
          <w:b/>
        </w:rPr>
        <w:t>НА ТЕРРИТОРИИ БАЛАХНИНСКОГО МУНИЦИПАЛЬНОГО РАЙОНА, МУНИЦИПАЛЬНОГО ОБРАЗОВАНИЯ «ГОРОД БАЛАХНА» И СООТВЕТСВУЮЩИХ ГОРОДСКИХ</w:t>
      </w:r>
    </w:p>
    <w:p w:rsidR="00B278FA" w:rsidRPr="00B278FA" w:rsidRDefault="00B278FA" w:rsidP="00B278FA">
      <w:pPr>
        <w:widowControl w:val="0"/>
        <w:autoSpaceDE w:val="0"/>
        <w:autoSpaceDN w:val="0"/>
        <w:jc w:val="center"/>
        <w:rPr>
          <w:b/>
        </w:rPr>
      </w:pPr>
      <w:r w:rsidRPr="00B278FA">
        <w:rPr>
          <w:b/>
        </w:rPr>
        <w:t xml:space="preserve"> И СЕЛЬСКИХ ОБРАЗОВАНИЙ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outlineLvl w:val="1"/>
      </w:pPr>
      <w:r w:rsidRPr="00B278FA">
        <w:t>1. ОБЩИЕ ПОЛОЖЕНИЯ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1.1. Настоящее Положение разработано в целях реализации главы 3 и положений Жилищного кодекса Российской Федерации от 29.12.2004 N 188-ФЗ по переводу жилых помещений в нежилые помещения и нежилых помещений в жилые помещения на территории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района,  муниципального образования «город Балахна» и соответствующих городских и сельских поселений.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1.2. Положение устанавливает порядок перевода жилых помещений в нежилые помещения и нежилых помещений в жилые помещения на территории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района, муниципального образования «город Балахна» и соответствующих городских и сельских поселений, а также регулирует деятельность межведомственной комиссии по вопросам перевода жилых помещений в нежилые помещения и нежилых помещений в жилые помещения (далее - Комиссия), создаваемой при администрации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Нижегородской области (далее - Администрация).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1.3. Решение о переводе жилых помещений в нежилые помещения и нежилых помещений в жилые помещения оформляется уведомлением администрации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района.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1.4. Комиссия руководствуется в своей деятельности действующим законодательством Российской Федерации, законами Нижегородской области, постановлениями и распоряжениями Правительства Нижегородской области, муниципальными правовыми актами органов местного самоуправления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Нижегородской области,</w:t>
      </w:r>
      <w:r w:rsidRPr="00B278FA">
        <w:rPr>
          <w:rFonts w:ascii="Calibri" w:hAnsi="Calibri" w:cs="Calibri"/>
          <w:sz w:val="22"/>
          <w:szCs w:val="20"/>
        </w:rPr>
        <w:t xml:space="preserve"> </w:t>
      </w:r>
      <w:r w:rsidRPr="00B278FA">
        <w:t xml:space="preserve">Правилами благоустройства города Балахны, Правилами размещения и содержания информационных конструкций в </w:t>
      </w:r>
      <w:proofErr w:type="spellStart"/>
      <w:r w:rsidRPr="00B278FA">
        <w:t>Балахнинском</w:t>
      </w:r>
      <w:proofErr w:type="spellEnd"/>
      <w:r w:rsidRPr="00B278FA">
        <w:t xml:space="preserve"> муниципальном районе Нижегородской области утвержденных постановлением администрации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Нижегородской области от «27» февраля 2018 года № 420, а также настоящим Положением.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outlineLvl w:val="1"/>
      </w:pPr>
      <w:r w:rsidRPr="00B278FA">
        <w:t>2. ЗАДАЧИ И ПОЛНОМОЧИЯ КОМИССИИ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2.1. Основными задачами Комиссии являются: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2.1.1. Рассмотрение обращений о переводе жилых помещений в нежилые помещения и нежилых помещений в жилые помещения;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2.1.2. Рассмотрение и утверждение концепции устройства входных групп и фасадов многоквартирных жилых домов при переводе жилого помещения в нежилое;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2.1.3. Рассмотрение проектов благоустройства прилегающей территории к входной группе переводимого помещения;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2.1.4. Основной функцией Комиссии является рассмотрение пакета документов согласно ст. 23 Жилищного кодекса Российской Федерации по переводу жилого помещения в нежилое помещение и нежилого помещения в жилое помещение на предмет соответствия требованиям действующих федеральных законов, иных нормативных правовых актов и вынесение заключения рекомендательного характера для принятия соответствующего решения о переводе или об отказе в переводе;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2.1.5. Ознакомление и анализ фактических обстоятельств, имеющих значение для решения вопроса о переводе жилых помещений в нежилые помещения и нежилых помещений в жилые помещения;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2.1.6. Принятие решения и подготовка проекта уведомления о переводе или об отказе в переводе жилых помещений в нежилые помещения и нежилых помещений в жилые помещение;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2.1.7. Подготовка предложений о внесении изменений и дополнений в действующие правовые акты Администрации по вопросам перевода жилых помещений в нежилые помещения и нежилых помещений в жилые помещения.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2.2. Председатель Комиссии: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 руководит деятельностью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представляет Комиссию в органах государственной власти и местного самоуправления, на предприятиях, в организациях, учреждениях, суде;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осуществляет руководство по подготовке заседаний Комиссии и вопросов, вносимых на рассмотрение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ведет заседания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от имени Комиссии подписывает документы, направляемые в органы государственной власти, местного самоуправления, организации, на предприятия, в учреждения;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решает другие вопросы, связанные с обеспечением работы Комиссии.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2.4. Заместитель председателя Комиссии: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осуществляет часть полномочий, переданных ему председателем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замещает председателя Комиссии в случае его отсутствия или при невозможности осуществления им своих полномочий.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2.5. Секретарь Комиссии: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выполняет поручения председателя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осуществляет подготовку документов для заседания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докладывает на заседании Комиссии по каждому обращению по переводу, вынесенному на Комиссию;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организует ведение протокола и делопроизводства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подготавливает проекты и оформляет решения Комиссии и доводит их до членов Комиссии, заявителей.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2.6. Члены Комиссии вправе: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вносить предложения по повестке дня, по порядку ведения заседания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вносить проекты правовых актов и поправки к ним;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участвовать в обсуждении;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высказывать по любому вопросу свое мнение с занесением в протокол.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Члены Комиссии обязаны: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соблюдать настоящее Положение, повестку дня и требования председателя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присутствовать на заседаниях Комиссии;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соблюдать нормы этики.</w:t>
      </w:r>
    </w:p>
    <w:p w:rsidR="00B278FA" w:rsidRPr="00B278FA" w:rsidRDefault="00B278FA" w:rsidP="00B278FA">
      <w:pPr>
        <w:widowControl w:val="0"/>
        <w:autoSpaceDE w:val="0"/>
        <w:autoSpaceDN w:val="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outlineLvl w:val="1"/>
      </w:pPr>
      <w:r w:rsidRPr="00B278FA">
        <w:t>3. ПОРЯДОК РАБОТЫ КОМИССИИ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3.1. Работу Комиссии организует председатель Комиссии, заместитель председателя и секретарь Комиссии.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3.2. Положение о комиссии по вопросам перевода жилых помещений в нежилые помещения и нежилые помещения в жилые помещения и ее персональный состав утверждаются распоряжением Администрации. Деятельность Комиссии прекращается или приостанавливается на основании распоряжения Администрации.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3.3. Заседания Комиссии проводятся по мере необходимости. Заседание Комиссии считается правомочным при условии присутствия на заседании Комиссии не менее 2/3 общего числа членов Комиссии.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3.4. По результатам рассмотрения заявления и иных представленных документов Комиссия принимает решение о переводе или отказе в переводе помещения. Данное решение должно быть принято не позднее чем через сорок пять дней со дня представления указанных документов.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3.5. Решения Комиссии принимаются открытым голосованием большинством голосов присутствующих на заседании членов Комиссии и оформляются в виде протоколов. Протоколы заседаний подписывает председательствовавший на заседании, секретарь и присутствующие на заседании члены Комиссии.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3.6. Комиссия при рассмотрении предъявленных для согласования документов определяет сроки выполнения работ.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3.7. Положительное решение Комиссии является основанием для издания Администрацией уведомления о согласовании перевода жилого помещения в нежилое помещение и (или) нежилого помещения в жилое помещение. Экземпляр данного уведомления выдается заявителю или направляется ему по адресу, указанному в заявлении, секретарем Комиссии не позднее чем через три рабочих дня со дня его издания.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3.8. Уведомление подтверждает окончание процедуры перевода помещения и является основанием использования указанного в нем помещения в качестве жилого или нежилого помещения, если для такого использования не требуется проведение его переустройства и (или) перепланировки и (или) иных работ.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bookmarkStart w:id="3" w:name="P127"/>
      <w:bookmarkEnd w:id="3"/>
      <w:r w:rsidRPr="00B278FA">
        <w:t>3.9. В случае необходимости проведения переустройства и (или) перепланировки переводимого помещения и (или) иных работ для обеспечения использования такого помещения в качестве жилого или нежилого помещения в постановлении должно содержаться требование о проведении соответствующих работ и их перечень с учетом проекта переустройства и (или) перепланировки, представляемого заявителем. Данное уведомление является основанием проведения указанных работ.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3.10. Завершение указанных в пункте 3.9 настоящего Положения переустройства и (или) перепланировки и (или) иных работ подтверждается актом приемочной комиссии. Акт приемочной комиссии, подтверждающий завершение переустройства и (или) перепланировки и (или) иных работ, должен быть направлен в орган или организацию, осуществляющую государственный учет объектов недвижимого имущества, секретарем Комиссии.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 В двух экземплярах акт выдаются заявителю или направляются ему по адресу, указанному в заявлении, секретарем Комиссии не позднее чем через три рабочих дня со дня его издания.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outlineLvl w:val="1"/>
      </w:pPr>
      <w:bookmarkStart w:id="4" w:name="P130"/>
      <w:bookmarkEnd w:id="4"/>
      <w:r w:rsidRPr="00B278FA">
        <w:t>4. УСЛОВИЯ ПЕРЕВОДА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4.1. Перевод жилого помещения в нежилое помещение и нежилого помещения в жилое помещение допускается с учетом соблюдения требований настоящего Положения, Жилищного кодекса Российской Федерации и законодательства о градостроительной деятельности.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4.2. Допускается перевод квартиры в многоквартирном доме в нежилое помещение при условии,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4.3. Перевод жилого помещения в нежилое помещение не допускается: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если доступ к переводимому помещению невозможен без использования помещений, обеспечивающих доступ к жилым помещениям;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отсутствует техническая возможность оборудовать такой доступ к данному помещению;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если право собственности на переводимое помещение обременено правами каких-либо лиц;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в наемном доме социального использования;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в целях осуществления религиозной деятельности;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если такое помещение не отвечает установленным требованиям (требованиям которым должно отвечать жилое помещение утвержденным Постановлением Правительства РФ от 28.01.2006 № 47);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отсутствует возможность обеспечить соответствие такого помещения установленным требованиям.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outlineLvl w:val="1"/>
      </w:pPr>
      <w:r w:rsidRPr="00B278FA">
        <w:t>5. ПОРЯДОК ПЕРЕВОДА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bookmarkStart w:id="5" w:name="P148"/>
      <w:bookmarkEnd w:id="5"/>
      <w:r w:rsidRPr="00B278FA">
        <w:t xml:space="preserve">5.1. Для перевода жилого помещения в нежилое помещение или нежилого помещения в жилое помещение собственник или уполномоченное им лицо (заявитель) соответствующего помещения в управление градостроительства и землепользования администрации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представляет документы: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5.1.1. Заявление о переводе помещения с указанием целей перевода; в случае если помещение находится в долевой собственности, заявления подают все собственники;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5.1.2.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5.1.3. План переводимого помещения с его техническим описанием (в случае если переводимое помещение является жилым, технический паспорт такого помещения);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5.1.4. Поэтажный план дома, в котором находится переводимое помещение;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5.1.5.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В соответствии п. 2 ст. 22 Жилищного Кодекса Российской Федерации при обеспечении возможности доступа к данному помещению путем устройства входной группы за счет использования части общего имущества предоставить Протокол общего собрания собственников помещений в многоквартирном доме (согласно методическим рекомендациям по порядку организации и проведению общий собраний собственников помещений в многоквартирных домах утвержденных приказом Министерства строительства и жилищно-коммунального хозяйства Российской Федерации от 31 июля 2014 г. N 411/</w:t>
      </w:r>
      <w:proofErr w:type="spellStart"/>
      <w:r w:rsidRPr="00B278FA">
        <w:t>пр</w:t>
      </w:r>
      <w:proofErr w:type="spellEnd"/>
      <w:r w:rsidRPr="00B278FA">
        <w:t>), если  переустройство, перепланировка помещений невозможны без присоединения к ним части общего  имущества в многоквартирном доме.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Заявитель вправе не представлять документы, предусмотренные подпунктами 5.1.3. и 5.1.4. пункта 5.1.,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подпунктом 5.1.2. пункта 5.1. Для рассмотрения заявления о переводе помещения администрации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3) поэтажный план дома, в котором находится переводимое помещение.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5.2. Управление градостроительства и землепользования администрации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выдает расписку в получении документов с указанием их перечня и даты их получения.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5.3. Комиссия не вправе требовать представления других документов, кроме документов, установленных статьей 23 Жилищного кодекса Российской Федерации.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5.4. Рассмотрение представленных заявителем документов осуществляет Комиссия в указанные в настоящем Положении сроки.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outlineLvl w:val="1"/>
      </w:pPr>
      <w:r w:rsidRPr="00B278FA">
        <w:t>6. ОТКАЗ В ПЕРЕВОДЕ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6.1. Отказ в переводе жилого помещения в нежилое помещение или нежилого помещения в жилое помещение допускается в случае: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непредставление определенных п. 5.1 настоящего Положения документов, обязанность по представлению которых возложена на заявителя;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- поступление в администрацию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района, ответа на межведомственный запрос, свидетельствующего об отсутствии документа и (или) информации, необходимой для перевода жилого помещения в нежилое помещение или нежилого помещения в жилое помещение в соответствии с п. 5.1. настоящего Положения, если соответствующий документ не представлен заявителем по собственной инициативе.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Отказ в переводе помещения по указанному основанию допускается в случае, если администрация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района, после получения указанного ответа уведомила заявителя о получении такого ответа, предложила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п. 5.1. настоящего Положения, и не получила от заявителя такие документ и (или) информацию в течение пятнадцати рабочих дней со дня направления уведомления;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представления документов в ненадлежащий орган;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несоблюдения предусмотренных п. 4 настоящего Положения условий перевода помещения;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несоответствия проекта переустройства и (или) перепланировки жилого помещения требованиям законодательства Российской Федерации.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6.2.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 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outlineLvl w:val="1"/>
      </w:pPr>
      <w:r w:rsidRPr="00B278FA">
        <w:t>7. ПОЛЬЗОВАНИЕ ПОМЕЩЕНИЕМ, ПЕРЕВЕДЕННЫМ В НЕЖИЛОЕ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7.1. Использование помещения, переведенного из жилого в нежилое, допускается только в целях, указанных в заявлении и уведомлении администрации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о переводе данного помещения в нежилое помещение подготовленного с учетом проектной документации. В случае изменения целей использования нежилого помещения заявителю необходимо произвести соответствующие мероприятия по согласованию и переоборудованию нежилого помещения для использования в иных целях, с администрацией </w:t>
      </w:r>
      <w:proofErr w:type="spellStart"/>
      <w:r w:rsidRPr="00B278FA">
        <w:t>Балахнинского</w:t>
      </w:r>
      <w:proofErr w:type="spellEnd"/>
      <w:r w:rsidRPr="00B278FA">
        <w:t xml:space="preserve"> муниципального района на предмет: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 xml:space="preserve">- по созданию единой основы по формированию функционально комфортной и визуально-гармоничной среды объектов реконструкции и объектов нового строительства средствами всех составляющих комплексного благоустройства (ландшафтная архитектура, </w:t>
      </w:r>
      <w:proofErr w:type="spellStart"/>
      <w:r w:rsidRPr="00B278FA">
        <w:t>колористика</w:t>
      </w:r>
      <w:proofErr w:type="spellEnd"/>
      <w:r w:rsidRPr="00B278FA">
        <w:t>, освещение и декоративная подсветка, декоративное оформление и рекламно-информационное оборудование);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подготовки единой стратегии в направлении архитектурного и эстетического облика отдельных территориальных, функциональных зон и основных улиц города на основе существующего состояния;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подготовки цветовой концепции для колористического решения в развитии облика объектов капитального строительства при новом строительстве или реконструкции существующих помещений на основных улицах города;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подбору цветовой гаммы отделочных материалов с учетом места размещения объекта в сложившейся застройке, функционального назначения объекта, колористке улицы;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- восстановление архитектурных деталей, реставрации фасадов памятников исторического, культурного и архитектурного наследия организациями, имеющими лицензию на данный вид деятельности.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7.2. Если собственник нежилого помещения использует его не по назначению, систематически нарушает права и интересы жителей многоквартирного жилого дома, бесхозяйственно обращается с помещением, допуская его разрушение, Комиссия имеет право предупредить собственника о необходимости устранить нарушения, а если они влекут разрушение помещения, также назначить собственнику срок для ремонта помещения. Если собственник после предупреждения продолжает нарушать права и интересы жильцов дома или использовать помещение не по назначению либо без уважительных причин не производит необходимый ремонт, Комиссия имеет право обратиться в суд за защитой нарушенных прав.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7.3. При использовании помещения после его перевода в качестве жилого или нежилого помещения должны соблюдаться требования пожарной безопасности, санитарно-гигиенические, экологические и иные установленные законодательством требования, в том числе требования к использованию нежилых помещений в многоквартирных домах.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jc w:val="center"/>
        <w:outlineLvl w:val="1"/>
      </w:pPr>
      <w:r w:rsidRPr="00B278FA">
        <w:t>8. ПОРЯДОК РАЗРЕШЕНИЯ СПОРОВ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8.1. Решение об отказе в переводе помещения может быть обжаловано заявителем в судебном порядке.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</w:pPr>
      <w:r w:rsidRPr="00B278FA">
        <w:t>8.2. Споры, возникающие в связи с отказом собственника, а также уполномоченного им лица в производстве перевода жилого помещения в нежилое и нежилого помещения в жилое при наличии согласования Администрации, разрешаются в судебном порядке.</w:t>
      </w:r>
    </w:p>
    <w:p w:rsidR="00B278FA" w:rsidRPr="00B278FA" w:rsidRDefault="00B278FA" w:rsidP="00B278F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sectPr w:rsidR="00B278FA" w:rsidRPr="00B278FA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40" w:rsidRDefault="00A04B40">
      <w:r>
        <w:separator/>
      </w:r>
    </w:p>
  </w:endnote>
  <w:endnote w:type="continuationSeparator" w:id="0">
    <w:p w:rsidR="00A04B40" w:rsidRDefault="00A0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40" w:rsidRDefault="00A04B40">
      <w:r>
        <w:separator/>
      </w:r>
    </w:p>
  </w:footnote>
  <w:footnote w:type="continuationSeparator" w:id="0">
    <w:p w:rsidR="00A04B40" w:rsidRDefault="00A04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7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80CEE"/>
    <w:rsid w:val="000C68A7"/>
    <w:rsid w:val="000D1B27"/>
    <w:rsid w:val="000E0D2B"/>
    <w:rsid w:val="001009F3"/>
    <w:rsid w:val="00117DE1"/>
    <w:rsid w:val="00144FAA"/>
    <w:rsid w:val="00164175"/>
    <w:rsid w:val="00175D40"/>
    <w:rsid w:val="001C3DE1"/>
    <w:rsid w:val="001D3755"/>
    <w:rsid w:val="001E666D"/>
    <w:rsid w:val="00262FC3"/>
    <w:rsid w:val="00283730"/>
    <w:rsid w:val="0029492E"/>
    <w:rsid w:val="002A6FFA"/>
    <w:rsid w:val="002B15DE"/>
    <w:rsid w:val="002C0647"/>
    <w:rsid w:val="002F4124"/>
    <w:rsid w:val="00320B08"/>
    <w:rsid w:val="003275C7"/>
    <w:rsid w:val="0033070F"/>
    <w:rsid w:val="00353DC2"/>
    <w:rsid w:val="003544BC"/>
    <w:rsid w:val="00370C75"/>
    <w:rsid w:val="00372260"/>
    <w:rsid w:val="00374A5F"/>
    <w:rsid w:val="003A16DA"/>
    <w:rsid w:val="003B3543"/>
    <w:rsid w:val="003E5E82"/>
    <w:rsid w:val="003F0E24"/>
    <w:rsid w:val="00415706"/>
    <w:rsid w:val="00444625"/>
    <w:rsid w:val="004B1AA2"/>
    <w:rsid w:val="004C65BF"/>
    <w:rsid w:val="004D5F66"/>
    <w:rsid w:val="004F463F"/>
    <w:rsid w:val="00536F93"/>
    <w:rsid w:val="00556512"/>
    <w:rsid w:val="00556F21"/>
    <w:rsid w:val="00557726"/>
    <w:rsid w:val="005957C4"/>
    <w:rsid w:val="005B21FD"/>
    <w:rsid w:val="005E29DD"/>
    <w:rsid w:val="00617BAD"/>
    <w:rsid w:val="006253C3"/>
    <w:rsid w:val="00627A23"/>
    <w:rsid w:val="006746A0"/>
    <w:rsid w:val="00677403"/>
    <w:rsid w:val="00677D64"/>
    <w:rsid w:val="006949A1"/>
    <w:rsid w:val="006A3E7F"/>
    <w:rsid w:val="006B0F1D"/>
    <w:rsid w:val="006E1987"/>
    <w:rsid w:val="006F0288"/>
    <w:rsid w:val="00721FA1"/>
    <w:rsid w:val="007327A7"/>
    <w:rsid w:val="00742229"/>
    <w:rsid w:val="00756D2F"/>
    <w:rsid w:val="00776339"/>
    <w:rsid w:val="007F00B1"/>
    <w:rsid w:val="007F21FF"/>
    <w:rsid w:val="00805E71"/>
    <w:rsid w:val="00837FFB"/>
    <w:rsid w:val="00875037"/>
    <w:rsid w:val="00896CCF"/>
    <w:rsid w:val="00897B5C"/>
    <w:rsid w:val="008A59F8"/>
    <w:rsid w:val="008B1F64"/>
    <w:rsid w:val="008E7E3B"/>
    <w:rsid w:val="00957AE0"/>
    <w:rsid w:val="009640B6"/>
    <w:rsid w:val="009914E4"/>
    <w:rsid w:val="009A2192"/>
    <w:rsid w:val="009D05EB"/>
    <w:rsid w:val="00A0175B"/>
    <w:rsid w:val="00A04B40"/>
    <w:rsid w:val="00A20C50"/>
    <w:rsid w:val="00A264CE"/>
    <w:rsid w:val="00A46670"/>
    <w:rsid w:val="00A650EA"/>
    <w:rsid w:val="00A76E50"/>
    <w:rsid w:val="00AC3B26"/>
    <w:rsid w:val="00AC3BF6"/>
    <w:rsid w:val="00AD00BC"/>
    <w:rsid w:val="00AE7C5E"/>
    <w:rsid w:val="00B0282D"/>
    <w:rsid w:val="00B164EA"/>
    <w:rsid w:val="00B16A5F"/>
    <w:rsid w:val="00B27613"/>
    <w:rsid w:val="00B278FA"/>
    <w:rsid w:val="00B55131"/>
    <w:rsid w:val="00B577CF"/>
    <w:rsid w:val="00B84E99"/>
    <w:rsid w:val="00BC7FA0"/>
    <w:rsid w:val="00C039AD"/>
    <w:rsid w:val="00C64D68"/>
    <w:rsid w:val="00C930B7"/>
    <w:rsid w:val="00CB1405"/>
    <w:rsid w:val="00CB5555"/>
    <w:rsid w:val="00CF1283"/>
    <w:rsid w:val="00D011FD"/>
    <w:rsid w:val="00D115C7"/>
    <w:rsid w:val="00D26501"/>
    <w:rsid w:val="00D4093E"/>
    <w:rsid w:val="00D516AD"/>
    <w:rsid w:val="00D70263"/>
    <w:rsid w:val="00DB103E"/>
    <w:rsid w:val="00DE26F0"/>
    <w:rsid w:val="00DE3A61"/>
    <w:rsid w:val="00E20E4E"/>
    <w:rsid w:val="00E34DBE"/>
    <w:rsid w:val="00E84875"/>
    <w:rsid w:val="00EA4679"/>
    <w:rsid w:val="00EC1179"/>
    <w:rsid w:val="00EC3E70"/>
    <w:rsid w:val="00EE0DC1"/>
    <w:rsid w:val="00EE2A29"/>
    <w:rsid w:val="00F00E45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ConsPlusTitle">
    <w:name w:val="ConsPlusTitle"/>
    <w:rsid w:val="00B278F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FollowedHyperlink"/>
    <w:basedOn w:val="a0"/>
    <w:semiHidden/>
    <w:unhideWhenUsed/>
    <w:rsid w:val="00957A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ConsPlusTitle">
    <w:name w:val="ConsPlusTitle"/>
    <w:rsid w:val="00B278F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FollowedHyperlink"/>
    <w:basedOn w:val="a0"/>
    <w:semiHidden/>
    <w:unhideWhenUsed/>
    <w:rsid w:val="00957A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2492</Words>
  <Characters>18151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20602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2023-01-25T07:12:00Z</dcterms:created>
  <dcterms:modified xsi:type="dcterms:W3CDTF">2023-01-25T07:12:00Z</dcterms:modified>
</cp:coreProperties>
</file>