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95" w:rsidRDefault="002807B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85895" w:rsidRDefault="002807B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85895" w:rsidRDefault="002807B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85895" w:rsidRDefault="00A858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85895" w:rsidRDefault="002807B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85895" w:rsidRDefault="00A85895">
      <w:pPr>
        <w:ind w:firstLine="0"/>
        <w:jc w:val="center"/>
        <w:rPr>
          <w:rFonts w:eastAsia="Times New Roman"/>
          <w:b/>
          <w:lang w:eastAsia="ru-RU"/>
        </w:rPr>
      </w:pPr>
    </w:p>
    <w:p w:rsidR="00A85895" w:rsidRDefault="002807B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28.01.2022г. № 147</w:t>
      </w:r>
    </w:p>
    <w:p w:rsidR="00A85895" w:rsidRDefault="00A85895">
      <w:pPr>
        <w:ind w:firstLine="0"/>
        <w:jc w:val="center"/>
        <w:rPr>
          <w:rFonts w:eastAsia="Times New Roman"/>
          <w:lang w:eastAsia="ru-RU"/>
        </w:rPr>
      </w:pPr>
    </w:p>
    <w:p w:rsidR="00A85895" w:rsidRDefault="002807B5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</w:t>
      </w:r>
      <w:r w:rsidRPr="005E2A8A">
        <w:rPr>
          <w:b/>
          <w:szCs w:val="24"/>
        </w:rPr>
        <w:t>от 26.03.2021 № 476</w:t>
      </w:r>
      <w:r>
        <w:rPr>
          <w:b/>
          <w:szCs w:val="24"/>
        </w:rPr>
        <w:t xml:space="preserve"> «Об утверждении Положения о порядке и сроках проведения аттестации кандидатов на должность руководителей и руководителей муниципальных образовательных организаций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округа»</w:t>
      </w:r>
    </w:p>
    <w:bookmarkEnd w:id="0"/>
    <w:p w:rsidR="00A85895" w:rsidRDefault="00A85895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85895" w:rsidRDefault="002807B5">
      <w:pPr>
        <w:tabs>
          <w:tab w:val="right" w:pos="9072"/>
        </w:tabs>
        <w:spacing w:line="360" w:lineRule="auto"/>
        <w:rPr>
          <w:b/>
          <w:szCs w:val="24"/>
          <w:lang w:eastAsia="ru-RU"/>
        </w:rPr>
      </w:pPr>
      <w:r>
        <w:rPr>
          <w:szCs w:val="24"/>
          <w:lang w:eastAsia="ru-RU"/>
        </w:rPr>
        <w:t xml:space="preserve">В связи со структурными изменениями Администрации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округа, руководствуясь Уставом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</w:t>
      </w:r>
      <w:proofErr w:type="gramStart"/>
      <w:r>
        <w:rPr>
          <w:b/>
          <w:szCs w:val="24"/>
          <w:lang w:eastAsia="ru-RU"/>
        </w:rPr>
        <w:t>п</w:t>
      </w:r>
      <w:proofErr w:type="gramEnd"/>
      <w:r>
        <w:rPr>
          <w:b/>
          <w:szCs w:val="24"/>
          <w:lang w:eastAsia="ru-RU"/>
        </w:rPr>
        <w:t xml:space="preserve"> о с т а н о в л я е т: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1. </w:t>
      </w:r>
      <w:r>
        <w:rPr>
          <w:szCs w:val="24"/>
          <w:lang w:eastAsia="ru-RU"/>
        </w:rPr>
        <w:tab/>
        <w:t xml:space="preserve">Внести в Положение о порядке и сроках проведения аттестации кандидатов на должность руководителей и руководителей муниципальных образовательных организаций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округа, утвержденного постановлением администрации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Нижегородской области </w:t>
      </w:r>
      <w:r w:rsidRPr="005E2A8A">
        <w:rPr>
          <w:szCs w:val="24"/>
          <w:lang w:eastAsia="ru-RU"/>
        </w:rPr>
        <w:t>от 26.03.2021 № 476</w:t>
      </w:r>
      <w:r>
        <w:rPr>
          <w:szCs w:val="24"/>
          <w:lang w:eastAsia="ru-RU"/>
        </w:rPr>
        <w:t xml:space="preserve"> (далее - Положение) следующие изменения: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1.1. В пункте 1.5. раздела 1 «Общие положения» Положения слова «утверждаемой нормативно-правовым актом Администрации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Нижегородской области» заменить словами «создаваемой приказом Управления образования и социально-правовой защиты детства»;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>1.2. пункт 2.5. раздела 2 «Порядок аттестации кандидатов на должность руководителя муниципальной образовательной организации и руководителей муниципальных образовательных организаций» Положения изложить в следующей редакции: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>«2.5. Основанием для проведения аттестации кандидатов на должности руководителей является заявление. Заявление подается в Аттестационную комиссию Управления образования и социально-правовой защиты детства путем непосредственного обращения кандидата на должность руководителя либо с использованием информационно-телекоммуникационной сети «Интернет» (далее сеть «Интернет»)»;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1.3. пункт 3.1. раздела 3 «Порядок работы Аттестационной комиссии по аттестации руководителей и кандидатов на должности руководителей муниципальных образовательных организаций» Положения изложить в следующей редакции: 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«3.1. Персональный состав Аттестационной комиссии утверждается приказом Управлением образования и социально-правовой защиты детства</w:t>
      </w:r>
      <w:proofErr w:type="gramStart"/>
      <w:r>
        <w:rPr>
          <w:szCs w:val="24"/>
          <w:lang w:eastAsia="ru-RU"/>
        </w:rPr>
        <w:t>.»</w:t>
      </w:r>
      <w:proofErr w:type="gramEnd"/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>1.4. пункт 4.1. раздела 4 «Реализация решений Аттестационной комиссии по аттестации руководителей и кандидатов на должности руководителей муниципальных образовательных организаций» Положения изложить в следующей редакции: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>«4.1. Решение Аттестационной комиссии утверждается приказом Управления образования и социально-правовой защиты детства</w:t>
      </w:r>
      <w:proofErr w:type="gramStart"/>
      <w:r>
        <w:rPr>
          <w:szCs w:val="24"/>
          <w:lang w:eastAsia="ru-RU"/>
        </w:rPr>
        <w:t>.»</w:t>
      </w:r>
      <w:proofErr w:type="gramEnd"/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 2.</w:t>
      </w:r>
      <w:r>
        <w:rPr>
          <w:szCs w:val="24"/>
          <w:lang w:eastAsia="ru-RU"/>
        </w:rPr>
        <w:tab/>
        <w:t xml:space="preserve">Начальнику управления образования и социально-правовой защиты детства администрации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округа: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2.1. Довести до сведения руководителей муниципальных образовательных организаций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Нижегородской области настоящее постановление.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>3. Настоящее постановление вступает в силу со дня его издания.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>4. Отделу организационно-протокольной работы (</w:t>
      </w:r>
      <w:proofErr w:type="spellStart"/>
      <w:r>
        <w:rPr>
          <w:szCs w:val="24"/>
          <w:lang w:eastAsia="ru-RU"/>
        </w:rPr>
        <w:t>Болкина</w:t>
      </w:r>
      <w:proofErr w:type="spellEnd"/>
      <w:r>
        <w:rPr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Нижегородской области.</w:t>
      </w:r>
    </w:p>
    <w:p w:rsidR="00A85895" w:rsidRDefault="002807B5">
      <w:pPr>
        <w:tabs>
          <w:tab w:val="right" w:pos="9072"/>
        </w:tabs>
        <w:spacing w:line="36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5. </w:t>
      </w:r>
      <w:proofErr w:type="gramStart"/>
      <w:r>
        <w:rPr>
          <w:szCs w:val="24"/>
          <w:lang w:eastAsia="ru-RU"/>
        </w:rPr>
        <w:t>Контроль за</w:t>
      </w:r>
      <w:proofErr w:type="gramEnd"/>
      <w:r>
        <w:rPr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A85895" w:rsidRDefault="00A85895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A85895" w:rsidRDefault="00A85895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A85895" w:rsidRDefault="002807B5">
      <w:pPr>
        <w:tabs>
          <w:tab w:val="right" w:pos="9072"/>
        </w:tabs>
        <w:spacing w:line="360" w:lineRule="auto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5E2A8A" w:rsidRDefault="005E2A8A">
      <w:pPr>
        <w:tabs>
          <w:tab w:val="right" w:pos="9072"/>
        </w:tabs>
        <w:spacing w:line="360" w:lineRule="auto"/>
        <w:ind w:firstLine="0"/>
        <w:rPr>
          <w:rFonts w:eastAsia="Times New Roman"/>
          <w:sz w:val="28"/>
          <w:szCs w:val="28"/>
          <w:lang w:eastAsia="ru-RU"/>
        </w:rPr>
      </w:pPr>
    </w:p>
    <w:sectPr w:rsidR="005E2A8A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95" w:rsidRDefault="002807B5">
      <w:r>
        <w:separator/>
      </w:r>
    </w:p>
  </w:endnote>
  <w:endnote w:type="continuationSeparator" w:id="0">
    <w:p w:rsidR="00A85895" w:rsidRDefault="0028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95" w:rsidRDefault="002807B5">
      <w:r>
        <w:separator/>
      </w:r>
    </w:p>
  </w:footnote>
  <w:footnote w:type="continuationSeparator" w:id="0">
    <w:p w:rsidR="00A85895" w:rsidRDefault="0028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B5"/>
    <w:rsid w:val="002807B5"/>
    <w:rsid w:val="005E2A8A"/>
    <w:rsid w:val="00A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5CD6-CE3A-4384-ABB5-DA8E01A9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2023-04-03T07:20:00Z</dcterms:created>
  <dcterms:modified xsi:type="dcterms:W3CDTF">2023-04-03T07:20:00Z</dcterms:modified>
</cp:coreProperties>
</file>