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3B9" w:rsidRDefault="00D8635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AE73B9" w:rsidRDefault="00D8635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AE73B9" w:rsidRDefault="00D8635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AE73B9" w:rsidRDefault="00AE73B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AE73B9" w:rsidRDefault="00D8635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AE73B9" w:rsidRDefault="00AE73B9">
      <w:pPr>
        <w:ind w:firstLine="0"/>
        <w:jc w:val="center"/>
        <w:rPr>
          <w:rFonts w:eastAsia="Times New Roman"/>
          <w:b/>
          <w:lang w:eastAsia="ru-RU"/>
        </w:rPr>
      </w:pPr>
    </w:p>
    <w:p w:rsidR="00AE73B9" w:rsidRDefault="00D8635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16.03.2022г. № 482</w:t>
      </w:r>
    </w:p>
    <w:p w:rsidR="00AE73B9" w:rsidRDefault="00AE73B9">
      <w:pPr>
        <w:ind w:firstLine="0"/>
        <w:jc w:val="center"/>
        <w:rPr>
          <w:rFonts w:eastAsia="Times New Roman"/>
          <w:lang w:eastAsia="ru-RU"/>
        </w:rPr>
      </w:pPr>
    </w:p>
    <w:p w:rsidR="00AE73B9" w:rsidRDefault="00D86351">
      <w:pPr>
        <w:ind w:firstLine="0"/>
        <w:jc w:val="center"/>
        <w:rPr>
          <w:rFonts w:eastAsia="Times New Roman"/>
          <w:b/>
          <w:color w:val="000000"/>
          <w:szCs w:val="24"/>
          <w:lang w:eastAsia="ru-RU"/>
        </w:rPr>
      </w:pPr>
      <w:bookmarkStart w:id="0" w:name="_GoBack"/>
      <w:r>
        <w:rPr>
          <w:rFonts w:eastAsia="Times New Roman"/>
          <w:b/>
          <w:color w:val="000000"/>
          <w:szCs w:val="24"/>
          <w:lang w:eastAsia="ru-RU"/>
        </w:rPr>
        <w:t xml:space="preserve">Об утверждении порядка определения нормативных затрат на обеспечение функций органов местного самоуправления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области, структурных подразделений администрации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муниципального округа Нижегородской области, имеющих статус юридического лица, их подведомственных казенных учреждений </w:t>
      </w:r>
      <w:bookmarkEnd w:id="0"/>
    </w:p>
    <w:p w:rsidR="00AE73B9" w:rsidRDefault="00AE73B9">
      <w:pPr>
        <w:ind w:firstLine="0"/>
        <w:jc w:val="center"/>
        <w:rPr>
          <w:rFonts w:eastAsia="Times New Roman"/>
          <w:color w:val="000000"/>
          <w:szCs w:val="24"/>
          <w:lang w:eastAsia="ru-RU"/>
        </w:rPr>
      </w:pPr>
    </w:p>
    <w:p w:rsidR="00AE73B9" w:rsidRDefault="00D86351">
      <w:pPr>
        <w:spacing w:line="360" w:lineRule="auto"/>
        <w:ind w:firstLine="567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 xml:space="preserve">В соответствии </w:t>
      </w:r>
      <w:r>
        <w:rPr>
          <w:rFonts w:eastAsia="Times New Roman"/>
          <w:color w:val="000000"/>
          <w:szCs w:val="24"/>
          <w:lang w:eastAsia="ru-RU"/>
        </w:rPr>
        <w:t xml:space="preserve">с </w:t>
      </w:r>
      <w:r>
        <w:rPr>
          <w:rFonts w:eastAsia="Times New Roman"/>
          <w:szCs w:val="24"/>
          <w:lang w:eastAsia="ru-RU"/>
        </w:rPr>
        <w:t>пунктом 2 части 4 статьи 19 Федерального закона от 05.04.2013 N 44-ФЗ "О контрактной системе в сфере закупок товаров, работ, услуг для обеспечения государственных и муниципальных нужд", постановлением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Правительства Российской Федерации от 13.10.2014 N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</w:t>
      </w:r>
      <w:proofErr w:type="gramEnd"/>
      <w:r>
        <w:rPr>
          <w:rFonts w:eastAsia="Times New Roman"/>
          <w:szCs w:val="24"/>
          <w:lang w:eastAsia="ru-RU"/>
        </w:rPr>
        <w:t xml:space="preserve"> органы и подведомственные казенные учреждения", постановлением Правительства Нижегородской области от 10.09.2015 №576 «Об утверждении правил определения нормативных затрат на обеспечение функций органов государственной власти Нижегородской области, иных государственных органов Нижегородской области (включая соответственно территориальные органы и подведомственные казенные учреждения), территориального фонда обязательного медицинского страхования Нижегородской области»,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color w:val="000000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п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 xml:space="preserve"> о с т а н о в л я е </w:t>
      </w:r>
      <w:proofErr w:type="gramStart"/>
      <w:r>
        <w:rPr>
          <w:rFonts w:eastAsia="Times New Roman"/>
          <w:b/>
          <w:bCs/>
          <w:color w:val="000000"/>
          <w:szCs w:val="24"/>
          <w:lang w:eastAsia="ru-RU"/>
        </w:rPr>
        <w:t>т</w:t>
      </w:r>
      <w:proofErr w:type="gramEnd"/>
      <w:r>
        <w:rPr>
          <w:rFonts w:eastAsia="Times New Roman"/>
          <w:b/>
          <w:bCs/>
          <w:color w:val="000000"/>
          <w:szCs w:val="24"/>
          <w:lang w:eastAsia="ru-RU"/>
        </w:rPr>
        <w:t>:</w:t>
      </w:r>
    </w:p>
    <w:p w:rsidR="00AE73B9" w:rsidRDefault="00D8635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Утвердить прилагаемый п</w:t>
      </w:r>
      <w:r>
        <w:rPr>
          <w:rFonts w:eastAsia="Times New Roman"/>
          <w:color w:val="000000"/>
          <w:szCs w:val="24"/>
          <w:lang w:eastAsia="ru-RU"/>
        </w:rPr>
        <w:t>орядок</w:t>
      </w:r>
      <w:r>
        <w:rPr>
          <w:rFonts w:eastAsia="Times New Roman"/>
          <w:szCs w:val="24"/>
          <w:lang w:eastAsia="ru-RU"/>
        </w:rPr>
        <w:t xml:space="preserve"> определения нормативных затрат на обеспечение функций органов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имеющих статус юридического лица, их подведомственных казенных учреждений (далее – Порядок). </w:t>
      </w:r>
    </w:p>
    <w:p w:rsidR="00AE73B9" w:rsidRDefault="00D8635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Руководителям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имеющих статус юридического лица, начальнику отдела бухгалтерского учета и отчетности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(</w:t>
      </w:r>
      <w:proofErr w:type="spellStart"/>
      <w:r>
        <w:rPr>
          <w:rFonts w:eastAsia="Times New Roman"/>
          <w:szCs w:val="24"/>
          <w:lang w:eastAsia="ru-RU"/>
        </w:rPr>
        <w:t>Сюлялева</w:t>
      </w:r>
      <w:proofErr w:type="spellEnd"/>
      <w:r>
        <w:rPr>
          <w:rFonts w:eastAsia="Times New Roman"/>
          <w:szCs w:val="24"/>
          <w:lang w:eastAsia="ru-RU"/>
        </w:rPr>
        <w:t xml:space="preserve"> В.А.) на основании Порядка утвердить до 1 апреля 2022 года нормативные затраты на обеспечение функций указанных органов и подведомственных казенных учреждений.</w:t>
      </w:r>
    </w:p>
    <w:p w:rsidR="00AE73B9" w:rsidRDefault="00D8635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3. Отменить постановление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</w:t>
      </w:r>
      <w:r w:rsidRPr="00BA64DA">
        <w:rPr>
          <w:rFonts w:eastAsia="Times New Roman"/>
          <w:szCs w:val="24"/>
          <w:lang w:eastAsia="ru-RU"/>
        </w:rPr>
        <w:t>от 28.12.2015 №379</w:t>
      </w:r>
      <w:r>
        <w:rPr>
          <w:rFonts w:eastAsia="Times New Roman"/>
          <w:szCs w:val="24"/>
          <w:lang w:eastAsia="ru-RU"/>
        </w:rPr>
        <w:t xml:space="preserve"> «Об утверждении правил определения нормативных затрат на обеспечение функций органов местного самоуправления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района, МО «город Балахна», структурных подразделений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района, имеющих статус юридического лица, их подведомственных казенных учреждений».</w:t>
      </w:r>
    </w:p>
    <w:p w:rsidR="00AE73B9" w:rsidRDefault="00D86351">
      <w:pPr>
        <w:autoSpaceDE w:val="0"/>
        <w:adjustRightInd w:val="0"/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4. Отделу организационно-протокольной работы администрации (</w:t>
      </w:r>
      <w:proofErr w:type="spellStart"/>
      <w:r>
        <w:rPr>
          <w:rFonts w:eastAsia="Times New Roman"/>
          <w:szCs w:val="24"/>
          <w:lang w:eastAsia="ru-RU"/>
        </w:rPr>
        <w:t>Болкина</w:t>
      </w:r>
      <w:proofErr w:type="spellEnd"/>
      <w:r>
        <w:rPr>
          <w:rFonts w:eastAsia="Times New Roman"/>
          <w:szCs w:val="24"/>
          <w:lang w:eastAsia="ru-RU"/>
        </w:rPr>
        <w:t xml:space="preserve"> Н.П.) обеспечить размещение настоящего постановления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области.</w:t>
      </w:r>
    </w:p>
    <w:p w:rsidR="00AE73B9" w:rsidRDefault="00D86351">
      <w:pPr>
        <w:tabs>
          <w:tab w:val="right" w:pos="9072"/>
        </w:tabs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5.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управляющего делами администрации (</w:t>
      </w:r>
      <w:proofErr w:type="spellStart"/>
      <w:r>
        <w:rPr>
          <w:rFonts w:eastAsia="Times New Roman"/>
          <w:szCs w:val="24"/>
          <w:lang w:eastAsia="ru-RU"/>
        </w:rPr>
        <w:t>Сипрова</w:t>
      </w:r>
      <w:proofErr w:type="spellEnd"/>
      <w:r>
        <w:rPr>
          <w:rFonts w:eastAsia="Times New Roman"/>
          <w:szCs w:val="24"/>
          <w:lang w:eastAsia="ru-RU"/>
        </w:rPr>
        <w:t xml:space="preserve"> Ю.В.). </w:t>
      </w:r>
    </w:p>
    <w:p w:rsidR="00AE73B9" w:rsidRDefault="00AE73B9">
      <w:pPr>
        <w:tabs>
          <w:tab w:val="right" w:pos="9072"/>
        </w:tabs>
        <w:ind w:firstLine="567"/>
        <w:rPr>
          <w:rFonts w:eastAsia="Times New Roman"/>
          <w:szCs w:val="24"/>
          <w:lang w:eastAsia="ru-RU"/>
        </w:rPr>
      </w:pPr>
    </w:p>
    <w:p w:rsidR="00AE73B9" w:rsidRDefault="00AE73B9">
      <w:pPr>
        <w:spacing w:line="23" w:lineRule="atLeast"/>
        <w:ind w:firstLine="708"/>
        <w:rPr>
          <w:rFonts w:eastAsia="Times New Roman"/>
          <w:szCs w:val="24"/>
          <w:lang w:eastAsia="ru-RU"/>
        </w:rPr>
      </w:pPr>
    </w:p>
    <w:p w:rsidR="00AE73B9" w:rsidRDefault="00D86351">
      <w:pPr>
        <w:ind w:firstLine="0"/>
        <w:jc w:val="center"/>
        <w:rPr>
          <w:szCs w:val="24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 xml:space="preserve">Г.В. </w:t>
      </w:r>
      <w:proofErr w:type="gramStart"/>
      <w:r>
        <w:rPr>
          <w:rFonts w:eastAsia="Times New Roman"/>
          <w:szCs w:val="24"/>
          <w:lang w:eastAsia="ru-RU"/>
        </w:rPr>
        <w:t>Курицын</w:t>
      </w:r>
      <w:proofErr w:type="gramEnd"/>
    </w:p>
    <w:sectPr w:rsidR="00AE73B9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3B9" w:rsidRDefault="00D86351">
      <w:r>
        <w:separator/>
      </w:r>
    </w:p>
  </w:endnote>
  <w:endnote w:type="continuationSeparator" w:id="0">
    <w:p w:rsidR="00AE73B9" w:rsidRDefault="00D8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3B9" w:rsidRDefault="00D86351">
      <w:r>
        <w:separator/>
      </w:r>
    </w:p>
  </w:footnote>
  <w:footnote w:type="continuationSeparator" w:id="0">
    <w:p w:rsidR="00AE73B9" w:rsidRDefault="00D86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9601023"/>
      <w:docPartObj>
        <w:docPartGallery w:val="Page Numbers (Top of Page)"/>
        <w:docPartUnique/>
      </w:docPartObj>
    </w:sdtPr>
    <w:sdtEndPr/>
    <w:sdtContent>
      <w:p w:rsidR="00AE73B9" w:rsidRDefault="00D863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4DA">
          <w:rPr>
            <w:noProof/>
          </w:rPr>
          <w:t>2</w:t>
        </w:r>
        <w:r>
          <w:fldChar w:fldCharType="end"/>
        </w:r>
      </w:p>
    </w:sdtContent>
  </w:sdt>
  <w:p w:rsidR="00AE73B9" w:rsidRDefault="00AE73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51"/>
    <w:rsid w:val="00AE73B9"/>
    <w:rsid w:val="00BA64DA"/>
    <w:rsid w:val="00D8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ConsPlusNonformat">
    <w:name w:val="ConsPlusNonformat"/>
    <w:uiPriority w:val="99"/>
    <w:semiHidden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semiHidden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uiPriority w:val="39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uiPriority w:val="99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ConsPlusNonformat">
    <w:name w:val="ConsPlusNonformat"/>
    <w:uiPriority w:val="99"/>
    <w:semiHidden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paragraph" w:customStyle="1" w:styleId="ConsPlusCell">
    <w:name w:val="ConsPlusCell"/>
    <w:uiPriority w:val="99"/>
    <w:semiHidden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uiPriority w:val="39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E6C99-8762-4A01-AD24-46314A5B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2023-04-12T06:35:00Z</dcterms:created>
  <dcterms:modified xsi:type="dcterms:W3CDTF">2023-04-12T06:35:00Z</dcterms:modified>
</cp:coreProperties>
</file>