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 xml:space="preserve">Администрация </w:t>
      </w: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>Балахнинского муниципального района</w:t>
      </w: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>Нижегородской области</w:t>
      </w: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b/>
          <w:sz w:val="32"/>
          <w:lang w:val="ru-RU" w:eastAsia="ru-RU" w:bidi="ar-SA"/>
        </w:rPr>
        <w:t>ПОСТАНОВЛЕНИЕ</w:t>
      </w: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lang w:val="ru-RU" w:eastAsia="ru-RU" w:bidi="ar-SA"/>
        </w:rPr>
      </w:pP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sz w:val="24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sz w:val="24"/>
          <w:lang w:val="ru-RU" w:eastAsia="ru-RU" w:bidi="ar-SA"/>
        </w:rPr>
        <w:t>от 03.10.2019г. № 1909</w:t>
      </w: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sz w:val="24"/>
          <w:lang w:val="ru-RU" w:eastAsia="ru-RU" w:bidi="ar-SA"/>
        </w:rPr>
      </w:pPr>
    </w:p>
    <w:p w:rsidR="00881500" w:rsidRPr="007F3114" w:rsidRDefault="00881500" w:rsidP="008815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7F3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Основных направлений </w:t>
      </w:r>
      <w:proofErr w:type="gramStart"/>
      <w:r w:rsidRPr="007F3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бюджетной</w:t>
      </w:r>
      <w:proofErr w:type="gramEnd"/>
      <w:r w:rsidRPr="007F3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налоговой</w:t>
      </w:r>
    </w:p>
    <w:p w:rsidR="00881500" w:rsidRPr="007F3114" w:rsidRDefault="00881500" w:rsidP="008815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F3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политики в Балахнинском муниципальном районе на 2020 год и</w:t>
      </w:r>
    </w:p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 плановый период 2021 и 2022 годов</w:t>
      </w:r>
    </w:p>
    <w:bookmarkEnd w:id="0"/>
    <w:p w:rsidR="00881500" w:rsidRPr="007F3114" w:rsidRDefault="00881500" w:rsidP="00881500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881500" w:rsidRPr="007F3114" w:rsidRDefault="00881500" w:rsidP="008815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7F311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со статьей 172 </w:t>
      </w:r>
      <w:r w:rsidRPr="00C672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Бюджетного кодекса Российской Федерации</w:t>
      </w:r>
      <w:r w:rsidRPr="007F311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постановлением Правительства Нижегородской области от 12.09.2019 № 649 «Об утверждении Основных направлений бюджетной и налоговой политики в Нижегородской области на 2020 год и на плановый период 2021 и 2022 годов» и в</w:t>
      </w: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целях разработки проекта решения Земского собрания Балахнинского муниципального района «О бюджете Балахнинского муниципального района на 2020 год и на плановый</w:t>
      </w:r>
      <w:proofErr w:type="gramEnd"/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период 2021 и 2022 годов», руководствуясь Уставом Балахнинского муниципального района, администрация района </w:t>
      </w:r>
    </w:p>
    <w:p w:rsidR="00881500" w:rsidRPr="007F3114" w:rsidRDefault="00881500" w:rsidP="00881500">
      <w:pPr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7F3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</w:t>
      </w:r>
      <w:proofErr w:type="gramEnd"/>
      <w:r w:rsidRPr="007F3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о с т а н о в л я е т:</w:t>
      </w:r>
    </w:p>
    <w:p w:rsidR="00881500" w:rsidRPr="007F3114" w:rsidRDefault="00881500" w:rsidP="00881500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Утвердить прилагаемые Основные направления бюджетной и налоговой политики в Балахнинском муниципальном районе на 2020 год и на плановый период 2021 и 2022 годов.</w:t>
      </w:r>
    </w:p>
    <w:p w:rsidR="00881500" w:rsidRPr="007F3114" w:rsidRDefault="00881500" w:rsidP="00881500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Структурным подразделениям администрации Балахнинского муниципального района (субъектам бюджетного планирования бюджета Балахнинского муниципального района) при планировании бюджетных ассигнований на 2020 год и на плановый период 2021 и 2022 годов руководствоваться Основными направлениями бюджетной и налоговой политики в Балахнинском муниципальном районе на 2020 год и на плановый период 2021 и 2022 годов.</w:t>
      </w:r>
    </w:p>
    <w:p w:rsidR="00881500" w:rsidRPr="007F3114" w:rsidRDefault="00881500" w:rsidP="00881500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3. Финансовому управлению администрации Балахнинского муниципального района (Беляйкова С.П.) обеспечить доведение настоящего постановления до главных распорядителей средств районного бюджета.</w:t>
      </w:r>
    </w:p>
    <w:p w:rsidR="00881500" w:rsidRPr="007F3114" w:rsidRDefault="00881500" w:rsidP="0021630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4. </w:t>
      </w:r>
      <w:r w:rsidRPr="007F311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Отделу организационно-протокольной работы управления кадровой и организационной работы (Болкина Н.П.) обеспечить официальное опубликование (обнародование) настоящего постановления в газете «Рабочая Балахна» и размещение на официальном интернет-сайте Балахнинского муниципального района.</w:t>
      </w:r>
    </w:p>
    <w:p w:rsidR="00881500" w:rsidRPr="007F3114" w:rsidRDefault="00881500" w:rsidP="00881500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постановления возложить на начальника финансового управления администрации Балахнинского муниципального района Нижегородской области (Беляйкова С.П.).</w:t>
      </w:r>
    </w:p>
    <w:p w:rsidR="00881500" w:rsidRPr="007F3114" w:rsidRDefault="00881500" w:rsidP="00881500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81500" w:rsidRPr="007F3114" w:rsidRDefault="00881500" w:rsidP="00881500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81500" w:rsidRPr="007F3114" w:rsidRDefault="00881500" w:rsidP="00881500">
      <w:pPr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Врио главы местного самоуправления </w:t>
      </w: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</w:r>
      <w:r w:rsidRPr="007F31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  <w:t>Л.Н.Юртаева</w:t>
      </w:r>
      <w:r w:rsidRPr="007F311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</w:p>
    <w:p w:rsidR="00881500" w:rsidRDefault="00881500" w:rsidP="006D4154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  <w:sectPr w:rsidR="00881500" w:rsidSect="00BD0554">
          <w:headerReference w:type="default" r:id="rId9"/>
          <w:pgSz w:w="11906" w:h="16838"/>
          <w:pgMar w:top="709" w:right="849" w:bottom="1134" w:left="1701" w:header="708" w:footer="708" w:gutter="0"/>
          <w:cols w:space="708"/>
          <w:titlePg/>
          <w:docGrid w:linePitch="360"/>
        </w:sectPr>
      </w:pPr>
    </w:p>
    <w:p w:rsidR="008A7DDA" w:rsidRPr="00BD5628" w:rsidRDefault="008A7DDA" w:rsidP="006D4154">
      <w:pPr>
        <w:pStyle w:val="a3"/>
        <w:ind w:left="1416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>тверждены</w:t>
      </w:r>
    </w:p>
    <w:p w:rsidR="008A7DDA" w:rsidRPr="00BD5628" w:rsidRDefault="006D4154" w:rsidP="006D415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остановлением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6D4154" w:rsidRDefault="00AA4145" w:rsidP="006D415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</w:t>
      </w:r>
    </w:p>
    <w:p w:rsidR="008A7DDA" w:rsidRPr="00BD5628" w:rsidRDefault="00AA4145" w:rsidP="006D415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B0B" w:rsidRPr="00BD562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йона</w:t>
      </w:r>
    </w:p>
    <w:p w:rsidR="008A7DDA" w:rsidRPr="00BD5628" w:rsidRDefault="00210CB3" w:rsidP="00881500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3729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72468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тя</w:t>
      </w:r>
      <w:r w:rsidR="00B32629">
        <w:rPr>
          <w:rFonts w:ascii="Times New Roman" w:hAnsi="Times New Roman" w:cs="Times New Roman"/>
          <w:sz w:val="28"/>
          <w:szCs w:val="28"/>
          <w:lang w:val="ru-RU"/>
        </w:rPr>
        <w:t>бря</w:t>
      </w:r>
      <w:r w:rsidR="00BB182E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>года №</w:t>
      </w:r>
      <w:r w:rsidR="00F37299">
        <w:rPr>
          <w:rFonts w:ascii="Times New Roman" w:hAnsi="Times New Roman" w:cs="Times New Roman"/>
          <w:sz w:val="28"/>
          <w:szCs w:val="28"/>
          <w:lang w:val="ru-RU"/>
        </w:rPr>
        <w:t>1909</w:t>
      </w:r>
      <w:r w:rsidR="008A7DDA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7DDA" w:rsidRPr="00BD5628" w:rsidRDefault="008A7DDA" w:rsidP="00BD5628">
      <w:pPr>
        <w:pStyle w:val="a3"/>
        <w:ind w:firstLine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50969" w:rsidRPr="00BD5628" w:rsidRDefault="00550969" w:rsidP="00194BCA">
      <w:pPr>
        <w:pStyle w:val="a3"/>
        <w:ind w:firstLine="5670"/>
        <w:rPr>
          <w:rFonts w:ascii="Times New Roman" w:hAnsi="Times New Roman" w:cs="Times New Roman"/>
          <w:sz w:val="28"/>
          <w:szCs w:val="28"/>
          <w:lang w:val="ru-RU"/>
        </w:rPr>
      </w:pPr>
    </w:p>
    <w:p w:rsidR="008A7DDA" w:rsidRPr="00BD5628" w:rsidRDefault="00AE33FF" w:rsidP="00194BC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направления</w:t>
      </w:r>
    </w:p>
    <w:p w:rsidR="008A7DDA" w:rsidRPr="00BD5628" w:rsidRDefault="00AE33FF" w:rsidP="00194BC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бюджетной и налоговой политики в Балахнинском муниципальном районе на 20</w:t>
      </w:r>
      <w:r w:rsidR="006D4154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 и плановый период 20</w:t>
      </w:r>
      <w:r w:rsidR="00B5460B"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202</w:t>
      </w:r>
      <w:r w:rsidR="006D415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годов</w:t>
      </w:r>
    </w:p>
    <w:p w:rsidR="00AA4145" w:rsidRPr="00BD5628" w:rsidRDefault="00AA4145" w:rsidP="00194B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8A7DDA" w:rsidRPr="00BD5628" w:rsidRDefault="008A7DDA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бюджетной и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налоговой политики в Балахнинском муниципальном районе</w:t>
      </w:r>
      <w:r w:rsidR="00550969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на 20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96373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год и на плановый период 20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20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годов разработаны в соответствии с Постановлени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Нижегородской области от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C3044">
        <w:rPr>
          <w:rFonts w:ascii="Times New Roman" w:hAnsi="Times New Roman" w:cs="Times New Roman"/>
          <w:sz w:val="28"/>
          <w:szCs w:val="28"/>
          <w:lang w:val="ru-RU"/>
        </w:rPr>
        <w:t>.09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года  № </w:t>
      </w:r>
      <w:r w:rsidR="001C304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49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«Об утверждении основных направлений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бюджетной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налоговой политики в Нижегородской области на 20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 и на плановый период 20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20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годов»</w:t>
      </w:r>
      <w:r w:rsidR="00550969" w:rsidRPr="00BD5628">
        <w:rPr>
          <w:rFonts w:ascii="Times New Roman" w:hAnsi="Times New Roman" w:cs="Times New Roman"/>
          <w:sz w:val="28"/>
          <w:szCs w:val="28"/>
          <w:lang w:val="ru-RU"/>
        </w:rPr>
        <w:t>, статьей 20 «Положения о бюджетном</w:t>
      </w:r>
      <w:proofErr w:type="gramEnd"/>
      <w:r w:rsidR="00550969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50969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процессе в Балахнинском муниципальном районе», утвержденного решением Земского собрания Балахнинского муниципального района Нижегородской области от 26 ноября 2015 года </w:t>
      </w:r>
      <w:r w:rsidR="00550969" w:rsidRPr="00BD5628">
        <w:rPr>
          <w:rFonts w:ascii="Times New Roman" w:hAnsi="Times New Roman" w:cs="Times New Roman"/>
          <w:sz w:val="28"/>
          <w:szCs w:val="28"/>
        </w:rPr>
        <w:t>N</w:t>
      </w:r>
      <w:r w:rsidR="00550969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1010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с целью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определения условий и основных подходов к формированию проекта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бюджета </w:t>
      </w:r>
      <w:r w:rsidR="00F455E3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района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год и 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плановый период 20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6D415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5460B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годов</w:t>
      </w:r>
      <w:r w:rsidR="0019074D" w:rsidRPr="00BD562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8465BF" w:rsidRPr="00BD5628" w:rsidRDefault="00420B0B" w:rsidP="00D3160A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>Бюджетная</w:t>
      </w:r>
      <w:r w:rsidR="003C457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и налоговая</w:t>
      </w:r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политика Балахнинского муниципального района на среднесрочную перспективу  </w:t>
      </w:r>
      <w:r w:rsidR="00B5460B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>сохраняет</w:t>
      </w:r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преемственность бюджетной 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и налоговой </w:t>
      </w:r>
      <w:r w:rsidR="008465BF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политики предыдущего планового периода  и ориентирована  в первую очередь на реализацию основных задач, определенных 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посланием Президента Российской Федерации Федеральному Собранию Российской Федерации от 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февраля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201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9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г</w:t>
      </w:r>
      <w:r w:rsidR="00657CDC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>,</w:t>
      </w:r>
      <w:r w:rsidR="003D3502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Указами Президента Российской Федерации от 7 мая 2012 г. №597 «О мероприятиях по реализации государственной социальной политики» и</w:t>
      </w:r>
      <w:proofErr w:type="gramEnd"/>
      <w:r w:rsidR="003D3502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от 7 мая 2018 г. №204 «О национальных целях и стратегических задачах развития Российской Федерации на период до 2024 года»,</w:t>
      </w:r>
      <w:r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550969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муниципальной программой </w:t>
      </w:r>
      <w:r w:rsidR="00550969" w:rsidRPr="00BD5628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>«Управление муниципальными финансами Балахнинского муниципального района»</w:t>
      </w:r>
      <w:r w:rsidR="00D3160A" w:rsidRPr="00BD5628">
        <w:rPr>
          <w:rFonts w:ascii="Times New Roman" w:eastAsia="Times New Roman" w:hAnsi="Times New Roman" w:cs="Times New Roman"/>
          <w:b w:val="0"/>
          <w:sz w:val="28"/>
          <w:szCs w:val="28"/>
          <w:lang w:val="ru-RU"/>
        </w:rPr>
        <w:t xml:space="preserve">, </w:t>
      </w:r>
      <w:r w:rsidR="00D3160A" w:rsidRPr="00BD562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утвержденной постановлением администрации Балахнинского муниципального района </w:t>
      </w:r>
      <w:r w:rsidR="000D08AC" w:rsidRPr="00C6726C">
        <w:rPr>
          <w:rFonts w:ascii="Times New Roman" w:hAnsi="Times New Roman" w:cs="Times New Roman"/>
          <w:b w:val="0"/>
          <w:sz w:val="28"/>
          <w:szCs w:val="28"/>
          <w:lang w:val="ru-RU"/>
        </w:rPr>
        <w:t>от 17 октября 2014 года №308</w:t>
      </w:r>
      <w:r w:rsidR="003D3502" w:rsidRPr="00BD56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93CC6" w:rsidRPr="00BD5628" w:rsidRDefault="00E93CC6" w:rsidP="00420B0B">
      <w:pPr>
        <w:pStyle w:val="a3"/>
        <w:ind w:left="927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A7DDA" w:rsidRPr="00BD5628" w:rsidRDefault="008A7DDA" w:rsidP="003E25D7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Основные итоги реализации </w:t>
      </w:r>
      <w:r w:rsidR="008465BF"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бюджетной и н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алоговой политики</w:t>
      </w:r>
      <w:r w:rsidR="003E25D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Балахнинского муниципального района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в 201</w:t>
      </w:r>
      <w:r w:rsidR="00657CDC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>-201</w:t>
      </w:r>
      <w:r w:rsidR="00657CDC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Pr="00BD56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годах</w:t>
      </w:r>
    </w:p>
    <w:p w:rsidR="002D1330" w:rsidRPr="00BD5628" w:rsidRDefault="002D1330" w:rsidP="00420B0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801DAC" w:rsidRPr="00BD5628" w:rsidRDefault="00801DAC" w:rsidP="001A60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Бюджетная и налоговая политика   Балахнинско</w:t>
      </w:r>
      <w:r w:rsidR="00446683">
        <w:rPr>
          <w:rFonts w:ascii="Times New Roman" w:hAnsi="Times New Roman" w:cs="Times New Roman"/>
          <w:sz w:val="28"/>
          <w:szCs w:val="28"/>
          <w:lang w:val="ru-RU"/>
        </w:rPr>
        <w:t>го муниципального района в 201</w:t>
      </w:r>
      <w:r w:rsidR="00657CD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46683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A945A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10CB3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одах была направлена на решение задач бюджетной консолидации в целях обеспечения устойчивости</w:t>
      </w:r>
      <w:r w:rsidR="00210CB3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и сбалансированности консолидированного бюджета </w:t>
      </w:r>
      <w:r w:rsidR="001D31D6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района. </w:t>
      </w:r>
    </w:p>
    <w:p w:rsidR="00801DAC" w:rsidRPr="00BD5628" w:rsidRDefault="00801DAC" w:rsidP="001A60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Реализации основных направлений бюджетной политики способствовало исполнение Плана мероприятий по росту доходов, оптимизации расходов и совершенствованию долговой политики Балахнинского муниципального района</w:t>
      </w:r>
      <w:r w:rsidR="00210CB3" w:rsidRPr="00BD562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утвержденного постановлением администрации Балахнинского муниципальног</w:t>
      </w:r>
      <w:r w:rsidR="004D42B8" w:rsidRPr="00BD562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26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955A4" w:rsidRPr="00C6726C">
        <w:rPr>
          <w:rFonts w:ascii="Times New Roman" w:hAnsi="Times New Roman" w:cs="Times New Roman"/>
          <w:sz w:val="28"/>
          <w:szCs w:val="28"/>
          <w:lang w:val="ru-RU"/>
        </w:rPr>
        <w:t>31.0</w:t>
      </w:r>
      <w:r w:rsidR="00F57479" w:rsidRPr="00C6726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955A4" w:rsidRPr="00C6726C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F57479" w:rsidRPr="00C6726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955A4" w:rsidRPr="00C672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26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7955A4" w:rsidRPr="00C6726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57479" w:rsidRPr="00C6726C">
        <w:rPr>
          <w:rFonts w:ascii="Times New Roman" w:hAnsi="Times New Roman" w:cs="Times New Roman"/>
          <w:sz w:val="28"/>
          <w:szCs w:val="28"/>
          <w:lang w:val="ru-RU"/>
        </w:rPr>
        <w:t>503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01DAC" w:rsidRPr="00BD5628" w:rsidRDefault="00801DAC" w:rsidP="00E93CC6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:rsidR="00801DAC" w:rsidRPr="00BD5628" w:rsidRDefault="00801DAC" w:rsidP="00801DAC">
      <w:pPr>
        <w:ind w:firstLine="567"/>
        <w:jc w:val="center"/>
        <w:rPr>
          <w:color w:val="000000"/>
          <w:sz w:val="28"/>
          <w:szCs w:val="28"/>
          <w:lang w:val="ru-RU"/>
        </w:rPr>
      </w:pPr>
    </w:p>
    <w:p w:rsidR="00801DAC" w:rsidRPr="00BD5628" w:rsidRDefault="00801DAC" w:rsidP="00801DAC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Динамика основных показателей консолидированного бюджета Балахнинского муниципального района за 201</w:t>
      </w:r>
      <w:r w:rsidR="00657CD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BD5628">
        <w:rPr>
          <w:rFonts w:ascii="Times New Roman" w:hAnsi="Times New Roman" w:cs="Times New Roman"/>
          <w:color w:val="000000"/>
          <w:sz w:val="28"/>
          <w:szCs w:val="28"/>
          <w:lang w:val="ru-RU"/>
        </w:rPr>
        <w:t>-201</w:t>
      </w:r>
      <w:r w:rsidR="00657CDC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BD5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годы</w:t>
      </w:r>
    </w:p>
    <w:p w:rsidR="00801DAC" w:rsidRPr="00BD5628" w:rsidRDefault="00801DAC" w:rsidP="001C2EAF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млн. рублей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134"/>
        <w:gridCol w:w="1134"/>
        <w:gridCol w:w="1134"/>
        <w:gridCol w:w="1134"/>
        <w:gridCol w:w="1134"/>
        <w:gridCol w:w="1134"/>
      </w:tblGrid>
      <w:tr w:rsidR="00657CDC" w:rsidRPr="00BD5628" w:rsidTr="00254479">
        <w:trPr>
          <w:trHeight w:val="425"/>
          <w:tblHeader/>
        </w:trPr>
        <w:tc>
          <w:tcPr>
            <w:tcW w:w="2376" w:type="dxa"/>
            <w:vAlign w:val="center"/>
          </w:tcPr>
          <w:p w:rsidR="00657CDC" w:rsidRPr="00BD5628" w:rsidRDefault="00657CDC" w:rsidP="00657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7CDC" w:rsidRPr="00BD5628" w:rsidRDefault="00657CDC" w:rsidP="00657CDC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6</w:t>
            </w: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57CDC" w:rsidRPr="00BD5628" w:rsidRDefault="00657CDC" w:rsidP="00657CDC">
            <w:pPr>
              <w:widowControl w:val="0"/>
              <w:autoSpaceDE w:val="0"/>
              <w:autoSpaceDN w:val="0"/>
              <w:adjustRightInd w:val="0"/>
              <w:ind w:firstLine="3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темп роста,% </w:t>
            </w:r>
          </w:p>
        </w:tc>
        <w:tc>
          <w:tcPr>
            <w:tcW w:w="1134" w:type="dxa"/>
            <w:vAlign w:val="center"/>
          </w:tcPr>
          <w:p w:rsidR="00657CDC" w:rsidRPr="00BD5628" w:rsidRDefault="00657CDC" w:rsidP="00657CD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7</w:t>
            </w: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57CDC" w:rsidRPr="00BD5628" w:rsidRDefault="00657CDC" w:rsidP="00657CDC">
            <w:pPr>
              <w:widowControl w:val="0"/>
              <w:autoSpaceDE w:val="0"/>
              <w:autoSpaceDN w:val="0"/>
              <w:adjustRightInd w:val="0"/>
              <w:ind w:firstLine="18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темп роста,% </w:t>
            </w:r>
          </w:p>
        </w:tc>
        <w:tc>
          <w:tcPr>
            <w:tcW w:w="1134" w:type="dxa"/>
            <w:vAlign w:val="center"/>
          </w:tcPr>
          <w:p w:rsidR="00657CDC" w:rsidRPr="00BD5628" w:rsidRDefault="00657CDC" w:rsidP="00657CD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8</w:t>
            </w: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57CDC" w:rsidRPr="00BD5628" w:rsidRDefault="00657CDC" w:rsidP="00657CDC">
            <w:pPr>
              <w:widowControl w:val="0"/>
              <w:autoSpaceDE w:val="0"/>
              <w:autoSpaceDN w:val="0"/>
              <w:adjustRightInd w:val="0"/>
              <w:ind w:firstLine="18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темп роста,% </w:t>
            </w:r>
          </w:p>
        </w:tc>
      </w:tr>
      <w:tr w:rsidR="00657CDC" w:rsidRPr="00BD5628" w:rsidTr="00657CDC">
        <w:tc>
          <w:tcPr>
            <w:tcW w:w="2376" w:type="dxa"/>
            <w:vAlign w:val="bottom"/>
          </w:tcPr>
          <w:p w:rsidR="00657CDC" w:rsidRPr="00BD5628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Доходы                                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1 734,8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109,6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1 714,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657CDC" w:rsidRPr="000F56D4" w:rsidRDefault="00657CDC" w:rsidP="00657CDC">
            <w:pPr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98,9</w:t>
            </w:r>
          </w:p>
        </w:tc>
        <w:tc>
          <w:tcPr>
            <w:tcW w:w="1134" w:type="dxa"/>
          </w:tcPr>
          <w:p w:rsidR="00657CDC" w:rsidRPr="000F56D4" w:rsidRDefault="00243EB7" w:rsidP="00657CDC">
            <w:pPr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2 085,2</w:t>
            </w:r>
          </w:p>
        </w:tc>
        <w:tc>
          <w:tcPr>
            <w:tcW w:w="1134" w:type="dxa"/>
          </w:tcPr>
          <w:p w:rsidR="00657CDC" w:rsidRPr="000F56D4" w:rsidRDefault="00243EB7" w:rsidP="00657CDC">
            <w:pPr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121,6</w:t>
            </w:r>
          </w:p>
        </w:tc>
      </w:tr>
      <w:tr w:rsidR="00657CDC" w:rsidRPr="00BD5628" w:rsidTr="00657CDC">
        <w:tc>
          <w:tcPr>
            <w:tcW w:w="2376" w:type="dxa"/>
            <w:vAlign w:val="bottom"/>
          </w:tcPr>
          <w:p w:rsidR="00657CDC" w:rsidRPr="00BD5628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562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том числе налоговые и неналоговые доходы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6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  <w:r w:rsidRPr="000F56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2</w:t>
            </w:r>
            <w:r w:rsidRPr="000F56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</w:t>
            </w:r>
            <w:r w:rsidRPr="000F56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7,0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101,0</w:t>
            </w:r>
          </w:p>
        </w:tc>
        <w:tc>
          <w:tcPr>
            <w:tcW w:w="1134" w:type="dxa"/>
          </w:tcPr>
          <w:p w:rsidR="00657CDC" w:rsidRPr="000F56D4" w:rsidRDefault="00243EB7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597,8</w:t>
            </w:r>
          </w:p>
        </w:tc>
        <w:tc>
          <w:tcPr>
            <w:tcW w:w="1134" w:type="dxa"/>
          </w:tcPr>
          <w:p w:rsidR="00657CDC" w:rsidRPr="000F56D4" w:rsidRDefault="00243EB7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92,4</w:t>
            </w:r>
          </w:p>
        </w:tc>
      </w:tr>
      <w:tr w:rsidR="00657CDC" w:rsidRPr="00BD5628" w:rsidTr="00657CDC">
        <w:tc>
          <w:tcPr>
            <w:tcW w:w="2376" w:type="dxa"/>
            <w:vAlign w:val="bottom"/>
          </w:tcPr>
          <w:p w:rsidR="00657CDC" w:rsidRPr="00BD5628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1 094,3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123,0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067,9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97,6</w:t>
            </w:r>
          </w:p>
        </w:tc>
        <w:tc>
          <w:tcPr>
            <w:tcW w:w="1134" w:type="dxa"/>
          </w:tcPr>
          <w:p w:rsidR="00657CDC" w:rsidRDefault="00243EB7" w:rsidP="0041685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4168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487,4</w:t>
            </w:r>
          </w:p>
        </w:tc>
        <w:tc>
          <w:tcPr>
            <w:tcW w:w="1134" w:type="dxa"/>
          </w:tcPr>
          <w:p w:rsidR="00657CDC" w:rsidRDefault="00243EB7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E3B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39,3</w:t>
            </w:r>
          </w:p>
        </w:tc>
      </w:tr>
      <w:tr w:rsidR="00657CDC" w:rsidRPr="00BD5628" w:rsidTr="00657CDC">
        <w:tc>
          <w:tcPr>
            <w:tcW w:w="2376" w:type="dxa"/>
            <w:vAlign w:val="bottom"/>
          </w:tcPr>
          <w:p w:rsidR="00657CDC" w:rsidRPr="00BD5628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Расходы </w:t>
            </w:r>
            <w:r w:rsidRPr="00BD56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678,0</w:t>
            </w:r>
          </w:p>
        </w:tc>
        <w:tc>
          <w:tcPr>
            <w:tcW w:w="1134" w:type="dxa"/>
          </w:tcPr>
          <w:p w:rsidR="00657CDC" w:rsidRPr="000F56D4" w:rsidRDefault="00657CDC" w:rsidP="00657CD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56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  <w:r w:rsidRPr="000F56D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7,5</w:t>
            </w:r>
          </w:p>
        </w:tc>
        <w:tc>
          <w:tcPr>
            <w:tcW w:w="1134" w:type="dxa"/>
            <w:vAlign w:val="center"/>
          </w:tcPr>
          <w:p w:rsidR="00657CDC" w:rsidRPr="000F56D4" w:rsidRDefault="00657CDC" w:rsidP="00657C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1 902,2</w:t>
            </w:r>
          </w:p>
        </w:tc>
        <w:tc>
          <w:tcPr>
            <w:tcW w:w="1134" w:type="dxa"/>
            <w:vAlign w:val="center"/>
          </w:tcPr>
          <w:p w:rsidR="00657CDC" w:rsidRPr="000F56D4" w:rsidRDefault="00657CDC" w:rsidP="00657CD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113,4</w:t>
            </w:r>
          </w:p>
        </w:tc>
        <w:tc>
          <w:tcPr>
            <w:tcW w:w="1134" w:type="dxa"/>
          </w:tcPr>
          <w:p w:rsidR="00657CDC" w:rsidRPr="000F56D4" w:rsidRDefault="00243EB7" w:rsidP="00657CD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2 070,8</w:t>
            </w:r>
          </w:p>
        </w:tc>
        <w:tc>
          <w:tcPr>
            <w:tcW w:w="1134" w:type="dxa"/>
          </w:tcPr>
          <w:p w:rsidR="00657CDC" w:rsidRPr="000F56D4" w:rsidRDefault="00243EB7" w:rsidP="00657CDC">
            <w:pPr>
              <w:widowControl w:val="0"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108,9</w:t>
            </w:r>
          </w:p>
        </w:tc>
      </w:tr>
      <w:tr w:rsidR="00657CDC" w:rsidRPr="00BD5628" w:rsidTr="006354B4">
        <w:tc>
          <w:tcPr>
            <w:tcW w:w="2376" w:type="dxa"/>
            <w:vAlign w:val="bottom"/>
          </w:tcPr>
          <w:p w:rsidR="00657CDC" w:rsidRDefault="00657CDC" w:rsidP="00657C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628">
              <w:rPr>
                <w:rFonts w:ascii="Times New Roman" w:hAnsi="Times New Roman" w:cs="Times New Roman"/>
                <w:bCs/>
                <w:sz w:val="28"/>
                <w:szCs w:val="28"/>
              </w:rPr>
              <w:t>Дефицит</w:t>
            </w:r>
            <w:r w:rsidR="00243EB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(-)</w:t>
            </w:r>
            <w:r w:rsidRPr="00BD56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43EB7" w:rsidRPr="00243EB7" w:rsidRDefault="00243EB7" w:rsidP="00657CD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Профицит(+)</w:t>
            </w:r>
          </w:p>
        </w:tc>
        <w:tc>
          <w:tcPr>
            <w:tcW w:w="1134" w:type="dxa"/>
            <w:vAlign w:val="center"/>
          </w:tcPr>
          <w:p w:rsidR="00657CDC" w:rsidRPr="000F56D4" w:rsidRDefault="00657CDC" w:rsidP="006354B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0F56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,8</w:t>
            </w:r>
          </w:p>
        </w:tc>
        <w:tc>
          <w:tcPr>
            <w:tcW w:w="1134" w:type="dxa"/>
            <w:vAlign w:val="center"/>
          </w:tcPr>
          <w:p w:rsidR="00657CDC" w:rsidRPr="000F56D4" w:rsidRDefault="00657CDC" w:rsidP="006354B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7CDC" w:rsidRPr="000F56D4" w:rsidRDefault="00657CDC" w:rsidP="006354B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F56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-187,3</w:t>
            </w:r>
          </w:p>
        </w:tc>
        <w:tc>
          <w:tcPr>
            <w:tcW w:w="1134" w:type="dxa"/>
            <w:vAlign w:val="center"/>
          </w:tcPr>
          <w:p w:rsidR="00657CDC" w:rsidRPr="000F56D4" w:rsidRDefault="00657CDC" w:rsidP="00635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57CDC" w:rsidRPr="00243EB7" w:rsidRDefault="006354B4" w:rsidP="006354B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</w:t>
            </w:r>
            <w:r w:rsidR="00243EB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14,4</w:t>
            </w:r>
          </w:p>
        </w:tc>
        <w:tc>
          <w:tcPr>
            <w:tcW w:w="1134" w:type="dxa"/>
            <w:vAlign w:val="center"/>
          </w:tcPr>
          <w:p w:rsidR="00657CDC" w:rsidRPr="000F56D4" w:rsidRDefault="00657CDC" w:rsidP="00635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01DAC" w:rsidRPr="00BD5628" w:rsidRDefault="00801DAC" w:rsidP="00801DAC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801DAC" w:rsidRDefault="000F56D4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Доходы консолидированного бюджета Балахнинского муниципального района в 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81E07">
        <w:rPr>
          <w:rFonts w:ascii="Times New Roman" w:hAnsi="Times New Roman" w:cs="Times New Roman"/>
          <w:sz w:val="28"/>
          <w:szCs w:val="28"/>
          <w:lang w:val="ru-RU"/>
        </w:rPr>
        <w:t xml:space="preserve"> году получены в объеме </w:t>
      </w:r>
      <w:r w:rsidR="00243EB7">
        <w:rPr>
          <w:rFonts w:ascii="Times New Roman" w:hAnsi="Times New Roman" w:cs="Times New Roman"/>
          <w:sz w:val="28"/>
          <w:szCs w:val="28"/>
          <w:lang w:val="ru-RU"/>
        </w:rPr>
        <w:t>2 085,2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млн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ублей и увеличились за 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годы </w:t>
      </w:r>
      <w:r w:rsidRPr="00243EB7">
        <w:rPr>
          <w:rFonts w:ascii="Times New Roman" w:hAnsi="Times New Roman" w:cs="Times New Roman"/>
          <w:sz w:val="28"/>
          <w:szCs w:val="28"/>
          <w:lang w:val="ru-RU"/>
        </w:rPr>
        <w:t>на 3</w:t>
      </w:r>
      <w:r w:rsidR="00243EB7" w:rsidRPr="00243EB7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243EB7">
        <w:rPr>
          <w:rFonts w:ascii="Times New Roman" w:hAnsi="Times New Roman" w:cs="Times New Roman"/>
          <w:sz w:val="28"/>
          <w:szCs w:val="28"/>
          <w:lang w:val="ru-RU"/>
        </w:rPr>
        <w:t>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млн.рублей.</w:t>
      </w:r>
    </w:p>
    <w:p w:rsidR="000F56D4" w:rsidRDefault="000F56D4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Расходы консолидированного бюджета Балахнинского муниципального района в 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году исполнены в объеме </w:t>
      </w:r>
      <w:r w:rsidR="00243EB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43EB7">
        <w:rPr>
          <w:rFonts w:ascii="Times New Roman" w:hAnsi="Times New Roman" w:cs="Times New Roman"/>
          <w:sz w:val="28"/>
          <w:szCs w:val="28"/>
          <w:lang w:val="ru-RU"/>
        </w:rPr>
        <w:t> 0</w:t>
      </w:r>
      <w:r w:rsidR="00243EB7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243EB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43EB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243EB7">
        <w:rPr>
          <w:rFonts w:ascii="Times New Roman" w:hAnsi="Times New Roman" w:cs="Times New Roman"/>
          <w:sz w:val="28"/>
          <w:szCs w:val="28"/>
          <w:lang w:val="ru-RU"/>
        </w:rPr>
        <w:t xml:space="preserve"> млн</w:t>
      </w:r>
      <w:proofErr w:type="gramStart"/>
      <w:r w:rsidRPr="00243EB7"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243EB7">
        <w:rPr>
          <w:rFonts w:ascii="Times New Roman" w:hAnsi="Times New Roman" w:cs="Times New Roman"/>
          <w:sz w:val="28"/>
          <w:szCs w:val="28"/>
          <w:lang w:val="ru-RU"/>
        </w:rPr>
        <w:t>ублей и увеличились за 201</w:t>
      </w:r>
      <w:r w:rsidR="00B3173E" w:rsidRPr="00243EB7">
        <w:rPr>
          <w:rFonts w:ascii="Times New Roman" w:hAnsi="Times New Roman" w:cs="Times New Roman"/>
          <w:sz w:val="28"/>
          <w:szCs w:val="28"/>
          <w:lang w:val="ru-RU"/>
        </w:rPr>
        <w:t>6-2018</w:t>
      </w:r>
      <w:r w:rsidRPr="00243EB7">
        <w:rPr>
          <w:rFonts w:ascii="Times New Roman" w:hAnsi="Times New Roman" w:cs="Times New Roman"/>
          <w:sz w:val="28"/>
          <w:szCs w:val="28"/>
          <w:lang w:val="ru-RU"/>
        </w:rPr>
        <w:t xml:space="preserve"> годы на </w:t>
      </w:r>
      <w:r w:rsidR="00243EB7">
        <w:rPr>
          <w:rFonts w:ascii="Times New Roman" w:hAnsi="Times New Roman" w:cs="Times New Roman"/>
          <w:sz w:val="28"/>
          <w:szCs w:val="28"/>
          <w:lang w:val="ru-RU"/>
        </w:rPr>
        <w:t>392,8</w:t>
      </w:r>
      <w:r w:rsidRPr="00243EB7">
        <w:rPr>
          <w:rFonts w:ascii="Times New Roman" w:hAnsi="Times New Roman" w:cs="Times New Roman"/>
          <w:sz w:val="28"/>
          <w:szCs w:val="28"/>
          <w:lang w:val="ru-RU"/>
        </w:rPr>
        <w:t xml:space="preserve"> млн.рублей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56D4" w:rsidRDefault="000F56D4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Наибольший удельный вес в расходах консолидированного бюджета занимают расходы на отрасли социальной сферы </w:t>
      </w:r>
      <w:r w:rsidR="004D2B2B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B2B">
        <w:rPr>
          <w:rFonts w:ascii="Times New Roman" w:hAnsi="Times New Roman" w:cs="Times New Roman"/>
          <w:sz w:val="28"/>
          <w:szCs w:val="28"/>
          <w:lang w:val="ru-RU"/>
        </w:rPr>
        <w:t xml:space="preserve">ежегодно более </w:t>
      </w:r>
      <w:r w:rsidR="00372B1A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4D2B2B">
        <w:rPr>
          <w:rFonts w:ascii="Times New Roman" w:hAnsi="Times New Roman" w:cs="Times New Roman"/>
          <w:sz w:val="28"/>
          <w:szCs w:val="28"/>
          <w:lang w:val="ru-RU"/>
        </w:rPr>
        <w:t>% в общем объеме расходов.</w:t>
      </w:r>
    </w:p>
    <w:p w:rsidR="0024140D" w:rsidRDefault="0024140D" w:rsidP="002414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беспечивается исполнение принятых расходных обязательств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, в том числе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 №597 «О мероприятиях по реализации государственной социальной политики»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2B2B" w:rsidRDefault="004D2B2B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6C8">
        <w:rPr>
          <w:rFonts w:ascii="Times New Roman" w:hAnsi="Times New Roman" w:cs="Times New Roman"/>
          <w:sz w:val="28"/>
          <w:szCs w:val="28"/>
          <w:lang w:val="ru-RU"/>
        </w:rPr>
        <w:t xml:space="preserve">С привлечением средств федерального, областного бюджетов 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 xml:space="preserve">реализованы </w:t>
      </w:r>
      <w:r w:rsidR="000F5F5C" w:rsidRPr="00AC66C8">
        <w:rPr>
          <w:rFonts w:ascii="Times New Roman" w:hAnsi="Times New Roman" w:cs="Times New Roman"/>
          <w:sz w:val="28"/>
          <w:szCs w:val="28"/>
          <w:lang w:val="ru-RU"/>
        </w:rPr>
        <w:t>мероприятия по развитию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образования,</w:t>
      </w:r>
      <w:r w:rsidR="000F5F5C" w:rsidRPr="00AC66C8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хозяйства и малого предпринимательства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, реализованы программы обеспечения жильем отдельных категорий граждан.</w:t>
      </w:r>
    </w:p>
    <w:p w:rsidR="000F5F5C" w:rsidRDefault="000F5F5C" w:rsidP="000F5F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Проводилась эффективная долговая политика, в том числе</w:t>
      </w:r>
      <w:r w:rsidR="001A60C6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привлечения кредитных ресурсов в форме возобновляемых кредитных линий, а также пролонгации бюджетных кредитов из областного бюджета.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В целях повышения качества бюджетного планирования, повышения результативности и эффективности использования средств в 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–201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годах проводилась работа по следующим направлениям:</w:t>
      </w:r>
    </w:p>
    <w:p w:rsid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и исполнение </w:t>
      </w:r>
      <w:r w:rsidR="00821D55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бюджета в программном формате на основе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программ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317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комплекса мероприятий по оптимизации и реструктуризации сети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в целях выявления и ликвидации неэффективных расходов;</w:t>
      </w:r>
    </w:p>
    <w:p w:rsidR="0024140D" w:rsidRPr="00BD5628" w:rsidRDefault="0024140D" w:rsidP="002414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формируется и реализуется Адресная инвестиционная программа капитальных вложений по Балахнинскому муниципальному району; 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перечня муниципальных услуг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 xml:space="preserve"> и работ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вошедших в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общероссийски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базовы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переч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услуг, оказываемых и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ыполняемых муниципальными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учреждениями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ежегодное формирование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заданий на оказание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ных услуг (выполнение работ) в отношении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</w:t>
      </w:r>
      <w:r w:rsidR="002848B1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обеспечение открытости и прозрачности информации о бюджетном процессе, об исполнении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районн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ого бюджета, о бюджетных и социально-экономических показателях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информационно-телекоммуникационной сети "Интернет" как для специалистов органов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местного самоуправления Балахнинского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и органов местного самоуправления муниципальных образований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>, так и для граждан в доступной форме;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ежегодное проведение публичных слушаний по годовому отчету об исполнении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бюджета и по проекту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бюджета на очередной финансовый год и на плановый период в целях повышения информационной открытости деятельности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Администрации Балахнинского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и выявления общественного мнения по вопросам формирования и исполнения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бюджета.</w:t>
      </w:r>
    </w:p>
    <w:p w:rsidR="001A60C6" w:rsidRP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1A60C6">
        <w:rPr>
          <w:rFonts w:ascii="Times New Roman" w:hAnsi="Times New Roman" w:cs="Times New Roman"/>
          <w:sz w:val="28"/>
          <w:szCs w:val="28"/>
          <w:lang w:val="ru-RU"/>
        </w:rPr>
        <w:t>В 201</w:t>
      </w:r>
      <w:r w:rsidR="007E1A6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году на поступление налоговых и неналоговых доходов консолидированного бюджета </w:t>
      </w:r>
      <w:r w:rsidR="00F317DA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Pr="001A60C6">
        <w:rPr>
          <w:rFonts w:ascii="Times New Roman" w:hAnsi="Times New Roman" w:cs="Times New Roman"/>
          <w:sz w:val="28"/>
          <w:szCs w:val="28"/>
          <w:lang w:val="ru-RU"/>
        </w:rPr>
        <w:t xml:space="preserve"> оказывают влияние следующие изменения налогового и бюджетного законодательства:</w:t>
      </w:r>
    </w:p>
    <w:p w:rsidR="001A60C6" w:rsidRPr="00F92AEF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F92AE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Изменения федерального и регионального законодательства, оказавшие положительное влияние на доходную часть консолидированного бюджета </w:t>
      </w:r>
      <w:r w:rsidR="00F92AEF" w:rsidRPr="00F92AEF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20800" w:rsidRPr="00F92AEF" w:rsidRDefault="001A60C6" w:rsidP="00442E5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F92AE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ab/>
        <w:t>с 1 января 201</w:t>
      </w:r>
      <w:r w:rsidR="007E1A6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92AEF">
        <w:rPr>
          <w:rFonts w:ascii="Times New Roman" w:hAnsi="Times New Roman" w:cs="Times New Roman"/>
          <w:sz w:val="28"/>
          <w:szCs w:val="28"/>
          <w:lang w:val="ru-RU"/>
        </w:rPr>
        <w:t xml:space="preserve"> г. увеличены налоговые ставки акцизов на автомобильный бензин и на дизельное топливо</w:t>
      </w:r>
      <w:r w:rsidR="007E1A6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0C6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62080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20800">
        <w:rPr>
          <w:rFonts w:ascii="Times New Roman" w:hAnsi="Times New Roman" w:cs="Times New Roman"/>
          <w:sz w:val="28"/>
          <w:szCs w:val="28"/>
          <w:lang w:val="ru-RU"/>
        </w:rPr>
        <w:tab/>
        <w:t>с 3 августа 2018 г. увеличен размер государственной пошлины за выдачу загранпаспорта нового поколения с 3,5 до 5 тысяч рублей, для детей до 14 лет – с 1,5 до 2,5 тысяч рублей. В случае подачи заявления и (или) документов в многофункциональный центр предоставления государственных и муниципальных услуг 50% от указанных доходов поступит в местные бюджеты;</w:t>
      </w:r>
    </w:p>
    <w:p w:rsidR="001A60C6" w:rsidRPr="00442E5C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442E5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ab/>
        <w:t>на 201</w:t>
      </w:r>
      <w:r w:rsidR="006154C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год установлены коэффициенты индексации арендной платы за земельные участки, находящиеся в </w:t>
      </w:r>
      <w:r w:rsidR="00E81E07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 </w:t>
      </w:r>
      <w:r w:rsidR="008A73BC" w:rsidRPr="00620800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, и земельные участки, государственная собственность на которые не разграничена, а также арендной платы за объекты нежилого фонда </w:t>
      </w:r>
      <w:r w:rsidR="00E81E07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 на уровне среднегодового инд</w:t>
      </w:r>
      <w:r w:rsidR="00254479">
        <w:rPr>
          <w:rFonts w:ascii="Times New Roman" w:hAnsi="Times New Roman" w:cs="Times New Roman"/>
          <w:sz w:val="28"/>
          <w:szCs w:val="28"/>
          <w:lang w:val="ru-RU"/>
        </w:rPr>
        <w:t>екса потребительских цен – 104,2</w:t>
      </w:r>
      <w:r w:rsidRPr="00442E5C">
        <w:rPr>
          <w:rFonts w:ascii="Times New Roman" w:hAnsi="Times New Roman" w:cs="Times New Roman"/>
          <w:sz w:val="28"/>
          <w:szCs w:val="28"/>
          <w:lang w:val="ru-RU"/>
        </w:rPr>
        <w:t xml:space="preserve"> процента.</w:t>
      </w:r>
    </w:p>
    <w:p w:rsidR="001A60C6" w:rsidRPr="00EC5DF3" w:rsidRDefault="001A60C6" w:rsidP="001A60C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EC5DF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C5DF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Изменения федерального и регионального налогового и бюджетного законодательства, приводящие к уменьшению доходов консолидированного бюджета </w:t>
      </w:r>
      <w:r w:rsidR="00EC5DF3" w:rsidRPr="00EC5DF3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Pr="00EC5DF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A7CB3" w:rsidRPr="005A7CB3" w:rsidRDefault="001A60C6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E5508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5508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A7CB3" w:rsidRPr="005A7CB3">
        <w:rPr>
          <w:rFonts w:ascii="Times New Roman" w:hAnsi="Times New Roman" w:cs="Times New Roman"/>
          <w:sz w:val="28"/>
          <w:szCs w:val="28"/>
          <w:lang w:val="ru-RU"/>
        </w:rPr>
        <w:t>начиная с 2018 года физические лица, имеющие трех и более несовершеннолетних детей, получили право на получение вычета по земельному налогу в размере кадастровой стоимости 600 кв. метров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5A7CB3" w:rsidRPr="005A7CB3" w:rsidRDefault="005A7CB3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A7CB3">
        <w:rPr>
          <w:rFonts w:ascii="Times New Roman" w:hAnsi="Times New Roman" w:cs="Times New Roman"/>
          <w:sz w:val="28"/>
          <w:szCs w:val="28"/>
          <w:lang w:val="ru-RU"/>
        </w:rPr>
        <w:t>Также для указанной категории налогоплательщиков с 2018 года налоговая база по налогу на имущество физических лиц дополнительно уменьшается в расчете на каждого несовершеннолетнего ребенка на кадастровую стоимость 5 кв. метров в отношении комнаты, квартиры и части квартиры и на кадастровую стоимость 7 кв. метров в отношении жилого дома или его части.</w:t>
      </w:r>
      <w:proofErr w:type="gramEnd"/>
    </w:p>
    <w:p w:rsidR="005A7CB3" w:rsidRPr="005A7CB3" w:rsidRDefault="005A7CB3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5A7CB3">
        <w:rPr>
          <w:rFonts w:ascii="Times New Roman" w:hAnsi="Times New Roman" w:cs="Times New Roman"/>
          <w:sz w:val="28"/>
          <w:szCs w:val="28"/>
          <w:lang w:val="ru-RU"/>
        </w:rPr>
        <w:t>Соответствующие налоговые льготы будут предоставлены в 2019 году при исчислении земельного налога и налога на имущество физических лиц за 2018 год.</w:t>
      </w:r>
    </w:p>
    <w:p w:rsidR="005A7CB3" w:rsidRDefault="005A7CB3" w:rsidP="005A7CB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5A7CB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A7CB3">
        <w:rPr>
          <w:rFonts w:ascii="Times New Roman" w:hAnsi="Times New Roman" w:cs="Times New Roman"/>
          <w:sz w:val="28"/>
          <w:szCs w:val="28"/>
          <w:lang w:val="ru-RU"/>
        </w:rPr>
        <w:t xml:space="preserve">сумма земельного налога, исчисленная в отношении земельного участка </w:t>
      </w:r>
      <w:proofErr w:type="gramStart"/>
      <w:r w:rsidRPr="005A7CB3">
        <w:rPr>
          <w:rFonts w:ascii="Times New Roman" w:hAnsi="Times New Roman" w:cs="Times New Roman"/>
          <w:sz w:val="28"/>
          <w:szCs w:val="28"/>
          <w:lang w:val="ru-RU"/>
        </w:rPr>
        <w:t>налогоплательщику-физическому</w:t>
      </w:r>
      <w:proofErr w:type="gramEnd"/>
      <w:r w:rsidRPr="005A7CB3">
        <w:rPr>
          <w:rFonts w:ascii="Times New Roman" w:hAnsi="Times New Roman" w:cs="Times New Roman"/>
          <w:sz w:val="28"/>
          <w:szCs w:val="28"/>
          <w:lang w:val="ru-RU"/>
        </w:rPr>
        <w:t xml:space="preserve"> лицу, не должна превышать сумму налога, исчисленную в отношении этого земельного участка за предыдущий налоговый период с учетом коэффициента 1,1. Уплата налога по новому правилу будет производиться с 2019 года (за налоговый период 2018 года).</w:t>
      </w:r>
    </w:p>
    <w:p w:rsidR="004D65D5" w:rsidRDefault="004D65D5" w:rsidP="00420B0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A4145" w:rsidRPr="00BD5628" w:rsidRDefault="004D65D5" w:rsidP="00420B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2. Основные напр</w:t>
      </w:r>
      <w:r w:rsidR="00420B0B" w:rsidRPr="00BD5628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вления налоговой политики</w:t>
      </w:r>
    </w:p>
    <w:p w:rsidR="00AA4145" w:rsidRPr="00BD5628" w:rsidRDefault="00AA4145" w:rsidP="00420B0B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A4145" w:rsidRPr="00BD5628" w:rsidRDefault="00AA4145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Приоритетами налоговой политики в ближайшие три года, как и прежде,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AA4145" w:rsidRPr="00BD5628" w:rsidRDefault="00AA4145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Основными направлениями налоговой политики в Балахнинском муниципальном районе на 20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годы определены: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увеличение налогового потенциала Балахнинского муниципального района (далее - район) за счет налогового стимулирования деловой активности в районе, привлечения инвестиций, реализации высокоэффективных инвестиционных проектов;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продолжение политики обоснованности и эффективности применения налоговых льгот;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государственная поддержка приоритетных отраслей экономики и организаций малого и среднего бизнеса;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взаимовыгодное сотрудничество с организациями, формирующими налоговый потенциал района;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 xml:space="preserve"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 xml:space="preserve">консолидированного 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>бюджета и выполнение в полном объеме утвержденных годовых назначений по доходам консолидированного бюджета Балахнинского муниципального района, активизация претензионно-исковой деятельности;</w:t>
      </w:r>
    </w:p>
    <w:p w:rsidR="00AA4145" w:rsidRPr="00BD5628" w:rsidRDefault="00E93CC6" w:rsidP="00E93C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4145" w:rsidRPr="00BD5628">
        <w:rPr>
          <w:rFonts w:ascii="Times New Roman" w:hAnsi="Times New Roman" w:cs="Times New Roman"/>
          <w:sz w:val="28"/>
          <w:szCs w:val="28"/>
          <w:lang w:val="ru-RU"/>
        </w:rPr>
        <w:t>проведение мероприятий по повышению эффективности управления государственной и муниципальной собст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венностью, природными ресурсами, используемых не по целевому назначению.</w:t>
      </w:r>
    </w:p>
    <w:p w:rsidR="004D65D5" w:rsidRDefault="004D65D5" w:rsidP="00E93C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На федеральном уровне вступают в силу, а так</w:t>
      </w:r>
      <w:r w:rsidR="004C571B">
        <w:rPr>
          <w:rFonts w:ascii="Times New Roman" w:hAnsi="Times New Roman" w:cs="Times New Roman"/>
          <w:sz w:val="28"/>
          <w:szCs w:val="28"/>
          <w:lang w:val="ru-RU"/>
        </w:rPr>
        <w:t>же планируются к принятию с 20</w:t>
      </w:r>
      <w:r w:rsidR="00D34B8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 изменения 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законодательств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>е, а именно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с 1 января 2020 г. уточняется порядок налогообложения доходов физического лица при продаже объекта недвижимости, образованного в середине года.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Для определения облагаемых доходов будет применяться кадастровая стоимость объекта на дату постановки его на кадастровый учет, умноженная на коэффициент 0,7.  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В настоящее время при расчете НДФЛ применяется кадастровая стоимость объекта по состоянию на 1 января года, в котором зарегистрирован переход права собственности на объект, умноженная на коэффициент 0,7.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планируется сокращение с пяти до трех лет минимального предельного срока владения объектом недвижимого имущества, по истечении которого доход, полученный физическим лицом от продажи такого объекта, освобождается от налогообложения, в случае если объект недвижимого имущества в соответствии с жилищным законодательством Российской Федерации является единственным жилым помещением, находящимся в собственности налогоплательщика;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с 1 января 2020 г. увеличиваются ставки акцизов на алкогольную продукцию и пиво (рост составит 102,8 % - 105,6 % в зависимости от вида подакцизной продукции), а также ставки акцизов на нефтепродукты (103,2 % - 103,6 %);</w:t>
      </w:r>
    </w:p>
    <w:p w:rsid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D354F">
        <w:rPr>
          <w:rFonts w:ascii="Times New Roman" w:hAnsi="Times New Roman" w:cs="Times New Roman"/>
          <w:sz w:val="28"/>
          <w:szCs w:val="28"/>
          <w:lang w:val="ru-RU"/>
        </w:rPr>
        <w:t>начиная с отчетности за 2020 год отменяются налоговые декларации</w:t>
      </w:r>
      <w:proofErr w:type="gramEnd"/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 по транспортному и земельному налогам;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с 1 января 2020 г. увеличивается с 58,1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% до 66,6</w:t>
      </w:r>
      <w:r w:rsidRPr="00486A27"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% норматив зачисления в бюджеты субъектов Российской Федерации акцизов на автомобильный бензин, прямогонный бензин, дизельное топливо, моторные масла для дизельных и (или) карбюраторных (инжекторных) двигателей;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планируется установление запрета на применение единого налога на вмененный доход для отдельных видов деятельности и патентной системы налогообложения в отношении розничной торговли лекарственными препаратами, обувными товарами и предметами одежды, принадлежностями к одежде и прочими изделиями из натурального меха, подлежащими обязательной маркировке средствами идентификации, в том числе контрольными (идентификационными) знаками;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 xml:space="preserve">субъекты Российской Федерации планируется </w:t>
      </w:r>
      <w:proofErr w:type="gramStart"/>
      <w:r w:rsidRPr="00A70A7A">
        <w:rPr>
          <w:rFonts w:ascii="Times New Roman" w:hAnsi="Times New Roman" w:cs="Times New Roman"/>
          <w:sz w:val="28"/>
          <w:szCs w:val="28"/>
          <w:lang w:val="ru-RU"/>
        </w:rPr>
        <w:t>наделить правом устанавливать</w:t>
      </w:r>
      <w:proofErr w:type="gramEnd"/>
      <w:r w:rsidRPr="00A70A7A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дополнительные ограничения для применения патентной системы налогообложения: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 xml:space="preserve">для сдачи в аренду (наем) принадлежащих индивидуальному предпринимателю на праве собственности жилых и нежилых помещений, земельных участков – по общей </w:t>
      </w:r>
      <w:proofErr w:type="gramStart"/>
      <w:r w:rsidRPr="00A70A7A">
        <w:rPr>
          <w:rFonts w:ascii="Times New Roman" w:hAnsi="Times New Roman" w:cs="Times New Roman"/>
          <w:sz w:val="28"/>
          <w:szCs w:val="28"/>
          <w:lang w:val="ru-RU"/>
        </w:rPr>
        <w:t>площади</w:t>
      </w:r>
      <w:proofErr w:type="gramEnd"/>
      <w:r w:rsidRPr="00A70A7A">
        <w:rPr>
          <w:rFonts w:ascii="Times New Roman" w:hAnsi="Times New Roman" w:cs="Times New Roman"/>
          <w:sz w:val="28"/>
          <w:szCs w:val="28"/>
          <w:lang w:val="ru-RU"/>
        </w:rPr>
        <w:t xml:space="preserve"> сдаваемых в аренду помещений и земельных участков;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для оказания услуг по перевозке грузов и пассажиров автомобильным или водным транспортом – по общему количеству автотранспортных средств и судов водного транспорта соответственно;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для розничной торговли и услуг общественного питания – по общему количеству объектов стационарной и нестационарной торговой сети объектов организации общественного питания и (или) их общей площади;</w:t>
      </w:r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70A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 xml:space="preserve">планируется, что субъекты Российской Федерации смогут устанавливать размер потенциально возможного к получению индивидуальным предпринимателем годового дохода по патентной системе налогообложения на единицу физического показателя (на единицу средней численности наемных работников; на единицу количества автотранспортных средств, судов водного транспорта; на 1 тонну грузоподъемности транспортных средств; на одно пассажирское место и т.д.); </w:t>
      </w:r>
      <w:proofErr w:type="gramEnd"/>
    </w:p>
    <w:p w:rsidR="00A70A7A" w:rsidRPr="00A70A7A" w:rsidRDefault="00A70A7A" w:rsidP="00A70A7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0A7A">
        <w:rPr>
          <w:rFonts w:ascii="Times New Roman" w:hAnsi="Times New Roman" w:cs="Times New Roman"/>
          <w:sz w:val="28"/>
          <w:szCs w:val="28"/>
          <w:lang w:val="ru-RU"/>
        </w:rPr>
        <w:t>планируется уточнить порядок расчета налога по патентной системе налогообложения в зависимости от количества дней срока, на который выдан патент;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с 1 января 2020 г. меняется принцип зачисления доходов от уплаты штрафов, установленный статьей 46 </w:t>
      </w:r>
      <w:r w:rsidRPr="00C6726C">
        <w:rPr>
          <w:rFonts w:ascii="Times New Roman" w:hAnsi="Times New Roman" w:cs="Times New Roman"/>
          <w:sz w:val="28"/>
          <w:szCs w:val="28"/>
          <w:lang w:val="ru-RU"/>
        </w:rPr>
        <w:t>Бюджетного кодекса Российской Федерации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Предусматривается зачисление штрафов, установленных </w:t>
      </w:r>
      <w:r w:rsidRPr="00C6726C">
        <w:rPr>
          <w:rFonts w:ascii="Times New Roman" w:hAnsi="Times New Roman" w:cs="Times New Roman"/>
          <w:sz w:val="28"/>
          <w:szCs w:val="28"/>
          <w:lang w:val="ru-RU"/>
        </w:rPr>
        <w:t>Кодексом Российской Федерации об административных правонарушениях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 xml:space="preserve">, в основном в доходы бюджета, за счет средств которого содержится контролирующий орган. 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с 1 января 2020 г. увеличивается с 55 % до 60</w:t>
      </w:r>
      <w:r w:rsidRPr="00486A27"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% норматив зачисления в местные бюджеты платы за негативное воздействие на окружающую среду.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0A7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региональном уровне вступают в силу, а также планируются к принятию с 20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 следующие изменения законодательства: </w:t>
      </w:r>
    </w:p>
    <w:p w:rsidR="00E527B8" w:rsidRDefault="00E527B8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E527B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 xml:space="preserve"> на 2020 год планируется 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коэффициент, используем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суммы фиксированного авансового платежа по налогу на доходы физических лиц для иностранных граждан в Нижегородской области, в размере 2,</w:t>
      </w:r>
      <w:r w:rsidR="003D354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354F" w:rsidRPr="003D354F" w:rsidRDefault="003D354F" w:rsidP="003D354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3D354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54F">
        <w:rPr>
          <w:rFonts w:ascii="Times New Roman" w:hAnsi="Times New Roman" w:cs="Times New Roman"/>
          <w:sz w:val="28"/>
          <w:szCs w:val="28"/>
          <w:lang w:val="ru-RU"/>
        </w:rPr>
        <w:t>планируется установление на соответствующий год коэффициентов индексации арендной платы за земельные участки, находящиеся в государственной собственности Нижегородской области, и земельные участки, государственная собственность на которые не разграничена, а также арендной платы за объекты нежилого фонда областной собственности на уровне планируемого среднегодового индекса потребительских цен.</w:t>
      </w:r>
    </w:p>
    <w:p w:rsidR="00E527B8" w:rsidRPr="003D354F" w:rsidRDefault="001012F3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местном уровне с 2020</w:t>
      </w:r>
      <w:r w:rsidR="000F17EC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планируется 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установление коэффициентов индексации арендной платы за земельные участки, находящиеся в </w:t>
      </w:r>
      <w:r w:rsidR="000F17EC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собственности </w:t>
      </w:r>
      <w:r w:rsidR="00A063D5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Балахнинского муниципального района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 земельные участки, государственная собственность на которые не разграничена, а также </w:t>
      </w:r>
      <w:r w:rsidR="00ED31B3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платы по договорам на установку и эксплуатацию рекламных конструкций</w:t>
      </w:r>
      <w:r w:rsidR="00E527B8" w:rsidRPr="001012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уровне планируемого среднегодового индекса потребительских цен.</w:t>
      </w:r>
    </w:p>
    <w:p w:rsidR="00E527B8" w:rsidRPr="00BD5628" w:rsidRDefault="00E527B8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65D5" w:rsidRPr="00BD5628" w:rsidRDefault="004D65D5" w:rsidP="00420B0B">
      <w:pPr>
        <w:pStyle w:val="a3"/>
        <w:numPr>
          <w:ilvl w:val="0"/>
          <w:numId w:val="3"/>
        </w:num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Основные направления бюджетной политики</w:t>
      </w:r>
    </w:p>
    <w:p w:rsidR="004D65D5" w:rsidRPr="00BD5628" w:rsidRDefault="004D65D5" w:rsidP="00420B0B">
      <w:pPr>
        <w:pStyle w:val="a3"/>
        <w:ind w:left="585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65D5" w:rsidRPr="00BD5628" w:rsidRDefault="004A0C6B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основе бюджетной политики лежат по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ставленны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Президентом 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цел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на период до 2024 года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исходя из которых 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бюджетная политика </w:t>
      </w:r>
      <w:r w:rsidR="007A5B9C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района 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в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годах, будет направлена </w:t>
      </w:r>
      <w:proofErr w:type="gramStart"/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1. Обеспечение сбалансированности и долгосрочной устойчивости бюджетной системы </w:t>
      </w:r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района, в том числе за счет: </w:t>
      </w:r>
    </w:p>
    <w:p w:rsidR="00E527B8" w:rsidRDefault="004D65D5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формирования реалистичного прогноза поступления доходов, основанного на прогнозе социально-экономического развития </w:t>
      </w:r>
      <w:r w:rsidR="00516F6D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 района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на среднесрочный период (на 20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год и на плановый период 202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527B8"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 годов);</w:t>
      </w:r>
    </w:p>
    <w:p w:rsidR="004A0C6B" w:rsidRPr="00E527B8" w:rsidRDefault="004A0C6B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взвешенного подхода к принятию новых расходных обязательств;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проведения 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ответствен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ной долговой политики, реализации мер, направленных на 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безопасного уровня 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долговой нагрузки на бюджет Балахнинского муниципального района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2. Повышение эффективности и оптимизация бюджетных расходов, в том числе за счет: </w:t>
      </w:r>
    </w:p>
    <w:p w:rsidR="00E527B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концентрации финансовых ресурсов на </w:t>
      </w:r>
      <w:r w:rsidR="004A0C6B">
        <w:rPr>
          <w:rFonts w:ascii="Times New Roman" w:hAnsi="Times New Roman" w:cs="Times New Roman"/>
          <w:sz w:val="28"/>
          <w:szCs w:val="28"/>
          <w:lang w:val="ru-RU"/>
        </w:rPr>
        <w:t>достижении целей и результатов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 xml:space="preserve"> проектов, направленных на реализацию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527B8" w:rsidRPr="00E527B8" w:rsidRDefault="00E527B8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формирования качественного бюджета развития; </w:t>
      </w:r>
    </w:p>
    <w:p w:rsidR="00E527B8" w:rsidRPr="00E527B8" w:rsidRDefault="00E527B8" w:rsidP="00E527B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527B8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операционной эффективности </w:t>
      </w:r>
      <w:r w:rsidR="004B593B">
        <w:rPr>
          <w:rFonts w:ascii="Times New Roman" w:hAnsi="Times New Roman" w:cs="Times New Roman"/>
          <w:sz w:val="28"/>
          <w:szCs w:val="28"/>
          <w:lang w:val="ru-RU"/>
        </w:rPr>
        <w:t>использования бюджетных средств.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3. Повышение качества оказываемых муниципальных услуг, в том числе за счет: </w:t>
      </w:r>
    </w:p>
    <w:p w:rsidR="00E527B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- установления муниципальных заданий на оказание муниципальных услуг</w:t>
      </w:r>
      <w:r w:rsidR="00592E6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</w:t>
      </w:r>
      <w:r w:rsidR="00592E65" w:rsidRPr="00BD5628">
        <w:rPr>
          <w:rFonts w:ascii="Times New Roman" w:hAnsi="Times New Roman" w:cs="Times New Roman"/>
          <w:sz w:val="28"/>
          <w:szCs w:val="28"/>
          <w:lang w:val="ru-RU"/>
        </w:rPr>
        <w:t>работ)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муниципальных учреждений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общероссийскими базовыми (отраслевыми) перечнями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 xml:space="preserve"> (классификаторами) государственных и муниципальных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, оказываемых физическим лицам, и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оказываемых и выполняемых муниципальными учреждениями Балахнинского муниципального района</w:t>
      </w:r>
      <w:r w:rsidR="00E527B8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определения финансового обеспечения муниципальных заданий 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 xml:space="preserve">на оказание муниципальных услуг (выполнение работ) в отношении муниципальных учреждений Балахнинского муниципального района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 основе нормативных затрат, установленных в соответствии с действующим законодательством;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повышения ответственности муниципальных учреждений за невыполнение муниципального задания;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вовлечения организаций, не являющихся муниципальными учреждениями, в процесс оказания муниципальных услуг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, путем использования механизма социального заказ на оказание муниципальных услуг.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4. Повышение эффективности муниципального управления, в том числе за счет: </w:t>
      </w:r>
    </w:p>
    <w:p w:rsidR="005F5366" w:rsidRPr="00BD5628" w:rsidRDefault="005F5366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совершенствования инструментов программно-целевого планирования, развития механизмов проектного управления;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повышения качества финансового менеджмента в </w:t>
      </w:r>
      <w:r w:rsidR="005F5366">
        <w:rPr>
          <w:rFonts w:ascii="Times New Roman" w:hAnsi="Times New Roman" w:cs="Times New Roman"/>
          <w:sz w:val="28"/>
          <w:szCs w:val="28"/>
          <w:lang w:val="ru-RU"/>
        </w:rPr>
        <w:t>органах местного самоуправления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 и муниципальных учреждениях; </w:t>
      </w:r>
    </w:p>
    <w:p w:rsidR="005F5366" w:rsidRPr="00BD5628" w:rsidRDefault="005F5366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реализации принципов открытости и прозрачности управления муниципальными финансами.</w:t>
      </w:r>
    </w:p>
    <w:p w:rsidR="00E27C1B" w:rsidRPr="00E27C1B" w:rsidRDefault="004D65D5" w:rsidP="00E27C1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E27C1B" w:rsidRPr="00E27C1B">
        <w:rPr>
          <w:rFonts w:ascii="Times New Roman" w:hAnsi="Times New Roman" w:cs="Times New Roman"/>
          <w:sz w:val="28"/>
          <w:szCs w:val="28"/>
          <w:lang w:val="ru-RU"/>
        </w:rPr>
        <w:t>Выравнивание возможностей граждан в получении качественных и доступных муниципальных услуг и создание условий для исполнения органами местного самоуправления закрепленных за ними полномочий.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6. Развитие и совершенствование системы финансового контрол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>я и контроля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сфере закупок.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65D5" w:rsidRPr="00BD5628" w:rsidRDefault="004D65D5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4. Основные подходы к формированию бюджета</w:t>
      </w:r>
      <w:r w:rsidR="00B24129" w:rsidRPr="00BD56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Балахнинского муниципального района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Бюджетная политика </w:t>
      </w:r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района в части доходов в 20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27C1B">
        <w:rPr>
          <w:rFonts w:ascii="Times New Roman" w:hAnsi="Times New Roman" w:cs="Times New Roman"/>
          <w:sz w:val="28"/>
          <w:szCs w:val="28"/>
          <w:lang w:val="ru-RU"/>
        </w:rPr>
        <w:t>-2021</w:t>
      </w:r>
      <w:r w:rsidR="00E60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годах, будет направлена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 xml:space="preserve">, как и в предыдущие годы,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на обеспечение </w:t>
      </w:r>
      <w:r w:rsidR="00B23743">
        <w:rPr>
          <w:rFonts w:ascii="Times New Roman" w:hAnsi="Times New Roman" w:cs="Times New Roman"/>
          <w:sz w:val="28"/>
          <w:szCs w:val="28"/>
          <w:lang w:val="ru-RU"/>
        </w:rPr>
        <w:t>роста и укрепление налоговой базы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204F">
        <w:rPr>
          <w:rFonts w:ascii="Times New Roman" w:hAnsi="Times New Roman" w:cs="Times New Roman"/>
          <w:sz w:val="28"/>
          <w:szCs w:val="28"/>
          <w:lang w:val="ru-RU"/>
        </w:rPr>
        <w:t>В основу формирования бюджетных назначений по доходным источникам консолидированного бюджета будет принят прогноз социально-экономического развития района на среднесрочный период (на 20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год и на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плановый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период 202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EB204F" w:rsidRPr="00EB204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B204F">
        <w:rPr>
          <w:rFonts w:ascii="Times New Roman" w:hAnsi="Times New Roman" w:cs="Times New Roman"/>
          <w:sz w:val="28"/>
          <w:szCs w:val="28"/>
          <w:lang w:val="ru-RU"/>
        </w:rPr>
        <w:t>), предусматривающий динамику развития экономики района в среднесрочной перспективе и рост основных экономических показателей, влияющих на налоговую базу.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В целях создания условий для роста налогооблагаемой базы и доходов консолидированного бюджета администрацией </w:t>
      </w:r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 w:rsidR="0072667E">
        <w:rPr>
          <w:rFonts w:ascii="Times New Roman" w:hAnsi="Times New Roman" w:cs="Times New Roman"/>
          <w:sz w:val="28"/>
          <w:szCs w:val="28"/>
          <w:lang w:val="ru-RU"/>
        </w:rPr>
        <w:t>продолжится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работа</w:t>
      </w:r>
      <w:r w:rsidR="001711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повышению </w:t>
      </w:r>
      <w:proofErr w:type="gramStart"/>
      <w:r w:rsidR="00F07C86">
        <w:rPr>
          <w:rFonts w:ascii="Times New Roman" w:hAnsi="Times New Roman" w:cs="Times New Roman"/>
          <w:sz w:val="28"/>
          <w:szCs w:val="28"/>
          <w:lang w:val="ru-RU"/>
        </w:rPr>
        <w:t>результативности деятельности администраторов доходов</w:t>
      </w:r>
      <w:r w:rsidR="00FC2D30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C2D30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proofErr w:type="gramEnd"/>
      <w:r w:rsidR="00FC2D30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и бюджет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592E6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поселений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07C86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направленной в первую очередь на безусловное исполнение всеми плательщиками своих обязанностей перед консолидированным бюджетом Балахнинского муниципального района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F07C86" w:rsidRPr="00BD5628" w:rsidRDefault="00F07C86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повышению эффективности использования производственного и налогового потенциалов, стимулированию инвестиционной деятельности;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активизации работы всех заинтересованных структур в части актуализации баз данных, необходимых для начисления имущественных налогов и расширения налогооблагаемой базы по ним; </w:t>
      </w:r>
    </w:p>
    <w:p w:rsidR="006A42EE" w:rsidRDefault="006A42EE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4CD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проведению оценки эффективности предоставления льгот по местным </w:t>
      </w:r>
      <w:r w:rsidRPr="00A945A2">
        <w:rPr>
          <w:rFonts w:ascii="Times New Roman" w:hAnsi="Times New Roman" w:cs="Times New Roman"/>
          <w:sz w:val="28"/>
          <w:szCs w:val="28"/>
          <w:lang w:val="ru-RU"/>
        </w:rPr>
        <w:t>налогам;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повышению эффективности управления муниципальной собственностью и увеличению доходов от ее использования. </w:t>
      </w:r>
    </w:p>
    <w:p w:rsidR="00E5548C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Бюджетная политика в области расходов будет ориентирована на безусловное</w:t>
      </w:r>
      <w:r w:rsidR="006A42EE">
        <w:rPr>
          <w:rFonts w:ascii="Times New Roman" w:hAnsi="Times New Roman" w:cs="Times New Roman"/>
          <w:sz w:val="28"/>
          <w:szCs w:val="28"/>
          <w:lang w:val="ru-RU"/>
        </w:rPr>
        <w:t xml:space="preserve"> достижение пр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>иоритетов и целей, определенных</w:t>
      </w:r>
      <w:r w:rsidR="006A42EE">
        <w:rPr>
          <w:rFonts w:ascii="Times New Roman" w:hAnsi="Times New Roman" w:cs="Times New Roman"/>
          <w:sz w:val="28"/>
          <w:szCs w:val="28"/>
          <w:lang w:val="ru-RU"/>
        </w:rPr>
        <w:t xml:space="preserve"> в Указе Президента Российской Федерации от 7 мая 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>2018г. №204 «О национальных целях и стратегических задачах развития Российской Федерации на период до 2024 года» и на реализацию мер по повышению эффективности использования бюджетных средств.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E5548C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среднесрочной перспективе сохраняются следующие приоритеты бюджетных расходов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7166F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-  обеспечение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 xml:space="preserve"> сохранения (в процентном соотношении) целевых показателей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заработной платы отдельным категориям работников социальной сферы</w:t>
      </w:r>
      <w:r w:rsidR="00E5548C">
        <w:rPr>
          <w:rFonts w:ascii="Times New Roman" w:hAnsi="Times New Roman" w:cs="Times New Roman"/>
          <w:sz w:val="28"/>
          <w:szCs w:val="28"/>
          <w:lang w:val="ru-RU"/>
        </w:rPr>
        <w:t xml:space="preserve">, установленных на 2018 год Указами Президента </w:t>
      </w:r>
      <w:r w:rsidR="006A1CE5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B7166F">
        <w:rPr>
          <w:rFonts w:ascii="Times New Roman" w:hAnsi="Times New Roman" w:cs="Times New Roman"/>
          <w:sz w:val="28"/>
          <w:szCs w:val="28"/>
          <w:lang w:val="ru-RU"/>
        </w:rPr>
        <w:t xml:space="preserve"> от 7 мая 2012г. №597 «О мероприятиях по реализации государственной социальной политики», от 28.12.2012г. №1688 «О некоторых мерах по реализации государственной политики в сфере защиты детей-сирот и детей, оставшихся без попечения родителей»;</w:t>
      </w:r>
      <w:proofErr w:type="gramEnd"/>
    </w:p>
    <w:p w:rsidR="00B7166F" w:rsidRDefault="00B7166F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финансирование социально-значимых расходов с учетом ежегодной индексации;</w:t>
      </w:r>
    </w:p>
    <w:p w:rsidR="00B7166F" w:rsidRDefault="00B7166F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-предоставление жилых помещений детям-сиротам и лицам из их числа;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5A2">
        <w:rPr>
          <w:rFonts w:ascii="Times New Roman" w:hAnsi="Times New Roman" w:cs="Times New Roman"/>
          <w:sz w:val="28"/>
          <w:szCs w:val="28"/>
          <w:lang w:val="ru-RU"/>
        </w:rPr>
        <w:t>- предоставление</w:t>
      </w:r>
      <w:r w:rsidR="00A945A2" w:rsidRPr="00A945A2">
        <w:rPr>
          <w:rFonts w:ascii="Times New Roman" w:hAnsi="Times New Roman" w:cs="Times New Roman"/>
          <w:sz w:val="28"/>
          <w:szCs w:val="28"/>
          <w:lang w:val="ru-RU"/>
        </w:rPr>
        <w:t xml:space="preserve"> иных</w:t>
      </w:r>
      <w:r w:rsidRPr="00A945A2">
        <w:rPr>
          <w:rFonts w:ascii="Times New Roman" w:hAnsi="Times New Roman" w:cs="Times New Roman"/>
          <w:sz w:val="28"/>
          <w:szCs w:val="28"/>
          <w:lang w:val="ru-RU"/>
        </w:rPr>
        <w:t xml:space="preserve"> межбюджетных трансфертов бюджетам городских</w:t>
      </w:r>
      <w:r w:rsidR="00592E65" w:rsidRPr="00A945A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A945A2">
        <w:rPr>
          <w:rFonts w:ascii="Times New Roman" w:hAnsi="Times New Roman" w:cs="Times New Roman"/>
          <w:sz w:val="28"/>
          <w:szCs w:val="28"/>
          <w:lang w:val="ru-RU"/>
        </w:rPr>
        <w:t xml:space="preserve"> сельских поселений</w:t>
      </w:r>
      <w:r w:rsidR="00592E65" w:rsidRPr="00A945A2">
        <w:rPr>
          <w:rFonts w:ascii="Times New Roman" w:hAnsi="Times New Roman" w:cs="Times New Roman"/>
          <w:sz w:val="28"/>
          <w:szCs w:val="28"/>
          <w:lang w:val="ru-RU"/>
        </w:rPr>
        <w:t xml:space="preserve"> Балахнинского муниципального района</w:t>
      </w:r>
      <w:r w:rsidRPr="00A945A2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r w:rsidR="00506608" w:rsidRPr="00A945A2">
        <w:rPr>
          <w:rFonts w:ascii="Times New Roman" w:hAnsi="Times New Roman" w:cs="Times New Roman"/>
          <w:sz w:val="28"/>
          <w:szCs w:val="28"/>
          <w:lang w:val="ru-RU"/>
        </w:rPr>
        <w:t xml:space="preserve">том </w:t>
      </w:r>
      <w:r w:rsidRPr="00A945A2">
        <w:rPr>
          <w:rFonts w:ascii="Times New Roman" w:hAnsi="Times New Roman" w:cs="Times New Roman"/>
          <w:sz w:val="28"/>
          <w:szCs w:val="28"/>
          <w:lang w:val="ru-RU"/>
        </w:rPr>
        <w:t>числе на софинансирование социально-значимых расходов;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реализация мер по созданию новых мест в общеобразовательных организациях;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7166F">
        <w:rPr>
          <w:rFonts w:ascii="Times New Roman" w:hAnsi="Times New Roman" w:cs="Times New Roman"/>
          <w:sz w:val="28"/>
          <w:szCs w:val="28"/>
          <w:lang w:val="ru-RU"/>
        </w:rPr>
        <w:t>реализация жилищных программ, действующих в Нижегородской области и Балахнинском муниципальном районе;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реализация муниципальных программ, направленных на содействие устойчивому развитию экономики </w:t>
      </w:r>
      <w:r w:rsidR="00FF32B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района, в том </w:t>
      </w:r>
      <w:r w:rsidR="0050660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числе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поддержки сельскохозяйственног</w:t>
      </w:r>
      <w:r w:rsidR="00B7166F">
        <w:rPr>
          <w:rFonts w:ascii="Times New Roman" w:hAnsi="Times New Roman" w:cs="Times New Roman"/>
          <w:sz w:val="28"/>
          <w:szCs w:val="28"/>
          <w:lang w:val="ru-RU"/>
        </w:rPr>
        <w:t>о производства, малого бизнеса.</w:t>
      </w:r>
    </w:p>
    <w:p w:rsidR="00115982" w:rsidRPr="00115982" w:rsidRDefault="00115982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Основные параметры районного бюджета будут определены исходя из ожидаемого прогноза поступления доходов и необходимости соблюдения условий по ежегодному снижению доли общего объема муниципального долга от объема доходов районного бюджета без учета безвозмездных поступлений.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Расходы на выплату заработной платы с начислениями работникам социальной</w:t>
      </w:r>
      <w:r w:rsidR="00592E6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бюджетной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сферы будут формироваться в пределах существующей штатной численности работников муниципальных учреждений по состоянию на 1 января 201</w:t>
      </w:r>
      <w:r w:rsidR="0011598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 с учетом вновь вводимых объектов социальной сферы и установленного на федеральном уровне минимального </w:t>
      </w: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размера</w:t>
      </w:r>
      <w:r w:rsidR="00FE5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оплаты труда</w:t>
      </w:r>
      <w:proofErr w:type="gram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15982" w:rsidRDefault="00115982" w:rsidP="0011598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Расходы инвестиционного характера будут осуществляться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по объектам капитального строительства, включенным в Адресную инвестиционную программу Нижегородской области. </w:t>
      </w:r>
    </w:p>
    <w:p w:rsidR="00115982" w:rsidRPr="00BD5628" w:rsidRDefault="00115982" w:rsidP="0011598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65D5" w:rsidRPr="00BD5628" w:rsidRDefault="004D65D5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5. Политика в области формирования межбюджетных отношений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Default="00115982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Формирование м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ежбюджетны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  <w:lang w:val="ru-RU"/>
        </w:rPr>
        <w:t>й с муниципальными образованиями Балахнинского муниципального района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в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- 202</w:t>
      </w:r>
      <w:r>
        <w:rPr>
          <w:rFonts w:ascii="Times New Roman" w:hAnsi="Times New Roman" w:cs="Times New Roman"/>
          <w:sz w:val="28"/>
          <w:szCs w:val="28"/>
          <w:lang w:val="ru-RU"/>
        </w:rPr>
        <w:t>2 годах буде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т осуществляться в соответствии с </w:t>
      </w:r>
      <w:r w:rsidR="004D65D5" w:rsidRPr="00C6726C">
        <w:rPr>
          <w:rFonts w:ascii="Times New Roman" w:hAnsi="Times New Roman" w:cs="Times New Roman"/>
          <w:sz w:val="28"/>
          <w:szCs w:val="28"/>
          <w:lang w:val="ru-RU"/>
        </w:rPr>
        <w:t>Бюджетным кодексом Российской Федерации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>, Законом</w:t>
      </w:r>
      <w:r w:rsidR="000274F4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Нижегородской области от 6 декабря 2011 года №177-3 «О межбюджетных отношениях в Нижегородской области», решением Земского собрания 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от 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0274F4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 №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>343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Положения о межбюджетных отношениях в 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Балахнинском</w:t>
      </w:r>
      <w:r w:rsidR="004D65D5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районе». </w:t>
      </w:r>
      <w:proofErr w:type="gramEnd"/>
    </w:p>
    <w:p w:rsidR="00115982" w:rsidRPr="00BD5628" w:rsidRDefault="00115982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Создание условий для исполнения органами местного самоуправления 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 xml:space="preserve">городских, сельских поселений Балахнинского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закрепленных за ними полномочий будет осуществляться посредством закрепления нормативов отчислений от налогов за бюджетами поселений, выравнивания бюджетной обеспеченности 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городских, сельских поселений Балахнинского муниципального района, обеспечения сбалансированности городских, сельских поселений Балахнинского муниципального района и софинансирования вопросов местного значения.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Одним из приоритетных направлений работы администрации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 будет являться </w:t>
      </w:r>
      <w:r w:rsidR="00F25465">
        <w:rPr>
          <w:rFonts w:ascii="Times New Roman" w:hAnsi="Times New Roman" w:cs="Times New Roman"/>
          <w:sz w:val="28"/>
          <w:szCs w:val="28"/>
          <w:lang w:val="ru-RU"/>
        </w:rPr>
        <w:t xml:space="preserve">мотивация органов 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 xml:space="preserve">местного самоуправления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городски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F7C12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сельски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F7C12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поселени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 xml:space="preserve"> к экономическому развитию и наращиванию налоговой базы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F25465">
        <w:rPr>
          <w:rFonts w:ascii="Times New Roman" w:hAnsi="Times New Roman" w:cs="Times New Roman"/>
          <w:sz w:val="28"/>
          <w:szCs w:val="28"/>
          <w:lang w:val="ru-RU"/>
        </w:rPr>
        <w:t>нтроль за осуществлением органами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 xml:space="preserve"> местного самоуправления </w:t>
      </w:r>
      <w:r w:rsidR="003E4AF8" w:rsidRPr="00BD5628">
        <w:rPr>
          <w:rFonts w:ascii="Times New Roman" w:hAnsi="Times New Roman" w:cs="Times New Roman"/>
          <w:sz w:val="28"/>
          <w:szCs w:val="28"/>
          <w:lang w:val="ru-RU"/>
        </w:rPr>
        <w:t>городски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E4AF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сельски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E4AF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3E4AF8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Балахнинского муниципального района</w:t>
      </w:r>
      <w:r w:rsidR="003E4AF8">
        <w:rPr>
          <w:rFonts w:ascii="Times New Roman" w:hAnsi="Times New Roman" w:cs="Times New Roman"/>
          <w:sz w:val="28"/>
          <w:szCs w:val="28"/>
          <w:lang w:val="ru-RU"/>
        </w:rPr>
        <w:t xml:space="preserve"> приоритетных направлений расходования бюджетных средств в рамках реализации государственной политики на местном уровне и за проведением</w:t>
      </w:r>
      <w:proofErr w:type="gramEnd"/>
      <w:r w:rsidR="003E4AF8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финансовой политики. </w:t>
      </w:r>
    </w:p>
    <w:p w:rsidR="003E4AF8" w:rsidRDefault="003E4AF8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65D5" w:rsidRPr="00BD5628" w:rsidRDefault="004D65D5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6. Политика в области управления муниципальным долгом</w:t>
      </w:r>
    </w:p>
    <w:p w:rsidR="004D65D5" w:rsidRPr="00BD5628" w:rsidRDefault="00AE33FF" w:rsidP="00420B0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Балахнинского муниципального </w:t>
      </w:r>
      <w:r w:rsidR="004D65D5" w:rsidRPr="00BD5628">
        <w:rPr>
          <w:rFonts w:ascii="Times New Roman" w:hAnsi="Times New Roman" w:cs="Times New Roman"/>
          <w:b/>
          <w:sz w:val="28"/>
          <w:szCs w:val="28"/>
          <w:lang w:val="ru-RU"/>
        </w:rPr>
        <w:t>района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Долговая политика администрации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района в 20</w:t>
      </w:r>
      <w:r w:rsidR="00126B6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126B6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годах будет строиться в соответствии с Концепцией управления муниципальным долгом 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r w:rsidRPr="00CF216C">
        <w:rPr>
          <w:rFonts w:ascii="Times New Roman" w:hAnsi="Times New Roman" w:cs="Times New Roman"/>
          <w:sz w:val="28"/>
          <w:szCs w:val="28"/>
          <w:lang w:val="ru-RU"/>
        </w:rPr>
        <w:t>Нижегородской области на период до 202</w:t>
      </w:r>
      <w:r w:rsidR="00DE60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F216C">
        <w:rPr>
          <w:rFonts w:ascii="Times New Roman" w:hAnsi="Times New Roman" w:cs="Times New Roman"/>
          <w:sz w:val="28"/>
          <w:szCs w:val="28"/>
          <w:lang w:val="ru-RU"/>
        </w:rPr>
        <w:t xml:space="preserve"> года,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утвержденной постановлением администрации </w:t>
      </w:r>
      <w:r w:rsidR="007955A4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района </w:t>
      </w:r>
      <w:r w:rsidR="00BD0554">
        <w:rPr>
          <w:rFonts w:ascii="Times New Roman" w:hAnsi="Times New Roman" w:cs="Times New Roman"/>
          <w:sz w:val="28"/>
          <w:szCs w:val="28"/>
          <w:lang w:val="ru-RU"/>
        </w:rPr>
        <w:t>Нижегородской области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26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955A4" w:rsidRPr="00C6726C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C6726C">
        <w:rPr>
          <w:rFonts w:ascii="Times New Roman" w:hAnsi="Times New Roman" w:cs="Times New Roman"/>
          <w:sz w:val="28"/>
          <w:szCs w:val="28"/>
          <w:lang w:val="ru-RU"/>
        </w:rPr>
        <w:t xml:space="preserve"> июня 201</w:t>
      </w:r>
      <w:r w:rsidR="007955A4" w:rsidRPr="00C6726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6726C">
        <w:rPr>
          <w:rFonts w:ascii="Times New Roman" w:hAnsi="Times New Roman" w:cs="Times New Roman"/>
          <w:sz w:val="28"/>
          <w:szCs w:val="28"/>
          <w:lang w:val="ru-RU"/>
        </w:rPr>
        <w:t xml:space="preserve"> года №</w:t>
      </w:r>
      <w:r w:rsidR="007955A4" w:rsidRPr="00C6726C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="00BD0554" w:rsidRPr="00BD05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Долговая политика будет направлена на обеспечение</w:t>
      </w:r>
      <w:r w:rsidR="002F7C12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устойчивого и сбалансированного исполнения бюджета</w:t>
      </w:r>
      <w:r w:rsidR="002F7C12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Балахнинского муниципального района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и нацелена на сохранение безопасного уровня долговой нагрузки, безусловное выполнение принятых долговых обязательств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7C48ED">
        <w:rPr>
          <w:rFonts w:ascii="Times New Roman" w:hAnsi="Times New Roman" w:cs="Times New Roman"/>
          <w:sz w:val="28"/>
          <w:szCs w:val="28"/>
          <w:lang w:val="ru-RU"/>
        </w:rPr>
        <w:t>, что будет способствовать повышению кредитного рейтинга и снижению стоимости заимствований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задачами реализации долговой политики являются: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поддержание объема муниципального долга на экономически безопасном уровне с учетом всех возможных рисков;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повышение эффективности муниципальных заимствований, сокращение рисков, связанных с их осуществлением; </w:t>
      </w:r>
    </w:p>
    <w:p w:rsidR="006619FB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оптимизация структуры муниципального долга с целью минимизации стоимости его обслуживания</w:t>
      </w:r>
      <w:r w:rsidR="006619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обеспечение открытости и прозрачности информации о муниципальном долге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района.  </w:t>
      </w:r>
    </w:p>
    <w:p w:rsidR="00D065BF" w:rsidRPr="00BD5628" w:rsidRDefault="004D65D5" w:rsidP="00D065B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7. Повышение эффективности управления исполнением</w:t>
      </w:r>
    </w:p>
    <w:p w:rsidR="004D65D5" w:rsidRPr="00BD5628" w:rsidRDefault="00797F23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4D65D5" w:rsidRPr="00BD5628">
        <w:rPr>
          <w:rFonts w:ascii="Times New Roman" w:hAnsi="Times New Roman" w:cs="Times New Roman"/>
          <w:b/>
          <w:sz w:val="28"/>
          <w:szCs w:val="28"/>
          <w:lang w:val="ru-RU"/>
        </w:rPr>
        <w:t>юджета</w:t>
      </w:r>
      <w:r w:rsidR="00FD731C" w:rsidRPr="00BD56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Балахнинского муниципального района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В рамках повышения эффективности управления исполнением </w:t>
      </w:r>
      <w:r w:rsidR="007C48ED">
        <w:rPr>
          <w:rFonts w:ascii="Times New Roman" w:hAnsi="Times New Roman" w:cs="Times New Roman"/>
          <w:sz w:val="28"/>
          <w:szCs w:val="28"/>
          <w:lang w:val="ru-RU"/>
        </w:rPr>
        <w:t xml:space="preserve">районного </w:t>
      </w:r>
      <w:r w:rsidR="00FD731C" w:rsidRPr="00BD5628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юджета</w:t>
      </w:r>
      <w:r w:rsidR="007C48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основные мероприятия будут ориентированы на повышение эффективности и прозрачности использования денежных средств, повышение качества управления средствами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 xml:space="preserve"> районного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бюджета 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строгое соблюдение бюджетной дисциплины всеми участниками бюджетного процесса, включая: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повышение эффективности управления ликвидностью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 xml:space="preserve">районного 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юджета;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расширение применения механизма казначейского сопровождения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на новые виды целевых средств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обеспечение ритмичности исполнения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 xml:space="preserve">районного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>бюджета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и недопущение на конец текущего года неиспользованных лимитов бюджетных обязательств на закупку товаров, работ, услуг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совершенствование системы учета и отчетности в муниципальном секторе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Балахнинского муниципального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района.</w:t>
      </w:r>
    </w:p>
    <w:p w:rsidR="00797F23" w:rsidRPr="00BD5628" w:rsidRDefault="004D65D5" w:rsidP="006154C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D65D5" w:rsidRDefault="004D65D5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b/>
          <w:sz w:val="28"/>
          <w:szCs w:val="28"/>
          <w:lang w:val="ru-RU"/>
        </w:rPr>
        <w:t>8. Политика в сфере финансового контроля</w:t>
      </w:r>
    </w:p>
    <w:p w:rsidR="007143B7" w:rsidRPr="00BD5628" w:rsidRDefault="007143B7" w:rsidP="00420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 контроля в сфере закупок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3B7" w:rsidRDefault="007143B7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Одним из приоритетных направлений повышения эффективности бюджетных расходов будет выступать развитие и совершенствование систем финансового контроля и контроля в сфере закупок.</w:t>
      </w:r>
    </w:p>
    <w:p w:rsidR="004D65D5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администрации </w:t>
      </w:r>
      <w:r w:rsidR="00AE33FF" w:rsidRPr="00BD5628">
        <w:rPr>
          <w:rFonts w:ascii="Times New Roman" w:hAnsi="Times New Roman" w:cs="Times New Roman"/>
          <w:sz w:val="28"/>
          <w:szCs w:val="28"/>
          <w:lang w:val="ru-RU"/>
        </w:rPr>
        <w:t>Балахнинского муниципального</w:t>
      </w:r>
      <w:r w:rsidR="00AB0F96"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района в сфере муниципального финансового контроля и контроля в сфере закупок будет направлена </w:t>
      </w:r>
      <w:proofErr w:type="gramStart"/>
      <w:r w:rsidRPr="00BD5628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143B7" w:rsidRPr="00BD5628" w:rsidRDefault="007143B7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осуществление контрольной деятельности в целях обеспечения соблюдения положений правовых актов, регулирующих бюджетные правоотношения и правоотношения в сфере закупок, правовых актов, обусловливающих публичные нормативные обязательства и обязательства по иным выплатам физическим лицам из районного бюджета, а также соблюдения условий муниципальных контрактов и договоров (соглашений) о предоставлении средств из районного бюджета;</w:t>
      </w:r>
    </w:p>
    <w:p w:rsidR="007143B7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>- совершенствование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 xml:space="preserve"> процедур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финансового контроля и контроля в сфере закупок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, направленных на оценку эффективности использования муниципальных ресурсов;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смещение акцентов контрольных мероприятий с последующего на предварительный контроль, направленный на предупреждение нарушений законодательства; </w:t>
      </w:r>
    </w:p>
    <w:p w:rsidR="004D65D5" w:rsidRPr="00BD5628" w:rsidRDefault="004D65D5" w:rsidP="00420B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43B7">
        <w:rPr>
          <w:rFonts w:ascii="Times New Roman" w:hAnsi="Times New Roman" w:cs="Times New Roman"/>
          <w:sz w:val="28"/>
          <w:szCs w:val="28"/>
          <w:lang w:val="ru-RU"/>
        </w:rPr>
        <w:t>совершенствование порядка реализации результатов контрольных мероприятий с целью пресечения и исключения негативных последствий нарушений законодательства, обеспечение применения ответственности за нарушения бюджетного законодательства и законодательства о контрактной системе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F64ED5" w:rsidRDefault="004D65D5" w:rsidP="003653A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- проведение </w:t>
      </w:r>
      <w:r w:rsidR="003653A4">
        <w:rPr>
          <w:rFonts w:ascii="Times New Roman" w:hAnsi="Times New Roman" w:cs="Times New Roman"/>
          <w:sz w:val="28"/>
          <w:szCs w:val="28"/>
          <w:lang w:val="ru-RU"/>
        </w:rPr>
        <w:t>профилактической</w:t>
      </w:r>
      <w:r w:rsidRPr="00BD5628"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  <w:r w:rsidR="003653A4">
        <w:rPr>
          <w:rFonts w:ascii="Times New Roman" w:hAnsi="Times New Roman" w:cs="Times New Roman"/>
          <w:sz w:val="28"/>
          <w:szCs w:val="28"/>
          <w:lang w:val="ru-RU"/>
        </w:rPr>
        <w:t xml:space="preserve"> по предупреждению нарушений бюджетного законодательства и законодательства о контрактной системе.</w:t>
      </w:r>
    </w:p>
    <w:p w:rsidR="009600BA" w:rsidRDefault="009600BA" w:rsidP="003653A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53A4" w:rsidRPr="00BD5628" w:rsidRDefault="003653A4" w:rsidP="003653A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</w:p>
    <w:p w:rsidR="00F64ED5" w:rsidRPr="00BD5628" w:rsidRDefault="00F64ED5" w:rsidP="00420B0B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64ED5" w:rsidRPr="00BD5628" w:rsidRDefault="00F64ED5" w:rsidP="00420B0B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F64ED5" w:rsidRPr="00BD5628" w:rsidSect="00BD0554">
      <w:pgSz w:w="11906" w:h="16838"/>
      <w:pgMar w:top="709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79" w:rsidRDefault="00254479" w:rsidP="00BD0554">
      <w:r>
        <w:separator/>
      </w:r>
    </w:p>
  </w:endnote>
  <w:endnote w:type="continuationSeparator" w:id="0">
    <w:p w:rsidR="00254479" w:rsidRDefault="00254479" w:rsidP="00B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79" w:rsidRDefault="00254479" w:rsidP="00BD0554">
      <w:r>
        <w:separator/>
      </w:r>
    </w:p>
  </w:footnote>
  <w:footnote w:type="continuationSeparator" w:id="0">
    <w:p w:rsidR="00254479" w:rsidRDefault="00254479" w:rsidP="00BD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59805"/>
      <w:docPartObj>
        <w:docPartGallery w:val="Page Numbers (Top of Page)"/>
        <w:docPartUnique/>
      </w:docPartObj>
    </w:sdtPr>
    <w:sdtEndPr/>
    <w:sdtContent>
      <w:p w:rsidR="00254479" w:rsidRDefault="00F94DBA">
        <w:pPr>
          <w:pStyle w:val="af5"/>
          <w:jc w:val="center"/>
        </w:pPr>
        <w:r>
          <w:fldChar w:fldCharType="begin"/>
        </w:r>
        <w:r w:rsidR="00DE60BE">
          <w:instrText>PAGE   \* MERGEFORMAT</w:instrText>
        </w:r>
        <w:r>
          <w:fldChar w:fldCharType="separate"/>
        </w:r>
        <w:r w:rsidR="0021630C" w:rsidRPr="0021630C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254479" w:rsidRDefault="0025447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25A"/>
    <w:multiLevelType w:val="hybridMultilevel"/>
    <w:tmpl w:val="C69E21CC"/>
    <w:lvl w:ilvl="0" w:tplc="EFF2C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845"/>
    <w:multiLevelType w:val="hybridMultilevel"/>
    <w:tmpl w:val="21181216"/>
    <w:lvl w:ilvl="0" w:tplc="9286B040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3F47A0D"/>
    <w:multiLevelType w:val="hybridMultilevel"/>
    <w:tmpl w:val="717AB450"/>
    <w:lvl w:ilvl="0" w:tplc="71484102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>
    <w:nsid w:val="70814EFF"/>
    <w:multiLevelType w:val="hybridMultilevel"/>
    <w:tmpl w:val="62B676E2"/>
    <w:lvl w:ilvl="0" w:tplc="15F6D60E">
      <w:start w:val="1"/>
      <w:numFmt w:val="decimal"/>
      <w:lvlText w:val="%1."/>
      <w:lvlJc w:val="left"/>
      <w:pPr>
        <w:ind w:left="7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1D7148B"/>
    <w:multiLevelType w:val="hybridMultilevel"/>
    <w:tmpl w:val="03C4EE44"/>
    <w:lvl w:ilvl="0" w:tplc="FDCAB66C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DA"/>
    <w:rsid w:val="00000A4A"/>
    <w:rsid w:val="00007ABF"/>
    <w:rsid w:val="000274F4"/>
    <w:rsid w:val="00035BD6"/>
    <w:rsid w:val="00052EA7"/>
    <w:rsid w:val="000C649B"/>
    <w:rsid w:val="000D08AC"/>
    <w:rsid w:val="000F17EC"/>
    <w:rsid w:val="000F56D4"/>
    <w:rsid w:val="000F5F5C"/>
    <w:rsid w:val="001012F3"/>
    <w:rsid w:val="00115982"/>
    <w:rsid w:val="00115DBE"/>
    <w:rsid w:val="00124490"/>
    <w:rsid w:val="00126B6B"/>
    <w:rsid w:val="00171135"/>
    <w:rsid w:val="0019074D"/>
    <w:rsid w:val="00194BCA"/>
    <w:rsid w:val="001A60C6"/>
    <w:rsid w:val="001C1385"/>
    <w:rsid w:val="001C2EAF"/>
    <w:rsid w:val="001C3044"/>
    <w:rsid w:val="001D31D6"/>
    <w:rsid w:val="001D5CE0"/>
    <w:rsid w:val="001F2940"/>
    <w:rsid w:val="00210CB3"/>
    <w:rsid w:val="0021630C"/>
    <w:rsid w:val="0024140D"/>
    <w:rsid w:val="00243EB7"/>
    <w:rsid w:val="00254479"/>
    <w:rsid w:val="0028428B"/>
    <w:rsid w:val="002848B1"/>
    <w:rsid w:val="002906B0"/>
    <w:rsid w:val="00291258"/>
    <w:rsid w:val="002961CD"/>
    <w:rsid w:val="002A1329"/>
    <w:rsid w:val="002C39FD"/>
    <w:rsid w:val="002D061D"/>
    <w:rsid w:val="002D1330"/>
    <w:rsid w:val="002E5B53"/>
    <w:rsid w:val="002F7C12"/>
    <w:rsid w:val="0031255E"/>
    <w:rsid w:val="003503DF"/>
    <w:rsid w:val="00361942"/>
    <w:rsid w:val="003653A4"/>
    <w:rsid w:val="00372B1A"/>
    <w:rsid w:val="003953B1"/>
    <w:rsid w:val="003C4573"/>
    <w:rsid w:val="003D3502"/>
    <w:rsid w:val="003D354F"/>
    <w:rsid w:val="003E25D7"/>
    <w:rsid w:val="003E4AF8"/>
    <w:rsid w:val="003F56D6"/>
    <w:rsid w:val="003F67FB"/>
    <w:rsid w:val="0041685F"/>
    <w:rsid w:val="00420B0B"/>
    <w:rsid w:val="00442E5C"/>
    <w:rsid w:val="00446683"/>
    <w:rsid w:val="004555FC"/>
    <w:rsid w:val="00461D36"/>
    <w:rsid w:val="004642F7"/>
    <w:rsid w:val="00475A12"/>
    <w:rsid w:val="00482B80"/>
    <w:rsid w:val="004A0C6B"/>
    <w:rsid w:val="004A7287"/>
    <w:rsid w:val="004B593B"/>
    <w:rsid w:val="004C571B"/>
    <w:rsid w:val="004D2B2B"/>
    <w:rsid w:val="004D42B8"/>
    <w:rsid w:val="004D65D5"/>
    <w:rsid w:val="004F7CF6"/>
    <w:rsid w:val="00506608"/>
    <w:rsid w:val="00516F6D"/>
    <w:rsid w:val="00534905"/>
    <w:rsid w:val="0053650C"/>
    <w:rsid w:val="00537C6F"/>
    <w:rsid w:val="00540B72"/>
    <w:rsid w:val="00550969"/>
    <w:rsid w:val="00592E65"/>
    <w:rsid w:val="005A7CB3"/>
    <w:rsid w:val="005C3FE2"/>
    <w:rsid w:val="005F5366"/>
    <w:rsid w:val="006154C1"/>
    <w:rsid w:val="00620800"/>
    <w:rsid w:val="0062537A"/>
    <w:rsid w:val="006342BA"/>
    <w:rsid w:val="006354B4"/>
    <w:rsid w:val="006408D0"/>
    <w:rsid w:val="00657CDC"/>
    <w:rsid w:val="006619FB"/>
    <w:rsid w:val="00672468"/>
    <w:rsid w:val="006756DA"/>
    <w:rsid w:val="006A1CE5"/>
    <w:rsid w:val="006A42EE"/>
    <w:rsid w:val="006D4154"/>
    <w:rsid w:val="006E7F46"/>
    <w:rsid w:val="007143B7"/>
    <w:rsid w:val="0072667E"/>
    <w:rsid w:val="00737FAC"/>
    <w:rsid w:val="00761EB1"/>
    <w:rsid w:val="0076488D"/>
    <w:rsid w:val="00785A65"/>
    <w:rsid w:val="007955A4"/>
    <w:rsid w:val="00795BAC"/>
    <w:rsid w:val="00797F23"/>
    <w:rsid w:val="007A5B9C"/>
    <w:rsid w:val="007B7F4F"/>
    <w:rsid w:val="007C48ED"/>
    <w:rsid w:val="007C74B8"/>
    <w:rsid w:val="007E1A6B"/>
    <w:rsid w:val="007E3BFD"/>
    <w:rsid w:val="00801DAC"/>
    <w:rsid w:val="00821D55"/>
    <w:rsid w:val="008465BF"/>
    <w:rsid w:val="008630FA"/>
    <w:rsid w:val="008674A4"/>
    <w:rsid w:val="00881500"/>
    <w:rsid w:val="008975B7"/>
    <w:rsid w:val="008A73BC"/>
    <w:rsid w:val="008A7DDA"/>
    <w:rsid w:val="008E361A"/>
    <w:rsid w:val="0090318F"/>
    <w:rsid w:val="0091632F"/>
    <w:rsid w:val="0093513D"/>
    <w:rsid w:val="009600BA"/>
    <w:rsid w:val="00965D56"/>
    <w:rsid w:val="00977986"/>
    <w:rsid w:val="009E6E64"/>
    <w:rsid w:val="009F52AA"/>
    <w:rsid w:val="00A063D5"/>
    <w:rsid w:val="00A50CF4"/>
    <w:rsid w:val="00A70A7A"/>
    <w:rsid w:val="00A945A2"/>
    <w:rsid w:val="00AA4145"/>
    <w:rsid w:val="00AA57E3"/>
    <w:rsid w:val="00AB0F96"/>
    <w:rsid w:val="00AB4353"/>
    <w:rsid w:val="00AB573D"/>
    <w:rsid w:val="00AB7267"/>
    <w:rsid w:val="00AC66C8"/>
    <w:rsid w:val="00AD7B96"/>
    <w:rsid w:val="00AE33FF"/>
    <w:rsid w:val="00B0404A"/>
    <w:rsid w:val="00B23743"/>
    <w:rsid w:val="00B24129"/>
    <w:rsid w:val="00B3173E"/>
    <w:rsid w:val="00B32629"/>
    <w:rsid w:val="00B42764"/>
    <w:rsid w:val="00B5460B"/>
    <w:rsid w:val="00B7166F"/>
    <w:rsid w:val="00B85B28"/>
    <w:rsid w:val="00BB182E"/>
    <w:rsid w:val="00BC688A"/>
    <w:rsid w:val="00BD0554"/>
    <w:rsid w:val="00BD5628"/>
    <w:rsid w:val="00BF7E71"/>
    <w:rsid w:val="00C33864"/>
    <w:rsid w:val="00C63EDA"/>
    <w:rsid w:val="00C6726C"/>
    <w:rsid w:val="00C94E04"/>
    <w:rsid w:val="00CB15EE"/>
    <w:rsid w:val="00CB7E8B"/>
    <w:rsid w:val="00CC3B87"/>
    <w:rsid w:val="00CC4E62"/>
    <w:rsid w:val="00CD4089"/>
    <w:rsid w:val="00CE3DC6"/>
    <w:rsid w:val="00CF216C"/>
    <w:rsid w:val="00D03316"/>
    <w:rsid w:val="00D065BF"/>
    <w:rsid w:val="00D078AC"/>
    <w:rsid w:val="00D3160A"/>
    <w:rsid w:val="00D32DF6"/>
    <w:rsid w:val="00D34B8B"/>
    <w:rsid w:val="00D67C9C"/>
    <w:rsid w:val="00D96373"/>
    <w:rsid w:val="00DB0202"/>
    <w:rsid w:val="00DE3914"/>
    <w:rsid w:val="00DE60BE"/>
    <w:rsid w:val="00E23794"/>
    <w:rsid w:val="00E27C1B"/>
    <w:rsid w:val="00E527B8"/>
    <w:rsid w:val="00E55087"/>
    <w:rsid w:val="00E5548C"/>
    <w:rsid w:val="00E604CD"/>
    <w:rsid w:val="00E81E07"/>
    <w:rsid w:val="00E93CC6"/>
    <w:rsid w:val="00EA0CAE"/>
    <w:rsid w:val="00EB204F"/>
    <w:rsid w:val="00EC5DF3"/>
    <w:rsid w:val="00ED31B3"/>
    <w:rsid w:val="00EE24A8"/>
    <w:rsid w:val="00F07C86"/>
    <w:rsid w:val="00F1715E"/>
    <w:rsid w:val="00F25465"/>
    <w:rsid w:val="00F317DA"/>
    <w:rsid w:val="00F37299"/>
    <w:rsid w:val="00F442CA"/>
    <w:rsid w:val="00F455E3"/>
    <w:rsid w:val="00F57479"/>
    <w:rsid w:val="00F64ED5"/>
    <w:rsid w:val="00F85CE4"/>
    <w:rsid w:val="00F92AEF"/>
    <w:rsid w:val="00F94DBA"/>
    <w:rsid w:val="00FA0DB9"/>
    <w:rsid w:val="00FC2D30"/>
    <w:rsid w:val="00FD2291"/>
    <w:rsid w:val="00FD731C"/>
    <w:rsid w:val="00FE24D1"/>
    <w:rsid w:val="00FE5393"/>
    <w:rsid w:val="00FF0151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D6"/>
  </w:style>
  <w:style w:type="paragraph" w:styleId="1">
    <w:name w:val="heading 1"/>
    <w:basedOn w:val="a"/>
    <w:next w:val="a"/>
    <w:link w:val="10"/>
    <w:uiPriority w:val="9"/>
    <w:qFormat/>
    <w:rsid w:val="003F56D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D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D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D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D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D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D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D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D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A7DD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basedOn w:val="a"/>
    <w:link w:val="a4"/>
    <w:uiPriority w:val="1"/>
    <w:qFormat/>
    <w:rsid w:val="003F56D6"/>
    <w:pPr>
      <w:ind w:firstLine="0"/>
    </w:pPr>
  </w:style>
  <w:style w:type="paragraph" w:customStyle="1" w:styleId="ConsPlusNormal">
    <w:name w:val="ConsPlusNormal"/>
    <w:rsid w:val="0055096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6D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F56D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F56D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56D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56D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56D6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F56D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3F56D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3F56D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F56D6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3F56D6"/>
    <w:rPr>
      <w:b/>
      <w:bCs/>
      <w:spacing w:val="0"/>
    </w:rPr>
  </w:style>
  <w:style w:type="character" w:styleId="ab">
    <w:name w:val="Emphasis"/>
    <w:uiPriority w:val="20"/>
    <w:qFormat/>
    <w:rsid w:val="003F56D6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3F56D6"/>
  </w:style>
  <w:style w:type="paragraph" w:styleId="ac">
    <w:name w:val="List Paragraph"/>
    <w:basedOn w:val="a"/>
    <w:uiPriority w:val="34"/>
    <w:qFormat/>
    <w:rsid w:val="003F56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F56D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F56D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F56D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F56D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F56D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F56D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F56D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F56D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D0554"/>
  </w:style>
  <w:style w:type="paragraph" w:styleId="af7">
    <w:name w:val="footer"/>
    <w:basedOn w:val="a"/>
    <w:link w:val="af8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D0554"/>
  </w:style>
  <w:style w:type="paragraph" w:styleId="af9">
    <w:name w:val="Balloon Text"/>
    <w:basedOn w:val="a"/>
    <w:link w:val="afa"/>
    <w:uiPriority w:val="99"/>
    <w:semiHidden/>
    <w:unhideWhenUsed/>
    <w:rsid w:val="003503D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503DF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881500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EA0C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D6"/>
  </w:style>
  <w:style w:type="paragraph" w:styleId="1">
    <w:name w:val="heading 1"/>
    <w:basedOn w:val="a"/>
    <w:next w:val="a"/>
    <w:link w:val="10"/>
    <w:uiPriority w:val="9"/>
    <w:qFormat/>
    <w:rsid w:val="003F56D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D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D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D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D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D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D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D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D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A7DD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basedOn w:val="a"/>
    <w:link w:val="a4"/>
    <w:uiPriority w:val="1"/>
    <w:qFormat/>
    <w:rsid w:val="003F56D6"/>
    <w:pPr>
      <w:ind w:firstLine="0"/>
    </w:pPr>
  </w:style>
  <w:style w:type="paragraph" w:customStyle="1" w:styleId="ConsPlusNormal">
    <w:name w:val="ConsPlusNormal"/>
    <w:rsid w:val="0055096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6D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F56D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56D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F56D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F56D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56D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F56D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56D6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F56D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3F56D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3F56D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F56D6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3F56D6"/>
    <w:rPr>
      <w:b/>
      <w:bCs/>
      <w:spacing w:val="0"/>
    </w:rPr>
  </w:style>
  <w:style w:type="character" w:styleId="ab">
    <w:name w:val="Emphasis"/>
    <w:uiPriority w:val="20"/>
    <w:qFormat/>
    <w:rsid w:val="003F56D6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3F56D6"/>
  </w:style>
  <w:style w:type="paragraph" w:styleId="ac">
    <w:name w:val="List Paragraph"/>
    <w:basedOn w:val="a"/>
    <w:uiPriority w:val="34"/>
    <w:qFormat/>
    <w:rsid w:val="003F56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56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F56D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F56D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F56D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F56D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F56D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F56D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F56D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F56D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D0554"/>
  </w:style>
  <w:style w:type="paragraph" w:styleId="af7">
    <w:name w:val="footer"/>
    <w:basedOn w:val="a"/>
    <w:link w:val="af8"/>
    <w:uiPriority w:val="99"/>
    <w:unhideWhenUsed/>
    <w:rsid w:val="00BD05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D0554"/>
  </w:style>
  <w:style w:type="paragraph" w:styleId="af9">
    <w:name w:val="Balloon Text"/>
    <w:basedOn w:val="a"/>
    <w:link w:val="afa"/>
    <w:uiPriority w:val="99"/>
    <w:semiHidden/>
    <w:unhideWhenUsed/>
    <w:rsid w:val="003503D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503DF"/>
    <w:rPr>
      <w:rFonts w:ascii="Segoe UI" w:hAnsi="Segoe UI" w:cs="Segoe UI"/>
      <w:sz w:val="18"/>
      <w:szCs w:val="18"/>
    </w:rPr>
  </w:style>
  <w:style w:type="character" w:styleId="afb">
    <w:name w:val="Hyperlink"/>
    <w:basedOn w:val="a0"/>
    <w:uiPriority w:val="99"/>
    <w:unhideWhenUsed/>
    <w:rsid w:val="00881500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EA0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F671B-8835-4376-842C-78DFE5C6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4483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БМР</Company>
  <LinksUpToDate>false</LinksUpToDate>
  <CharactersWithSpaces>29982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</dc:creator>
  <cp:lastModifiedBy>master</cp:lastModifiedBy>
  <cp:revision>2</cp:revision>
  <cp:lastPrinted>2019-10-02T05:33:00Z</cp:lastPrinted>
  <dcterms:created xsi:type="dcterms:W3CDTF">2023-02-08T06:44:00Z</dcterms:created>
  <dcterms:modified xsi:type="dcterms:W3CDTF">2023-02-08T06:44:00Z</dcterms:modified>
</cp:coreProperties>
</file>