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E0" w:rsidRDefault="004C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55E0" w:rsidRDefault="004C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55E0" w:rsidRDefault="004C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55E0" w:rsidRDefault="0089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55E0" w:rsidRDefault="004C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55E0" w:rsidRDefault="0089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55E0" w:rsidRDefault="004C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27.08.2019г. № 1644</w:t>
      </w:r>
    </w:p>
    <w:p w:rsidR="008955E0" w:rsidRDefault="0089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955E0" w:rsidRDefault="004C1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</w:t>
      </w:r>
      <w:r w:rsidRPr="00A13114">
        <w:rPr>
          <w:rFonts w:ascii="Times New Roman" w:hAnsi="Times New Roman" w:cs="Times New Roman"/>
          <w:b/>
          <w:sz w:val="24"/>
          <w:szCs w:val="24"/>
        </w:rPr>
        <w:t>от 15.12.2005 № 151</w:t>
      </w:r>
      <w:r>
        <w:rPr>
          <w:rFonts w:ascii="Times New Roman" w:hAnsi="Times New Roman" w:cs="Times New Roman"/>
          <w:b/>
          <w:sz w:val="24"/>
          <w:szCs w:val="24"/>
        </w:rPr>
        <w:t xml:space="preserve"> «О создании межведомственной комиссии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ы»</w:t>
      </w:r>
    </w:p>
    <w:p w:rsidR="008955E0" w:rsidRDefault="00895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нормативно-правового акта в соответствие со структурными изменениями 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области, руководствуясь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т: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Внести изменения в состав межведомственной комиссии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оплаты, утвержденный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A13114">
        <w:rPr>
          <w:rFonts w:ascii="Times New Roman" w:eastAsia="Times New Roman" w:hAnsi="Times New Roman" w:cs="Times New Roman"/>
          <w:sz w:val="24"/>
          <w:szCs w:val="24"/>
        </w:rPr>
        <w:t>от 15.12.2005 № 151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 редакции пост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1311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A13114">
        <w:rPr>
          <w:rFonts w:ascii="Times New Roman" w:eastAsia="Times New Roman" w:hAnsi="Times New Roman" w:cs="Times New Roman"/>
          <w:bCs/>
          <w:sz w:val="24"/>
          <w:szCs w:val="24"/>
        </w:rPr>
        <w:t>т 15.11.2006 №144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13114">
        <w:rPr>
          <w:rFonts w:ascii="Times New Roman" w:eastAsia="Times New Roman" w:hAnsi="Times New Roman" w:cs="Times New Roman"/>
          <w:bCs/>
          <w:sz w:val="24"/>
          <w:szCs w:val="24"/>
        </w:rPr>
        <w:t>от 08.02.2010 №17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13114">
        <w:rPr>
          <w:rFonts w:ascii="Times New Roman" w:eastAsia="Times New Roman" w:hAnsi="Times New Roman" w:cs="Times New Roman"/>
          <w:bCs/>
          <w:sz w:val="24"/>
          <w:szCs w:val="24"/>
        </w:rPr>
        <w:t>от 10.06.15 №123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13114">
        <w:rPr>
          <w:rFonts w:ascii="Times New Roman" w:eastAsia="Times New Roman" w:hAnsi="Times New Roman" w:cs="Times New Roman"/>
          <w:bCs/>
          <w:sz w:val="24"/>
          <w:szCs w:val="24"/>
        </w:rPr>
        <w:t>от 11.08.2015 №188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от 08.04.2016 №129)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изложив его в новой редакции: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– глава местного самоуправления администрации.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председателя комиссии - заместитель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-земельным отношениям. 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комиссии - главный специалист отдела экономики администрации. 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Начальник отдела экономики администрации;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Начальник финансового управления администрации;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Главный специалист отдела планирования и анализа доходов и расходов бюджета финансового управления администрации;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Председатель правового комитета администрации;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Председатель комитета по управлению муниципальным имуществом и земельными ресурсами администрации;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Представитель Межрайонной ИФНС России № 5 по Нижегородской области (по согласованию); 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Представитель ГУ Управления Пенсионного фонда РФ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 (по согласованию); 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Представитель филиала № 14 Нижегородского регионального отделения фонда социального страхования РФ (по согласованию);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Представитель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 отдела судебных приставов (по согласованию);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Представитель территориального отдела управления по надзору в сфере защиты прав потребителей и благополучия человека по Нижегородской области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районе, городском округе город Чкаловск (по согласованию);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Начальник Отдела МВД РФ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 (по согласованию).</w:t>
      </w:r>
    </w:p>
    <w:p w:rsidR="008955E0" w:rsidRDefault="004C15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Постановление вступает в силу с момента его официального опубликования (обнародования).</w:t>
      </w:r>
    </w:p>
    <w:p w:rsidR="008955E0" w:rsidRDefault="004C15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(Н.П.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обеспечить официальное опубликование (обнародование) настоящего постановления в газете «Рабочая Балахна» и размещение на официальном сайте.</w:t>
      </w:r>
    </w:p>
    <w:p w:rsidR="008955E0" w:rsidRDefault="004C15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8955E0" w:rsidRDefault="008955E0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5E0" w:rsidRDefault="008955E0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5E0" w:rsidRDefault="004C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</w:p>
    <w:p w:rsidR="008955E0" w:rsidRDefault="004C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sectPr w:rsidR="008955E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E6"/>
    <w:rsid w:val="004C15E6"/>
    <w:rsid w:val="008955E0"/>
    <w:rsid w:val="00A1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2023-02-03T06:21:00Z</dcterms:created>
  <dcterms:modified xsi:type="dcterms:W3CDTF">2023-02-03T06:21:00Z</dcterms:modified>
</cp:coreProperties>
</file>