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5BE" w:rsidRDefault="00A4517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535BE" w:rsidRDefault="00A4517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535BE" w:rsidRDefault="00A4517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535BE" w:rsidRDefault="009535B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535BE" w:rsidRDefault="00A4517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535BE" w:rsidRDefault="009535BE">
      <w:pPr>
        <w:ind w:firstLine="0"/>
        <w:jc w:val="center"/>
        <w:rPr>
          <w:rFonts w:eastAsia="Times New Roman"/>
          <w:b/>
          <w:lang w:eastAsia="ru-RU"/>
        </w:rPr>
      </w:pPr>
    </w:p>
    <w:p w:rsidR="009535BE" w:rsidRDefault="00A4517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05.04.2022г. № 627</w:t>
      </w:r>
    </w:p>
    <w:p w:rsidR="009535BE" w:rsidRDefault="009535BE">
      <w:pPr>
        <w:ind w:firstLine="0"/>
        <w:jc w:val="center"/>
        <w:rPr>
          <w:rFonts w:eastAsia="Times New Roman"/>
          <w:lang w:eastAsia="ru-RU"/>
        </w:rPr>
      </w:pPr>
    </w:p>
    <w:p w:rsidR="009535BE" w:rsidRDefault="00A45172">
      <w:pPr>
        <w:keepNext/>
        <w:shd w:val="clear" w:color="auto" w:fill="FFFFFF"/>
        <w:spacing w:after="192" w:line="276" w:lineRule="auto"/>
        <w:ind w:firstLine="0"/>
        <w:jc w:val="center"/>
        <w:outlineLvl w:val="2"/>
        <w:rPr>
          <w:rFonts w:eastAsia="Times New Roman"/>
          <w:b/>
          <w:bCs/>
          <w:color w:val="333333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color w:val="333333"/>
          <w:szCs w:val="24"/>
        </w:rPr>
        <w:t xml:space="preserve">О проведении мероприятий по благоустройству и санитарной очистке территории </w:t>
      </w:r>
      <w:proofErr w:type="spellStart"/>
      <w:r>
        <w:rPr>
          <w:rFonts w:eastAsia="Times New Roman"/>
          <w:b/>
          <w:bCs/>
          <w:color w:val="333333"/>
          <w:szCs w:val="24"/>
        </w:rPr>
        <w:t>Балахнинского</w:t>
      </w:r>
      <w:proofErr w:type="spellEnd"/>
      <w:r>
        <w:rPr>
          <w:rFonts w:eastAsia="Times New Roman"/>
          <w:b/>
          <w:bCs/>
          <w:color w:val="333333"/>
          <w:szCs w:val="24"/>
        </w:rPr>
        <w:t xml:space="preserve"> муниципального округа Нижегородской области в 2022 году</w:t>
      </w:r>
    </w:p>
    <w:bookmarkEnd w:id="0"/>
    <w:p w:rsidR="009535BE" w:rsidRDefault="009535BE">
      <w:pPr>
        <w:ind w:firstLine="0"/>
        <w:rPr>
          <w:rFonts w:eastAsia="Times New Roman"/>
          <w:szCs w:val="24"/>
          <w:lang w:eastAsia="ru-RU"/>
        </w:rPr>
      </w:pPr>
    </w:p>
    <w:p w:rsidR="009535BE" w:rsidRDefault="00A45172">
      <w:pPr>
        <w:tabs>
          <w:tab w:val="left" w:pos="1290"/>
        </w:tabs>
        <w:spacing w:line="360" w:lineRule="auto"/>
        <w:ind w:firstLine="567"/>
        <w:rPr>
          <w:b/>
          <w:szCs w:val="24"/>
        </w:rPr>
      </w:pPr>
      <w:r>
        <w:rPr>
          <w:color w:val="333333"/>
          <w:szCs w:val="24"/>
          <w:shd w:val="clear" w:color="auto" w:fill="FFFFFF"/>
        </w:rPr>
        <w:t xml:space="preserve">В целях повышения уровня благоустройства, санитарного состояния и содержания территории </w:t>
      </w:r>
      <w:proofErr w:type="spellStart"/>
      <w:r>
        <w:rPr>
          <w:color w:val="333333"/>
          <w:szCs w:val="24"/>
          <w:shd w:val="clear" w:color="auto" w:fill="FFFFFF"/>
        </w:rPr>
        <w:t>Балахнинского</w:t>
      </w:r>
      <w:proofErr w:type="spellEnd"/>
      <w:r>
        <w:rPr>
          <w:color w:val="333333"/>
          <w:szCs w:val="24"/>
          <w:shd w:val="clear" w:color="auto" w:fill="FFFFFF"/>
        </w:rPr>
        <w:t xml:space="preserve"> муниципального округа, руководствуясь Распоряжением Правительства Нижегородской области от 30.03.2009г. №564-р «О проведении </w:t>
      </w:r>
      <w:r>
        <w:rPr>
          <w:color w:val="333333"/>
          <w:szCs w:val="24"/>
        </w:rPr>
        <w:t>месячника</w:t>
      </w:r>
      <w:r>
        <w:rPr>
          <w:color w:val="333333"/>
          <w:szCs w:val="24"/>
          <w:shd w:val="clear" w:color="auto" w:fill="FFFFFF"/>
        </w:rPr>
        <w:t xml:space="preserve"> по благоустройству и санитарной очистке территории Нижегородской области», Уставом </w:t>
      </w:r>
      <w:proofErr w:type="spellStart"/>
      <w:r>
        <w:rPr>
          <w:color w:val="333333"/>
          <w:szCs w:val="24"/>
          <w:shd w:val="clear" w:color="auto" w:fill="FFFFFF"/>
        </w:rPr>
        <w:t>Балахнинского</w:t>
      </w:r>
      <w:proofErr w:type="spellEnd"/>
      <w:r>
        <w:rPr>
          <w:color w:val="333333"/>
          <w:szCs w:val="24"/>
          <w:shd w:val="clear" w:color="auto" w:fill="FFFFFF"/>
        </w:rPr>
        <w:t xml:space="preserve"> муниципального округа Нижегородской области, Администрация </w:t>
      </w:r>
      <w:proofErr w:type="spellStart"/>
      <w:r>
        <w:rPr>
          <w:color w:val="333333"/>
          <w:szCs w:val="24"/>
          <w:shd w:val="clear" w:color="auto" w:fill="FFFFFF"/>
        </w:rPr>
        <w:t>Балахнинского</w:t>
      </w:r>
      <w:proofErr w:type="spellEnd"/>
      <w:r>
        <w:rPr>
          <w:color w:val="333333"/>
          <w:szCs w:val="24"/>
          <w:shd w:val="clear" w:color="auto" w:fill="FFFFFF"/>
        </w:rPr>
        <w:t xml:space="preserve"> муниципального округа</w:t>
      </w:r>
      <w:r>
        <w:rPr>
          <w:szCs w:val="24"/>
        </w:rPr>
        <w:t xml:space="preserve"> </w:t>
      </w:r>
      <w:r>
        <w:rPr>
          <w:b/>
          <w:szCs w:val="24"/>
        </w:rPr>
        <w:t>п о с т а н о в л я е т: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1. Провести с 11 апреля по 29 мая 2022 года мероприятия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(далее – мероприятия).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2. Провести 23 апреля 2022 года и 07 мая 2022 года на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общегородские субботники.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 Управлению благоустройства и дорожной деятельности Администрации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в рамках своей компетенции: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3.1. Разработать и утвердить поадресный план мероприятий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с определением ответственных исполнителей и конкретных объектов (далее – план мероприятий).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3.2. Организовать работы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в соответствии с планом мероприятий.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3.3. Осуществлять контроль за проведением работ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в соответствии с планом мероприятий.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3.4. Осуществлять контроль за вывозом, собранного в результате проведения мероприятий по благоустройству и санитарному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округа, мусора.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3.5. Организовать агитационную и разъяснительную работу среди населения и организаций всех форм собственности по проведению мероприятий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lastRenderedPageBreak/>
        <w:t xml:space="preserve">3.6. Привлекать к участию в мероприятиях по благоустройству и санитарной очистке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работников предприятий, организаций и учреждений всех форм собственности, учащихся учебных заведений, широкий круг населения по месту жительства.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3.7. Еженедельно по пятницам предоставлять отчет об исполнении плана мероприятий (согласно Приложению №1) главе местного самоуправления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либо лицу, исполняющему его полномочия.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4. Начальникам территориальных отделов Администрации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в рамках своей компетенции: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4.1. Осуществлять контроль за проведением работ по благоустройству и санитарной очистке подведомственной территории в соответствии с планом мероприятий.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4.2. Осуществлять контроль за вывозом, собранного в результате проведения мероприятий по благоустройству и санитарному очистке подведомственной территории, мусора.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4.3. Организовать агитационную и разъяснительную работу среди населения и организаций всех форм собственности по проведению мероприятий по благоустройству и санитарной очистке на подведомственной территории.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4.4. Привлекать к участию в мероприятиях по благоустройству и санитарной очистке подведомственной территории работников предприятий, организаций и учреждений всех форм собственности, учащихся учебных заведений, широкий круг населения по месту жительства.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4.5. Еженедельно по четвергам предоставлять отчет об исполнении плана мероприятий (согласно Приложению №1) в управление благоустройства и дорожной деятельности.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5. Управлению административно-технического и муниципального контроля Администрации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5.1. Усилить контроль за соблюдением физическими и юридическими лицами, индивидуальными предпринимателями требований в сфере благоустройства и обеспечения чистоты и порядка.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5.2. Принимать меры административного воздействия по нарушениям в сфере благоустройства и обеспечения чистоты и порядка.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6. Пресс-секретарю главы местного самоуправления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Нижегородской области: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6.1. Обеспечить освещение проведения мероприятий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Нижегородской области в средствах массовой информации.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6.2. Обеспечить опубликование в средствах массовой информации обращения к гражданам, организациям всех форм собственности об участии в мероприятиях по благоустройству и санитарной очистке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Нижегородской области.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lastRenderedPageBreak/>
        <w:t>7. Рекомендовать руководителям организаций всех форм собственности, а также индивидуальным предпринимателям: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7.1. Организовать работы по благоустройству и санитарной очистке закрепленных территорий.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8. Рекомендовать руководителям управляющих компаний, председателям ЖСК, ТСЖ, ТОС, владельцам частных домовладений: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8.1. Привести в порядок придомовые территории, обеспечить уборку мусора, сухих листьев.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8.2. Обеспечить надлежащее санитарное состояние дворовых территорий, дворовых проездов и тротуаров, газонов, зеленых насаждений и других элементов благоустройства, расположенных в границах дворовых территорий.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9. Рекомендовать </w:t>
      </w:r>
      <w:proofErr w:type="spellStart"/>
      <w:r>
        <w:rPr>
          <w:rFonts w:eastAsia="Times New Roman"/>
          <w:color w:val="333333"/>
          <w:szCs w:val="24"/>
          <w:lang w:eastAsia="ru-RU"/>
        </w:rPr>
        <w:t>ресурсоснабжающим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организациям, не зависимо от организационно-правовой форма, провести мероприятия по благоустройству и санитарной очистке территорий, прилегающих к объектам инженерной инфраструктуры (КНС, котельные, ТП, ГРП, ШРП и иные объекты).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10. Рекомендовать АО «</w:t>
      </w:r>
      <w:proofErr w:type="spellStart"/>
      <w:r>
        <w:rPr>
          <w:rFonts w:eastAsia="Times New Roman"/>
          <w:color w:val="333333"/>
          <w:szCs w:val="24"/>
          <w:lang w:eastAsia="ru-RU"/>
        </w:rPr>
        <w:t>Ситиматик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– Нижний Новгород» обеспечить своевременное и качественное оказание услуги по обращению с твердыми коммунальными отходами на территории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eastAsia="Times New Roman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 xml:space="preserve">11.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color w:val="333333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333333"/>
          <w:szCs w:val="24"/>
          <w:lang w:eastAsia="ru-RU"/>
        </w:rPr>
        <w:t xml:space="preserve"> муниципального округа Нижегородской области.</w:t>
      </w:r>
    </w:p>
    <w:p w:rsidR="009535BE" w:rsidRDefault="00A45172">
      <w:pPr>
        <w:shd w:val="clear" w:color="auto" w:fill="FFFFFF"/>
        <w:spacing w:line="360" w:lineRule="auto"/>
        <w:ind w:firstLine="567"/>
        <w:rPr>
          <w:rFonts w:ascii="Verdana" w:eastAsia="Times New Roman" w:hAnsi="Verdana"/>
          <w:color w:val="333333"/>
          <w:szCs w:val="24"/>
          <w:lang w:eastAsia="ru-RU"/>
        </w:rPr>
      </w:pPr>
      <w:r>
        <w:rPr>
          <w:rFonts w:eastAsia="Times New Roman"/>
          <w:color w:val="333333"/>
          <w:szCs w:val="24"/>
          <w:lang w:eastAsia="ru-RU"/>
        </w:rPr>
        <w:t>12. Контроль за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9535BE" w:rsidRDefault="009535BE">
      <w:pPr>
        <w:spacing w:after="200"/>
        <w:ind w:firstLine="0"/>
        <w:rPr>
          <w:szCs w:val="24"/>
        </w:rPr>
      </w:pPr>
    </w:p>
    <w:p w:rsidR="009535BE" w:rsidRDefault="009535BE">
      <w:pPr>
        <w:spacing w:after="200"/>
        <w:ind w:firstLine="0"/>
        <w:rPr>
          <w:szCs w:val="24"/>
        </w:rPr>
      </w:pPr>
    </w:p>
    <w:p w:rsidR="009535BE" w:rsidRDefault="00A45172">
      <w:pPr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9535BE" w:rsidRDefault="009535BE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9535BE">
          <w:headerReference w:type="default" r:id="rId9"/>
          <w:headerReference w:type="first" r:id="rId10"/>
          <w:pgSz w:w="11906" w:h="16838"/>
          <w:pgMar w:top="568" w:right="566" w:bottom="851" w:left="1260" w:header="708" w:footer="720" w:gutter="0"/>
          <w:cols w:space="708"/>
          <w:titlePg/>
          <w:docGrid w:linePitch="360"/>
        </w:sectPr>
      </w:pPr>
    </w:p>
    <w:p w:rsidR="009535BE" w:rsidRDefault="00A45172">
      <w:pPr>
        <w:spacing w:after="120"/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:rsidR="009535BE" w:rsidRDefault="00A45172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 администрации</w:t>
      </w:r>
    </w:p>
    <w:p w:rsidR="009535BE" w:rsidRDefault="00A45172">
      <w:pPr>
        <w:ind w:left="5245" w:firstLine="0"/>
        <w:jc w:val="righ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9535BE" w:rsidRDefault="00A45172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9535BE" w:rsidRDefault="00A45172">
      <w:pPr>
        <w:ind w:left="5245"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05.04.2022 № 627</w:t>
      </w:r>
    </w:p>
    <w:p w:rsidR="009535BE" w:rsidRDefault="009535BE">
      <w:pPr>
        <w:ind w:firstLine="0"/>
        <w:rPr>
          <w:rFonts w:eastAsia="Times New Roman"/>
          <w:szCs w:val="24"/>
          <w:lang w:eastAsia="ru-RU"/>
        </w:rPr>
      </w:pPr>
    </w:p>
    <w:tbl>
      <w:tblPr>
        <w:tblW w:w="10737" w:type="dxa"/>
        <w:jc w:val="center"/>
        <w:tblLook w:val="04A0" w:firstRow="1" w:lastRow="0" w:firstColumn="1" w:lastColumn="0" w:noHBand="0" w:noVBand="1"/>
      </w:tblPr>
      <w:tblGrid>
        <w:gridCol w:w="486"/>
        <w:gridCol w:w="2835"/>
        <w:gridCol w:w="858"/>
        <w:gridCol w:w="1693"/>
        <w:gridCol w:w="1255"/>
        <w:gridCol w:w="1101"/>
        <w:gridCol w:w="1255"/>
        <w:gridCol w:w="1254"/>
      </w:tblGrid>
      <w:tr w:rsidR="009535BE">
        <w:trPr>
          <w:trHeight w:val="1215"/>
          <w:jc w:val="center"/>
        </w:trPr>
        <w:tc>
          <w:tcPr>
            <w:tcW w:w="10737" w:type="dxa"/>
            <w:gridSpan w:val="8"/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ИНФОРМАЦИЯ</w:t>
            </w:r>
          </w:p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о выполнении мероприятий по благоустройству и санитарной очистке </w:t>
            </w:r>
          </w:p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______________________________________________</w:t>
            </w:r>
          </w:p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18"/>
                <w:szCs w:val="18"/>
                <w:lang w:eastAsia="ru-RU"/>
              </w:rPr>
              <w:t>(наименование административно-территориального образования)</w:t>
            </w:r>
          </w:p>
        </w:tc>
      </w:tr>
      <w:tr w:rsidR="009535BE">
        <w:trPr>
          <w:trHeight w:val="298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Планируемый объем работ по благоустройству и санитарной очистке территории в текущем году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Выполненный объем работ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% выполнения (гр. 7 / 4 x 100)</w:t>
            </w:r>
          </w:p>
        </w:tc>
      </w:tr>
      <w:tr w:rsidR="009535BE">
        <w:trPr>
          <w:trHeight w:val="9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9535BE">
            <w:pPr>
              <w:autoSpaceDN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9535BE">
            <w:pPr>
              <w:autoSpaceDN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9535BE">
            <w:pPr>
              <w:autoSpaceDN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9535BE">
            <w:pPr>
              <w:autoSpaceDN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5 апреля по 15 апреля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 16 апреля по 15 мая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 за период месячника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9535BE">
            <w:pPr>
              <w:autoSpaceDN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35BE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Вывезено мусора, в том числе: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вывезено мусора с кладбищ и мемориалов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825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асфальтобетонного покрытия (ямочный ремонт)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тротуаров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детских площадок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спортивных площадок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Спилено аварийных и сухих деревьев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контейнерных площадок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Оборудовано вновь контейнерных площадок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Установлено контейнеров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Заменено контейнеров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7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Установлено урн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54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Посажено деревьев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Очищено газонов от мусора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3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Отремонтировано (восстановлено) памятников и мемориалов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12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человек, принимавших участие в мероприятиях по благоустройству (стр. 17 + стр. 18), в том числе: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работников сферы ЖКХ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94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привлеченного населения, в том числе рабочих, служащих, студентов, учащихся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12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Количество техники, задействованной в мероприятиях по благоустройству (стр. 20 + стр. 21), в том числе: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техники, имеющейся в фактическом наличии у служб ЖКХ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35BE">
        <w:trPr>
          <w:trHeight w:val="64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Количество привлеченной техники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35BE" w:rsidRDefault="009535BE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BE" w:rsidRDefault="00A45172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535BE" w:rsidRDefault="009535BE">
      <w:pPr>
        <w:ind w:firstLine="0"/>
        <w:rPr>
          <w:rFonts w:eastAsia="Times New Roman"/>
          <w:sz w:val="28"/>
          <w:szCs w:val="28"/>
          <w:lang w:eastAsia="ru-RU"/>
        </w:rPr>
      </w:pPr>
    </w:p>
    <w:p w:rsidR="009535BE" w:rsidRDefault="009535BE">
      <w:pPr>
        <w:ind w:firstLine="0"/>
        <w:rPr>
          <w:rFonts w:eastAsia="Times New Roman"/>
          <w:sz w:val="28"/>
          <w:szCs w:val="28"/>
          <w:lang w:eastAsia="ru-RU"/>
        </w:rPr>
      </w:pPr>
    </w:p>
    <w:p w:rsidR="009535BE" w:rsidRDefault="00A45172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</w:t>
      </w:r>
    </w:p>
    <w:p w:rsidR="009535BE" w:rsidRDefault="009535BE">
      <w:pPr>
        <w:ind w:firstLine="0"/>
        <w:jc w:val="center"/>
        <w:rPr>
          <w:rFonts w:eastAsia="Times New Roman"/>
          <w:sz w:val="28"/>
          <w:szCs w:val="28"/>
          <w:lang w:eastAsia="ru-RU"/>
        </w:rPr>
      </w:pPr>
    </w:p>
    <w:p w:rsidR="009535BE" w:rsidRDefault="009535BE">
      <w:pPr>
        <w:ind w:firstLine="0"/>
        <w:rPr>
          <w:rFonts w:eastAsia="Times New Roman"/>
          <w:szCs w:val="24"/>
          <w:lang w:eastAsia="ru-RU"/>
        </w:rPr>
      </w:pPr>
    </w:p>
    <w:p w:rsidR="00585F3D" w:rsidRDefault="00585F3D">
      <w:pPr>
        <w:ind w:firstLine="0"/>
        <w:rPr>
          <w:rFonts w:eastAsia="Times New Roman"/>
          <w:szCs w:val="24"/>
          <w:lang w:eastAsia="ru-RU"/>
        </w:rPr>
      </w:pPr>
    </w:p>
    <w:sectPr w:rsidR="00585F3D">
      <w:pgSz w:w="11906" w:h="16838"/>
      <w:pgMar w:top="568" w:right="566" w:bottom="851" w:left="1260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BE" w:rsidRDefault="00A45172">
      <w:r>
        <w:separator/>
      </w:r>
    </w:p>
  </w:endnote>
  <w:endnote w:type="continuationSeparator" w:id="0">
    <w:p w:rsidR="009535BE" w:rsidRDefault="00A4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BE" w:rsidRDefault="00A45172">
      <w:r>
        <w:separator/>
      </w:r>
    </w:p>
  </w:footnote>
  <w:footnote w:type="continuationSeparator" w:id="0">
    <w:p w:rsidR="009535BE" w:rsidRDefault="00A4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BE" w:rsidRDefault="00A45172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5BE" w:rsidRDefault="00A45172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85F3D"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9535BE" w:rsidRDefault="00A45172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 w:rsidR="00585F3D">
                      <w:rPr>
                        <w:rStyle w:val="af6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5BE" w:rsidRDefault="009535BE">
    <w:pPr>
      <w:pStyle w:val="a7"/>
      <w:jc w:val="center"/>
    </w:pPr>
  </w:p>
  <w:p w:rsidR="009535BE" w:rsidRDefault="009535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72"/>
    <w:rsid w:val="00585F3D"/>
    <w:rsid w:val="009535BE"/>
    <w:rsid w:val="00A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B2C5-A92B-4039-8D59-E4A82576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7072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2023-04-12T07:41:00Z</dcterms:created>
  <dcterms:modified xsi:type="dcterms:W3CDTF">2023-04-12T07:41:00Z</dcterms:modified>
</cp:coreProperties>
</file>