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9D" w:rsidRDefault="001B3CF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A0F9D" w:rsidRDefault="001B3CF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A0F9D" w:rsidRDefault="001B3CF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A0F9D" w:rsidRDefault="00CA0F9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A0F9D" w:rsidRDefault="001B3CF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A0F9D" w:rsidRDefault="00CA0F9D">
      <w:pPr>
        <w:ind w:firstLine="0"/>
        <w:jc w:val="center"/>
        <w:rPr>
          <w:rFonts w:eastAsia="Times New Roman"/>
          <w:b/>
          <w:lang w:eastAsia="ru-RU"/>
        </w:rPr>
      </w:pPr>
    </w:p>
    <w:p w:rsidR="00CA0F9D" w:rsidRDefault="001B3CF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27.01.2022г. № 121</w:t>
      </w:r>
    </w:p>
    <w:p w:rsidR="00CA0F9D" w:rsidRDefault="00CA0F9D">
      <w:pPr>
        <w:ind w:firstLine="0"/>
        <w:jc w:val="center"/>
        <w:rPr>
          <w:rFonts w:eastAsia="Times New Roman"/>
          <w:lang w:eastAsia="ru-RU"/>
        </w:rPr>
      </w:pPr>
    </w:p>
    <w:p w:rsidR="00CA0F9D" w:rsidRDefault="001B3CFB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создании муниципальной межведомственной рабочей группы по внедрению системы персонифицированного финансирования дополнительного образования детей в </w:t>
      </w:r>
      <w:proofErr w:type="spellStart"/>
      <w:r>
        <w:rPr>
          <w:b/>
          <w:szCs w:val="24"/>
        </w:rPr>
        <w:t>Балахнинском</w:t>
      </w:r>
      <w:proofErr w:type="spellEnd"/>
      <w:r>
        <w:rPr>
          <w:b/>
          <w:szCs w:val="24"/>
        </w:rPr>
        <w:t xml:space="preserve"> муниципальном округе Нижегородской области</w:t>
      </w:r>
    </w:p>
    <w:bookmarkEnd w:id="0"/>
    <w:p w:rsidR="00CA0F9D" w:rsidRDefault="00CA0F9D">
      <w:pPr>
        <w:ind w:firstLine="0"/>
        <w:jc w:val="center"/>
        <w:rPr>
          <w:b/>
          <w:szCs w:val="24"/>
        </w:rPr>
      </w:pPr>
    </w:p>
    <w:p w:rsidR="00CA0F9D" w:rsidRDefault="001B3CFB">
      <w:pPr>
        <w:spacing w:line="312" w:lineRule="auto"/>
        <w:ind w:right="53" w:firstLine="567"/>
        <w:rPr>
          <w:b/>
          <w:bCs/>
          <w:szCs w:val="24"/>
        </w:rPr>
      </w:pPr>
      <w:r>
        <w:rPr>
          <w:szCs w:val="24"/>
        </w:rPr>
        <w:t xml:space="preserve">В целях реализации федерального проекта «Успех каждого ребенка» в рамках национального проекта «Образование», утвержденного </w:t>
      </w:r>
      <w:r>
        <w:rPr>
          <w:szCs w:val="24"/>
          <w:shd w:val="clear" w:color="auto" w:fill="FFFFFF"/>
        </w:rPr>
        <w:t>протоколом президиума Совета при Президенте Российской Федерации по стратегическому развитию и национальным проектам от 3 сентября 2018 года №10</w:t>
      </w:r>
      <w:r>
        <w:rPr>
          <w:szCs w:val="24"/>
        </w:rPr>
        <w:t xml:space="preserve">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bCs/>
          <w:szCs w:val="24"/>
        </w:rPr>
        <w:t>п</w:t>
      </w:r>
      <w:proofErr w:type="gramEnd"/>
      <w:r>
        <w:rPr>
          <w:b/>
          <w:bCs/>
          <w:szCs w:val="24"/>
        </w:rPr>
        <w:t xml:space="preserve"> о с т а н о в л я е т:</w:t>
      </w:r>
    </w:p>
    <w:p w:rsidR="00CA0F9D" w:rsidRDefault="001B3CFB">
      <w:pPr>
        <w:tabs>
          <w:tab w:val="left" w:pos="709"/>
          <w:tab w:val="left" w:pos="1134"/>
        </w:tabs>
        <w:spacing w:line="312" w:lineRule="auto"/>
        <w:ind w:firstLine="567"/>
        <w:rPr>
          <w:szCs w:val="24"/>
        </w:rPr>
      </w:pPr>
      <w:r>
        <w:rPr>
          <w:szCs w:val="24"/>
        </w:rPr>
        <w:t xml:space="preserve">1. Создать муниципальную межведомственную рабочую группу по внедрению системы персонифицированного финансирования дополнительного образования детей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области.</w:t>
      </w:r>
    </w:p>
    <w:p w:rsidR="00CA0F9D" w:rsidRDefault="001B3CFB">
      <w:pPr>
        <w:tabs>
          <w:tab w:val="left" w:pos="709"/>
          <w:tab w:val="left" w:pos="1134"/>
        </w:tabs>
        <w:spacing w:line="312" w:lineRule="auto"/>
        <w:ind w:firstLine="567"/>
        <w:rPr>
          <w:szCs w:val="24"/>
        </w:rPr>
      </w:pPr>
      <w:r>
        <w:rPr>
          <w:szCs w:val="24"/>
        </w:rPr>
        <w:t>2. Утвердить:</w:t>
      </w:r>
    </w:p>
    <w:p w:rsidR="00CA0F9D" w:rsidRDefault="001B3CFB">
      <w:pPr>
        <w:tabs>
          <w:tab w:val="left" w:pos="709"/>
          <w:tab w:val="left" w:pos="1134"/>
        </w:tabs>
        <w:spacing w:line="312" w:lineRule="auto"/>
        <w:ind w:firstLine="567"/>
        <w:rPr>
          <w:snapToGrid w:val="0"/>
          <w:szCs w:val="24"/>
        </w:rPr>
      </w:pPr>
      <w:r>
        <w:rPr>
          <w:szCs w:val="24"/>
        </w:rPr>
        <w:t xml:space="preserve">2.1. </w:t>
      </w:r>
      <w:r>
        <w:rPr>
          <w:snapToGrid w:val="0"/>
          <w:szCs w:val="24"/>
        </w:rPr>
        <w:t xml:space="preserve">Положение о муниципальной межведомственной рабочей группе по внедрению системы персонифицированного финансирования дополнительного образования детей в </w:t>
      </w:r>
      <w:proofErr w:type="spellStart"/>
      <w:r>
        <w:rPr>
          <w:snapToGrid w:val="0"/>
          <w:szCs w:val="24"/>
        </w:rPr>
        <w:t>Балахнинском</w:t>
      </w:r>
      <w:proofErr w:type="spellEnd"/>
      <w:r>
        <w:rPr>
          <w:snapToGrid w:val="0"/>
          <w:szCs w:val="24"/>
        </w:rPr>
        <w:t xml:space="preserve"> муниципальном округе Нижегородской области </w:t>
      </w:r>
      <w:r>
        <w:rPr>
          <w:szCs w:val="24"/>
        </w:rPr>
        <w:t xml:space="preserve">согласно </w:t>
      </w:r>
      <w:r>
        <w:rPr>
          <w:snapToGrid w:val="0"/>
          <w:szCs w:val="24"/>
        </w:rPr>
        <w:t>Приложению 1</w:t>
      </w:r>
      <w:r>
        <w:rPr>
          <w:szCs w:val="24"/>
        </w:rPr>
        <w:t xml:space="preserve"> к настоящему постановлению</w:t>
      </w:r>
      <w:r>
        <w:rPr>
          <w:snapToGrid w:val="0"/>
          <w:szCs w:val="24"/>
        </w:rPr>
        <w:t>.</w:t>
      </w:r>
      <w:r>
        <w:rPr>
          <w:szCs w:val="24"/>
        </w:rPr>
        <w:t xml:space="preserve"> </w:t>
      </w:r>
    </w:p>
    <w:p w:rsidR="00CA0F9D" w:rsidRDefault="001B3CFB">
      <w:pPr>
        <w:spacing w:line="312" w:lineRule="auto"/>
        <w:ind w:left="10" w:right="53" w:firstLine="567"/>
        <w:rPr>
          <w:szCs w:val="24"/>
        </w:rPr>
      </w:pPr>
      <w:r>
        <w:rPr>
          <w:szCs w:val="24"/>
        </w:rPr>
        <w:t xml:space="preserve">2.2. Состав муниципальной межведомственной рабочей группы по внедрению системы персонифицированного финансирования дополнительного образования детей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согласно Приложению 2 к настоящему постановлению.</w:t>
      </w:r>
    </w:p>
    <w:p w:rsidR="00CA0F9D" w:rsidRDefault="001B3CFB">
      <w:pPr>
        <w:spacing w:line="312" w:lineRule="auto"/>
        <w:ind w:left="10" w:right="53" w:firstLine="567"/>
        <w:rPr>
          <w:szCs w:val="24"/>
        </w:rPr>
      </w:pPr>
      <w:r>
        <w:rPr>
          <w:szCs w:val="24"/>
        </w:rPr>
        <w:t xml:space="preserve">3. Постановление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</w:t>
      </w:r>
      <w:r w:rsidRPr="005F3C13">
        <w:rPr>
          <w:szCs w:val="24"/>
        </w:rPr>
        <w:t>от 06.05.2020г. № 688</w:t>
      </w:r>
      <w:r>
        <w:rPr>
          <w:szCs w:val="24"/>
        </w:rPr>
        <w:t xml:space="preserve"> «О создании муниципальной межведомственной рабочей группы по внедрению персонифицированного финансирования дополнительного образования детей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районе» отменить.</w:t>
      </w:r>
    </w:p>
    <w:p w:rsidR="00CA0F9D" w:rsidRDefault="001B3CFB">
      <w:pPr>
        <w:spacing w:line="312" w:lineRule="auto"/>
        <w:ind w:firstLine="567"/>
        <w:rPr>
          <w:bCs/>
          <w:szCs w:val="24"/>
        </w:rPr>
      </w:pPr>
      <w:r>
        <w:rPr>
          <w:szCs w:val="24"/>
        </w:rPr>
        <w:t xml:space="preserve">4. </w:t>
      </w:r>
      <w:r>
        <w:rPr>
          <w:bCs/>
          <w:szCs w:val="24"/>
        </w:rPr>
        <w:t xml:space="preserve">Отделу организационно-протокольной работы (Н.П. </w:t>
      </w:r>
      <w:proofErr w:type="spellStart"/>
      <w:r>
        <w:rPr>
          <w:bCs/>
          <w:szCs w:val="24"/>
        </w:rPr>
        <w:t>Болкина</w:t>
      </w:r>
      <w:proofErr w:type="spellEnd"/>
      <w:r>
        <w:rPr>
          <w:bCs/>
          <w:szCs w:val="24"/>
        </w:rPr>
        <w:t xml:space="preserve">)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</w:t>
      </w:r>
      <w:r>
        <w:rPr>
          <w:szCs w:val="24"/>
        </w:rPr>
        <w:t xml:space="preserve"> Нижегородской области</w:t>
      </w:r>
      <w:r>
        <w:rPr>
          <w:bCs/>
          <w:szCs w:val="24"/>
        </w:rPr>
        <w:t>.</w:t>
      </w:r>
    </w:p>
    <w:p w:rsidR="00CA0F9D" w:rsidRDefault="001B3CFB">
      <w:pPr>
        <w:spacing w:line="312" w:lineRule="auto"/>
        <w:ind w:firstLine="567"/>
        <w:rPr>
          <w:bCs/>
          <w:szCs w:val="24"/>
        </w:rPr>
      </w:pPr>
      <w:r>
        <w:rPr>
          <w:bCs/>
          <w:szCs w:val="24"/>
        </w:rPr>
        <w:t xml:space="preserve">5. </w:t>
      </w:r>
      <w:proofErr w:type="gramStart"/>
      <w:r>
        <w:rPr>
          <w:bCs/>
          <w:szCs w:val="24"/>
        </w:rPr>
        <w:t>Контроль за</w:t>
      </w:r>
      <w:proofErr w:type="gramEnd"/>
      <w:r>
        <w:rPr>
          <w:bCs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</w:t>
      </w:r>
      <w:r>
        <w:rPr>
          <w:szCs w:val="24"/>
        </w:rPr>
        <w:t>Ж.А</w:t>
      </w:r>
      <w:r>
        <w:rPr>
          <w:bCs/>
          <w:szCs w:val="24"/>
        </w:rPr>
        <w:t xml:space="preserve">. </w:t>
      </w:r>
      <w:proofErr w:type="spellStart"/>
      <w:r>
        <w:rPr>
          <w:szCs w:val="24"/>
        </w:rPr>
        <w:t>Судаева</w:t>
      </w:r>
      <w:proofErr w:type="spellEnd"/>
      <w:r>
        <w:rPr>
          <w:szCs w:val="24"/>
        </w:rPr>
        <w:t>)</w:t>
      </w:r>
      <w:r>
        <w:rPr>
          <w:bCs/>
          <w:szCs w:val="24"/>
        </w:rPr>
        <w:t>.</w:t>
      </w:r>
    </w:p>
    <w:p w:rsidR="00CA0F9D" w:rsidRDefault="00CA0F9D">
      <w:pPr>
        <w:autoSpaceDE w:val="0"/>
        <w:adjustRightInd w:val="0"/>
        <w:spacing w:line="312" w:lineRule="auto"/>
        <w:ind w:firstLine="225"/>
        <w:rPr>
          <w:bCs/>
          <w:color w:val="000000"/>
          <w:szCs w:val="24"/>
        </w:rPr>
      </w:pPr>
    </w:p>
    <w:p w:rsidR="00CA0F9D" w:rsidRDefault="00CA0F9D">
      <w:pPr>
        <w:autoSpaceDE w:val="0"/>
        <w:adjustRightInd w:val="0"/>
        <w:spacing w:line="312" w:lineRule="auto"/>
        <w:ind w:firstLine="225"/>
        <w:rPr>
          <w:bCs/>
          <w:color w:val="000000"/>
          <w:szCs w:val="24"/>
        </w:rPr>
      </w:pPr>
    </w:p>
    <w:p w:rsidR="00CA0F9D" w:rsidRDefault="001B3CFB">
      <w:pPr>
        <w:autoSpaceDE w:val="0"/>
        <w:adjustRightInd w:val="0"/>
        <w:spacing w:line="360" w:lineRule="auto"/>
        <w:ind w:firstLine="0"/>
        <w:rPr>
          <w:szCs w:val="24"/>
        </w:rPr>
      </w:pPr>
      <w:r>
        <w:rPr>
          <w:szCs w:val="24"/>
        </w:rPr>
        <w:t xml:space="preserve">Глава местного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CA0F9D" w:rsidRDefault="00CA0F9D">
      <w:pPr>
        <w:autoSpaceDN/>
        <w:spacing w:line="360" w:lineRule="auto"/>
        <w:ind w:firstLine="0"/>
        <w:jc w:val="left"/>
        <w:rPr>
          <w:szCs w:val="24"/>
        </w:rPr>
        <w:sectPr w:rsidR="00CA0F9D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CA0F9D" w:rsidRDefault="001B3CFB">
      <w:pPr>
        <w:autoSpaceDE w:val="0"/>
        <w:adjustRightInd w:val="0"/>
        <w:spacing w:line="360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1</w:t>
      </w:r>
    </w:p>
    <w:p w:rsidR="00CA0F9D" w:rsidRDefault="001B3CFB">
      <w:pPr>
        <w:ind w:left="5670" w:hanging="1348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 администрации</w:t>
      </w:r>
    </w:p>
    <w:p w:rsidR="00CA0F9D" w:rsidRDefault="001B3CFB">
      <w:pPr>
        <w:ind w:left="5670" w:hanging="1348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CA0F9D" w:rsidRDefault="001B3CFB">
      <w:pPr>
        <w:ind w:left="5670" w:hanging="1348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CA0F9D" w:rsidRDefault="001B3CFB">
      <w:pPr>
        <w:spacing w:line="360" w:lineRule="auto"/>
        <w:ind w:left="4254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27.01.2022 № 121</w:t>
      </w:r>
    </w:p>
    <w:p w:rsidR="00CA0F9D" w:rsidRDefault="00CA0F9D">
      <w:pPr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</w:p>
    <w:p w:rsidR="00CA0F9D" w:rsidRDefault="001B3CFB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Положение о муниципальной межведомственной рабочей группе </w:t>
      </w:r>
    </w:p>
    <w:p w:rsidR="00CA0F9D" w:rsidRDefault="001B3CFB">
      <w:pPr>
        <w:widowControl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по внедрению </w:t>
      </w:r>
      <w:r>
        <w:rPr>
          <w:rFonts w:eastAsia="Times New Roman"/>
          <w:b/>
          <w:noProof/>
          <w:szCs w:val="24"/>
          <w:lang w:eastAsia="ru-RU"/>
        </w:rPr>
        <w:t>системы</w:t>
      </w:r>
      <w:r>
        <w:rPr>
          <w:rFonts w:eastAsia="Times New Roman"/>
          <w:b/>
          <w:szCs w:val="24"/>
          <w:lang w:eastAsia="ru-RU"/>
        </w:rPr>
        <w:t xml:space="preserve"> персонифицированного финансирования </w:t>
      </w:r>
    </w:p>
    <w:p w:rsidR="00CA0F9D" w:rsidRDefault="001B3CFB">
      <w:pPr>
        <w:widowControl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дополнительного </w:t>
      </w:r>
      <w:r>
        <w:rPr>
          <w:rFonts w:eastAsia="Times New Roman"/>
          <w:b/>
          <w:noProof/>
          <w:szCs w:val="24"/>
          <w:lang w:eastAsia="ru-RU"/>
        </w:rPr>
        <w:drawing>
          <wp:inline distT="0" distB="0" distL="0" distR="0">
            <wp:extent cx="19050" cy="9525"/>
            <wp:effectExtent l="0" t="0" r="0" b="0"/>
            <wp:docPr id="1" name="Picture 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Cs w:val="24"/>
          <w:lang w:eastAsia="ru-RU"/>
        </w:rPr>
        <w:t xml:space="preserve">образования детей в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Балахнинском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муниципальном округе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Нижегородской области</w:t>
      </w:r>
    </w:p>
    <w:p w:rsidR="00CA0F9D" w:rsidRDefault="00CA0F9D">
      <w:pPr>
        <w:spacing w:line="360" w:lineRule="auto"/>
        <w:ind w:left="614" w:hanging="298"/>
        <w:jc w:val="center"/>
        <w:rPr>
          <w:rFonts w:eastAsia="Times New Roman"/>
          <w:b/>
          <w:szCs w:val="24"/>
          <w:lang w:eastAsia="ru-RU"/>
        </w:rPr>
      </w:pP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 Общие положения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Муниципальная межведомственная рабочая группа по внедрению системы персонифицированного финансирования дополнительного образования детей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 (далее — рабочая группа) является коллегиальным совещательным органом.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664210</wp:posOffset>
            </wp:positionH>
            <wp:positionV relativeFrom="page">
              <wp:posOffset>2395855</wp:posOffset>
            </wp:positionV>
            <wp:extent cx="12065" cy="6350"/>
            <wp:effectExtent l="0" t="0" r="0" b="0"/>
            <wp:wrapSquare wrapText="bothSides"/>
            <wp:docPr id="13" name="Picture 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657860</wp:posOffset>
            </wp:positionH>
            <wp:positionV relativeFrom="page">
              <wp:posOffset>5139055</wp:posOffset>
            </wp:positionV>
            <wp:extent cx="12065" cy="12065"/>
            <wp:effectExtent l="0" t="0" r="0" b="0"/>
            <wp:wrapSquare wrapText="bothSides"/>
            <wp:docPr id="12" name="Picture 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Cs w:val="24"/>
          <w:lang w:eastAsia="ru-RU"/>
        </w:rPr>
        <w:t xml:space="preserve">1.2. Основной целью деятельности рабочей группы является осуществление внедрения системы персонифицированного финансирования дополнительного образования детей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области, организация взаимодействия структурных подразделений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 органами исполнительной власти Нижегородской области и муниципальными учреждениями по внедрению системы персонифицированного финансирования дополнительного образования детей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Рабочая группа осуществляет свою деятельность на общественных началах на основе добровольности, равноправия ее членов, коллективного и свободного обсуждения вопросов на принципах законности и гласности.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Рабочая группа в своей деятельности руководствуется Конституцией Российской Федерации, конституционными федеральными законами,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Нижегородской области,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Нижегородской области и настоящим Положением.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Задачи и полномочия рабочей группы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 Основными задачами рабочей группы являются: 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1) решение вопросов, связанных с реализацией мероприятий, предусмотренных региональным проектом, в части внедрения персонифицированного финансирования дополнительного образования детей; 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2) обеспечение согласованных действий органов исполнительной власти области, структурных подразделений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r>
        <w:rPr>
          <w:rFonts w:eastAsia="Times New Roman"/>
          <w:szCs w:val="24"/>
          <w:lang w:eastAsia="ru-RU"/>
        </w:rPr>
        <w:lastRenderedPageBreak/>
        <w:t xml:space="preserve">Нижегородской области (далее - администрация), муниципальных учреждений по внедрению системы персонифицированного финансирования </w:t>
      </w:r>
      <w:r>
        <w:rPr>
          <w:rFonts w:eastAsia="Times New Roman"/>
          <w:noProof/>
          <w:szCs w:val="24"/>
          <w:lang w:eastAsia="ru-RU"/>
        </w:rPr>
        <w:t>дополнительного</w:t>
      </w:r>
      <w:r>
        <w:rPr>
          <w:rFonts w:eastAsia="Times New Roman"/>
          <w:szCs w:val="24"/>
          <w:lang w:eastAsia="ru-RU"/>
        </w:rPr>
        <w:t xml:space="preserve">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определение механизмов внедрения системы персонифицированного финансирования дополнительного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4) контроль за ходом выполнения мероприятий, предусмотренных региональным проектом, в части внедрения персонифицированного финансирования дополнительного образования детей.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Для выполнения возложенных задач рабочая группа обладает следующими полномочиями: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организует подготовку и рассмотрение проектов муниципальных правовых актов, необходимых для внедрения системы персонифицированного финансирования дополнительного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 рассматривает предложения по внедрению системы персонифицированного финансирования дополнительного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утверждает основные муниципальные мероприятия по внедрению системы персонифицированного финансирования дополнительного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658495</wp:posOffset>
            </wp:positionH>
            <wp:positionV relativeFrom="page">
              <wp:posOffset>1688465</wp:posOffset>
            </wp:positionV>
            <wp:extent cx="6350" cy="12065"/>
            <wp:effectExtent l="0" t="0" r="0" b="0"/>
            <wp:wrapSquare wrapText="bothSides"/>
            <wp:docPr id="11" name="Picture 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Cs w:val="24"/>
          <w:lang w:eastAsia="ru-RU"/>
        </w:rPr>
        <w:t>4) обеспечивает проведение анализа практики внедрения системы персонифицированного финансирования дополнительного образования детей.</w:t>
      </w:r>
    </w:p>
    <w:p w:rsidR="00CA0F9D" w:rsidRDefault="001B3CFB">
      <w:pPr>
        <w:spacing w:after="307" w:line="360" w:lineRule="auto"/>
        <w:ind w:right="236" w:firstLine="567"/>
        <w:contextualSpacing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 Права рабочей группы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Рабочая группа в соответствии с возложенными на нее задачами имеет Право: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принимать в пределах своей компетенции решения, направленные на внедрение системы персонифицированного финансирования дополнительного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2) запрашивать, получать и анализировать материалы, сведения и документы от органов исполнительной власти области, органов местного </w:t>
      </w:r>
      <w:r>
        <w:rPr>
          <w:rFonts w:eastAsia="Times New Roman"/>
          <w:noProof/>
          <w:szCs w:val="24"/>
          <w:lang w:eastAsia="ru-RU"/>
        </w:rPr>
        <w:t>самоуправления</w:t>
      </w:r>
      <w:r>
        <w:rPr>
          <w:rFonts w:eastAsia="Times New Roman"/>
          <w:szCs w:val="24"/>
          <w:lang w:eastAsia="ru-RU"/>
        </w:rPr>
        <w:t>, учреждений и организаций, касающиеся вопросов внедрения системы персонифицированного финансирования дополнительного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3) приглашать на заседания рабочей группы должностных лиц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привлекать экспертов и (или) специалистов для получения разъяснений, консультаций, информации, заключений и иных сведений;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4) освещать в средствах массовой информации ход внедрения системы персонифицированного финансирования дополнительного образования детей;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5) осуществлять иные действия, необходимые для принятия мотивированного и обоснованного решения по вопросам, входящим в полномочия рабочей группы.</w:t>
      </w:r>
    </w:p>
    <w:p w:rsidR="00CA0F9D" w:rsidRDefault="001B3CFB">
      <w:pPr>
        <w:spacing w:line="360" w:lineRule="auto"/>
        <w:ind w:right="250" w:firstLine="567"/>
        <w:contextualSpacing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4. Состав и порядок работы рабочей группы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4.1. Рабочая группа формируется в составе руководителя, заместителя руководителя, секретаря и постоянных членов рабочей группы.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4.2. Персональный состав рабочей группы с одновременным назначением </w:t>
      </w: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Picture 7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  <w:lang w:eastAsia="ru-RU"/>
        </w:rPr>
        <w:t xml:space="preserve">его руководителя, заместителя руководителя, секретаря утверждается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4.3. 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 предложений от органов исполнительной власти Нижегородской области,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муниципальных учреждений, организаций, участвующих во внедрении системы персонифицированного финансирования дополнительного образования детей.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4.4. Возглавляет рабочую группу и осуществляет руководство ее работой </w:t>
      </w: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3" name="Picture 7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  <w:lang w:eastAsia="ru-RU"/>
        </w:rPr>
        <w:t>руководитель рабочей группы.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8171180</wp:posOffset>
            </wp:positionV>
            <wp:extent cx="12065" cy="6350"/>
            <wp:effectExtent l="0" t="0" r="0" b="0"/>
            <wp:wrapSquare wrapText="bothSides"/>
            <wp:docPr id="10" name="Picture 7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652780</wp:posOffset>
            </wp:positionH>
            <wp:positionV relativeFrom="page">
              <wp:posOffset>2664460</wp:posOffset>
            </wp:positionV>
            <wp:extent cx="12065" cy="6350"/>
            <wp:effectExtent l="0" t="0" r="0" b="0"/>
            <wp:wrapSquare wrapText="bothSides"/>
            <wp:docPr id="9" name="Picture 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Cs w:val="24"/>
          <w:lang w:eastAsia="ru-RU"/>
        </w:rPr>
        <w:t>4.5. В период отсутствия руководителя рабочей группы либо по согласованию с ним осуществляет руководство деятельностью рабочей группы и ведет ее заседание заместитель руководителя рабочей группы.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4.6. Члены рабочей группы принимают личное участие в заседаниях или направляют уполномоченных ими лиц.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4.7. О месте, дате и времени заседания члены рабочей группы уведомляются секретарем не позднее чем за 5 дней до начала его работы.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4.8. Заседание рабочей группы считается правомочным, если на нем присутствуют не менее половины от общего числа рабочей группы.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4.9. 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ведущего заседание. В случае </w:t>
      </w:r>
      <w:r>
        <w:rPr>
          <w:rFonts w:eastAsia="Times New Roman"/>
          <w:noProof/>
          <w:szCs w:val="24"/>
          <w:lang w:eastAsia="ru-RU"/>
        </w:rPr>
        <w:t>несогласия</w:t>
      </w:r>
      <w:r>
        <w:rPr>
          <w:rFonts w:eastAsia="Times New Roman"/>
          <w:szCs w:val="24"/>
          <w:lang w:eastAsia="ru-RU"/>
        </w:rPr>
        <w:t xml:space="preserve"> с принятым решением члены рабочей группы вправе выразить свое особое мнение в письменной форме, которое приобщается к протоколу заседания. 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4.10. Решения рабочей группы в течение 5 рабочих дней оформляются протоколом, который подписывается руководителем и секретарем рабочей группы в течение 2 рабочих дней.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4.11. Секретарь рабочей группы в течение 5 рабочих дней после подписания протокола осуществляет его рассылку членам рабочей группы.</w:t>
      </w:r>
    </w:p>
    <w:p w:rsidR="00CA0F9D" w:rsidRDefault="001B3CFB">
      <w:pPr>
        <w:widowControl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4.12. Решения рабочей группы могут служить основанием для подготовки нормативных правовых актов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</w:t>
      </w:r>
      <w:r>
        <w:rPr>
          <w:rFonts w:eastAsia="Times New Roman"/>
          <w:szCs w:val="24"/>
          <w:lang w:eastAsia="ru-RU"/>
        </w:rPr>
        <w:lastRenderedPageBreak/>
        <w:t>области по вопросам внедрения системы персонифицированного финансирования дополнительного образования детей.</w:t>
      </w:r>
    </w:p>
    <w:p w:rsidR="00CA0F9D" w:rsidRDefault="001B3CFB">
      <w:pPr>
        <w:spacing w:after="5" w:line="360" w:lineRule="auto"/>
        <w:ind w:left="567" w:right="183" w:firstLine="567"/>
        <w:contextualSpacing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5. Обязанности рабочей группы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5.1. Руководитель рабочей группы: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планирует, организует, руководит деятельностью рабочей группы и распределяет обязанности между ее членами;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 ведет заседания 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определяет дату проведения очередных и внеочередных заседаний 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4) утверждает повестку дня заседания 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5) подписывает протокол заседания 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6) контролирует исполнение принятых рабочей группой решений;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7) совершает иные действия по организации и обеспечению деятельности рабочей группы.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Делопроизводство рабочей группы организуется и ведется секретарем. Секретарь рабочей группы: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осуществляет свою деятельность под началом руководителя 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2) обеспечивает организационную подготовку проведения заседания </w:t>
      </w: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4" name="Picture 9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  <w:lang w:eastAsia="ru-RU"/>
        </w:rPr>
        <w:t>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652145</wp:posOffset>
            </wp:positionH>
            <wp:positionV relativeFrom="page">
              <wp:posOffset>7585710</wp:posOffset>
            </wp:positionV>
            <wp:extent cx="12065" cy="12065"/>
            <wp:effectExtent l="0" t="0" r="0" b="0"/>
            <wp:wrapSquare wrapText="bothSides"/>
            <wp:docPr id="8" name="Picture 9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658495</wp:posOffset>
            </wp:positionH>
            <wp:positionV relativeFrom="page">
              <wp:posOffset>4829175</wp:posOffset>
            </wp:positionV>
            <wp:extent cx="12065" cy="6350"/>
            <wp:effectExtent l="0" t="0" r="0" b="0"/>
            <wp:wrapSquare wrapText="bothSides"/>
            <wp:docPr id="7" name="Picture 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Cs w:val="24"/>
          <w:lang w:eastAsia="ru-RU"/>
        </w:rPr>
        <w:t>3) обеспечивает подготовку материалов для рассмотрения на заседании 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4) </w:t>
      </w: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5" name="Picture 9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  <w:lang w:eastAsia="ru-RU"/>
        </w:rPr>
        <w:t xml:space="preserve">извещает членов рабочей группы о дате, времени, месте проведения заседания и его повестке дня, обеспечивает их необходимыми материалами; 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5) ведет и оформляет протокол заседания рабочей группы.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5.3. Члены рабочей группы: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 обладают равными правами при обсуждении рассматриваемых на заседаниях вопросов и голосовании при принятии решений;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обязаны объективно и всесторонне изучить вопросы при принятии решений.</w:t>
      </w:r>
    </w:p>
    <w:p w:rsidR="00CA0F9D" w:rsidRDefault="001B3CFB">
      <w:pPr>
        <w:spacing w:after="292" w:line="360" w:lineRule="auto"/>
        <w:ind w:left="567" w:right="53" w:firstLine="567"/>
        <w:contextualSpacing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6. Ответственность членов рабочей группы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6.1. Руководитель рабочей группы несет персональную ответственность за организацию деятельности рабочей группы и выполнение возложенных на него задач.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 Ответственность за оформление и хранение документов рабочей </w:t>
      </w:r>
      <w:r>
        <w:rPr>
          <w:rFonts w:eastAsia="Times New Roman"/>
          <w:noProof/>
          <w:szCs w:val="24"/>
          <w:lang w:eastAsia="ru-RU"/>
        </w:rPr>
        <w:t>группы</w:t>
      </w:r>
      <w:r>
        <w:rPr>
          <w:rFonts w:eastAsia="Times New Roman"/>
          <w:szCs w:val="24"/>
          <w:lang w:eastAsia="ru-RU"/>
        </w:rPr>
        <w:t xml:space="preserve"> возлагается на секретаря рабочей группы.</w:t>
      </w:r>
    </w:p>
    <w:p w:rsidR="00CA0F9D" w:rsidRDefault="001B3CF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6.3. Члены рабочей группы несут ответственность за действия (бездействие) и принятые решения согласно действующему законодательству.</w:t>
      </w:r>
    </w:p>
    <w:p w:rsidR="00CA0F9D" w:rsidRDefault="001B3CFB">
      <w:pPr>
        <w:spacing w:after="5" w:line="360" w:lineRule="auto"/>
        <w:ind w:right="53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</w:t>
      </w:r>
    </w:p>
    <w:p w:rsidR="00CA0F9D" w:rsidRDefault="00CA0F9D">
      <w:pPr>
        <w:autoSpaceDN/>
        <w:spacing w:line="360" w:lineRule="auto"/>
        <w:ind w:firstLine="0"/>
        <w:jc w:val="left"/>
        <w:rPr>
          <w:rFonts w:eastAsia="Times New Roman"/>
          <w:szCs w:val="24"/>
          <w:lang w:eastAsia="ru-RU"/>
        </w:rPr>
        <w:sectPr w:rsidR="00CA0F9D">
          <w:headerReference w:type="default" r:id="rId17"/>
          <w:pgSz w:w="11906" w:h="16838"/>
          <w:pgMar w:top="851" w:right="709" w:bottom="794" w:left="1418" w:header="709" w:footer="709" w:gutter="0"/>
          <w:pgNumType w:start="1"/>
          <w:cols w:space="720"/>
          <w:titlePg/>
        </w:sectPr>
      </w:pPr>
    </w:p>
    <w:p w:rsidR="00CA0F9D" w:rsidRDefault="001B3CFB">
      <w:pPr>
        <w:spacing w:line="360" w:lineRule="auto"/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2</w:t>
      </w:r>
    </w:p>
    <w:p w:rsidR="00CA0F9D" w:rsidRDefault="001B3CFB">
      <w:pPr>
        <w:ind w:left="5670" w:hanging="1348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к постановлению администрации</w:t>
      </w:r>
    </w:p>
    <w:p w:rsidR="00CA0F9D" w:rsidRDefault="001B3CFB">
      <w:pPr>
        <w:ind w:left="5670" w:hanging="1348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CA0F9D" w:rsidRDefault="001B3CFB">
      <w:pPr>
        <w:ind w:left="5670" w:hanging="1348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CA0F9D" w:rsidRDefault="001B3CFB">
      <w:pPr>
        <w:spacing w:line="360" w:lineRule="auto"/>
        <w:ind w:left="4254" w:firstLine="2692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27.01.2022 № 121</w:t>
      </w:r>
    </w:p>
    <w:p w:rsidR="00CA0F9D" w:rsidRDefault="00CA0F9D">
      <w:pPr>
        <w:spacing w:line="360" w:lineRule="auto"/>
        <w:ind w:left="153" w:right="-10" w:firstLine="1094"/>
        <w:rPr>
          <w:rFonts w:eastAsia="Times New Roman"/>
          <w:szCs w:val="24"/>
          <w:lang w:eastAsia="ru-RU"/>
        </w:rPr>
      </w:pPr>
    </w:p>
    <w:p w:rsidR="00CA0F9D" w:rsidRDefault="001B3CFB">
      <w:pPr>
        <w:ind w:left="153" w:right="-11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муниципальной рабочей группы по внедрению системы    персонифицированного финансирования дополнительного образования детей в </w:t>
      </w:r>
      <w:r>
        <w:rPr>
          <w:rFonts w:eastAsia="Times New Roman"/>
          <w:b/>
          <w:noProof/>
          <w:szCs w:val="24"/>
          <w:lang w:eastAsia="ru-RU"/>
        </w:rPr>
        <w:drawing>
          <wp:inline distT="0" distB="0" distL="0" distR="0">
            <wp:extent cx="19050" cy="19050"/>
            <wp:effectExtent l="0" t="0" r="0" b="0"/>
            <wp:docPr id="6" name="Picture 1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eastAsia="Times New Roman"/>
          <w:b/>
          <w:szCs w:val="24"/>
          <w:lang w:eastAsia="ru-RU"/>
        </w:rPr>
        <w:t>Балахнинском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муниципальном округе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Нижегородской области</w:t>
      </w:r>
    </w:p>
    <w:p w:rsidR="00CA0F9D" w:rsidRDefault="00CA0F9D">
      <w:pPr>
        <w:spacing w:line="360" w:lineRule="auto"/>
        <w:ind w:left="153" w:right="-10" w:firstLine="0"/>
        <w:jc w:val="center"/>
        <w:rPr>
          <w:rFonts w:eastAsia="Times New Roman"/>
          <w:b/>
          <w:szCs w:val="24"/>
          <w:lang w:eastAsia="ru-RU"/>
        </w:rPr>
      </w:pPr>
    </w:p>
    <w:tbl>
      <w:tblPr>
        <w:tblStyle w:val="af5"/>
        <w:tblW w:w="0" w:type="auto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920"/>
      </w:tblGrid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Судаева</w:t>
            </w:r>
            <w:proofErr w:type="spellEnd"/>
            <w:r>
              <w:rPr>
                <w:szCs w:val="20"/>
                <w:lang w:eastAsia="ru-RU"/>
              </w:rPr>
              <w:t xml:space="preserve"> Ж.А.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Заместитель главы администрации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по социальным вопросам,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руководитель рабочей группы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Дурыничева</w:t>
            </w:r>
            <w:proofErr w:type="spellEnd"/>
            <w:r>
              <w:rPr>
                <w:szCs w:val="20"/>
                <w:lang w:eastAsia="ru-RU"/>
              </w:rPr>
              <w:t xml:space="preserve"> С.Д. </w:t>
            </w:r>
          </w:p>
        </w:tc>
        <w:tc>
          <w:tcPr>
            <w:tcW w:w="5920" w:type="dxa"/>
          </w:tcPr>
          <w:p w:rsidR="00CA0F9D" w:rsidRDefault="001B3CFB">
            <w:pPr>
              <w:ind w:left="175" w:firstLine="0"/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И.о</w:t>
            </w:r>
            <w:proofErr w:type="spellEnd"/>
            <w:r>
              <w:rPr>
                <w:szCs w:val="20"/>
                <w:lang w:eastAsia="ru-RU"/>
              </w:rPr>
              <w:t xml:space="preserve">. начальника управления образования и социально-правовой защиты детства администрации </w:t>
            </w:r>
            <w:proofErr w:type="spellStart"/>
            <w:r>
              <w:rPr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szCs w:val="20"/>
                <w:lang w:eastAsia="ru-RU"/>
              </w:rPr>
              <w:t xml:space="preserve"> муниципального округа Нижегородской области, заместитель руководителя рабочей группы;</w:t>
            </w:r>
          </w:p>
          <w:p w:rsidR="00CA0F9D" w:rsidRDefault="00CA0F9D">
            <w:pPr>
              <w:ind w:left="175" w:firstLine="0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Трубникова</w:t>
            </w:r>
            <w:proofErr w:type="spellEnd"/>
            <w:r>
              <w:rPr>
                <w:szCs w:val="20"/>
                <w:lang w:eastAsia="ru-RU"/>
              </w:rPr>
              <w:t xml:space="preserve"> К.Д.</w:t>
            </w:r>
          </w:p>
        </w:tc>
        <w:tc>
          <w:tcPr>
            <w:tcW w:w="5920" w:type="dxa"/>
          </w:tcPr>
          <w:p w:rsidR="00CA0F9D" w:rsidRDefault="001B3CFB">
            <w:pPr>
              <w:ind w:left="175" w:firstLine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Главный специалист управления образования и социально-правовой защиты детства администрации </w:t>
            </w:r>
            <w:proofErr w:type="spellStart"/>
            <w:r>
              <w:rPr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szCs w:val="20"/>
                <w:lang w:eastAsia="ru-RU"/>
              </w:rPr>
              <w:t xml:space="preserve"> муниципального округа Нижегородской области, секретарь рабочей группы;</w:t>
            </w:r>
          </w:p>
          <w:p w:rsidR="00CA0F9D" w:rsidRDefault="00CA0F9D">
            <w:pPr>
              <w:ind w:left="175" w:firstLine="0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Члены рабочей группы:</w:t>
            </w:r>
          </w:p>
          <w:p w:rsidR="00CA0F9D" w:rsidRDefault="00CA0F9D">
            <w:pPr>
              <w:rPr>
                <w:szCs w:val="20"/>
                <w:lang w:eastAsia="ru-RU"/>
              </w:rPr>
            </w:pPr>
          </w:p>
        </w:tc>
        <w:tc>
          <w:tcPr>
            <w:tcW w:w="5920" w:type="dxa"/>
          </w:tcPr>
          <w:p w:rsidR="00CA0F9D" w:rsidRDefault="00CA0F9D">
            <w:pPr>
              <w:ind w:left="175" w:firstLine="0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Голованова Н.Ю.</w:t>
            </w:r>
          </w:p>
        </w:tc>
        <w:tc>
          <w:tcPr>
            <w:tcW w:w="5920" w:type="dxa"/>
          </w:tcPr>
          <w:p w:rsidR="00CA0F9D" w:rsidRDefault="001B3CFB">
            <w:pPr>
              <w:ind w:left="175" w:firstLine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Начальник отдела прогнозирования доходов и методологической работы администрации </w:t>
            </w:r>
            <w:proofErr w:type="spellStart"/>
            <w:r>
              <w:rPr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szCs w:val="20"/>
                <w:lang w:eastAsia="ru-RU"/>
              </w:rPr>
              <w:t xml:space="preserve"> муниципального округа Нижегородской области;</w:t>
            </w:r>
          </w:p>
          <w:p w:rsidR="00CA0F9D" w:rsidRDefault="00CA0F9D">
            <w:pPr>
              <w:ind w:left="175" w:firstLine="0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Самохвалов А.С.</w:t>
            </w:r>
          </w:p>
        </w:tc>
        <w:tc>
          <w:tcPr>
            <w:tcW w:w="5920" w:type="dxa"/>
          </w:tcPr>
          <w:p w:rsidR="00CA0F9D" w:rsidRDefault="001B3CFB">
            <w:pPr>
              <w:ind w:left="175" w:firstLine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Начальник отдела культуры и туризма администрации </w:t>
            </w:r>
            <w:proofErr w:type="spellStart"/>
            <w:r>
              <w:rPr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szCs w:val="20"/>
                <w:lang w:eastAsia="ru-RU"/>
              </w:rPr>
              <w:t xml:space="preserve"> муниципального округа Нижегородской области;</w:t>
            </w:r>
          </w:p>
          <w:p w:rsidR="00CA0F9D" w:rsidRDefault="00CA0F9D">
            <w:pPr>
              <w:ind w:left="175" w:firstLine="0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Лукьянычева</w:t>
            </w:r>
            <w:proofErr w:type="spellEnd"/>
            <w:r>
              <w:rPr>
                <w:szCs w:val="20"/>
                <w:lang w:eastAsia="ru-RU"/>
              </w:rPr>
              <w:t xml:space="preserve"> Н.А.</w:t>
            </w:r>
          </w:p>
        </w:tc>
        <w:tc>
          <w:tcPr>
            <w:tcW w:w="5920" w:type="dxa"/>
          </w:tcPr>
          <w:p w:rsidR="00CA0F9D" w:rsidRDefault="001B3CFB">
            <w:pPr>
              <w:ind w:left="175" w:firstLine="0"/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И.о</w:t>
            </w:r>
            <w:proofErr w:type="spellEnd"/>
            <w:r>
              <w:rPr>
                <w:szCs w:val="20"/>
                <w:lang w:eastAsia="ru-RU"/>
              </w:rPr>
              <w:t xml:space="preserve">. начальника отдела спорта и молодежной политики администрации </w:t>
            </w:r>
            <w:proofErr w:type="spellStart"/>
            <w:r>
              <w:rPr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szCs w:val="20"/>
                <w:lang w:eastAsia="ru-RU"/>
              </w:rPr>
              <w:t xml:space="preserve"> муниципального округа Нижегородской области;</w:t>
            </w:r>
          </w:p>
          <w:p w:rsidR="00CA0F9D" w:rsidRDefault="00CA0F9D">
            <w:pPr>
              <w:ind w:left="175" w:firstLine="0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Крылова Е.А.</w:t>
            </w:r>
          </w:p>
        </w:tc>
        <w:tc>
          <w:tcPr>
            <w:tcW w:w="5920" w:type="dxa"/>
          </w:tcPr>
          <w:p w:rsidR="00CA0F9D" w:rsidRDefault="001B3CFB">
            <w:pPr>
              <w:ind w:left="175" w:firstLine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МКУ «Централизованная бухгалтерия управления образования» (по согласованию);</w:t>
            </w:r>
          </w:p>
          <w:p w:rsidR="00CA0F9D" w:rsidRDefault="00CA0F9D">
            <w:pPr>
              <w:ind w:left="175" w:firstLine="0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Власова Ю.В.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Директор МАУ ЦДО «Дом Москвы»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Кузнецова И.В.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 «ИДЦ»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Брызгалова С.Р.</w:t>
            </w:r>
          </w:p>
        </w:tc>
        <w:tc>
          <w:tcPr>
            <w:tcW w:w="5920" w:type="dxa"/>
            <w:hideMark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Директор МБУ ДО «ЦВР»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согласованию);</w:t>
            </w: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lastRenderedPageBreak/>
              <w:t>Батова</w:t>
            </w:r>
            <w:proofErr w:type="spellEnd"/>
            <w:r>
              <w:rPr>
                <w:szCs w:val="20"/>
                <w:lang w:eastAsia="ru-RU"/>
              </w:rPr>
              <w:t xml:space="preserve"> О.М.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Директор МБУ ДО «ЦДТ»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Евстифеев О.В.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Директор МБУ ДО «ДЮСЦ»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Мочнев</w:t>
            </w:r>
            <w:proofErr w:type="spellEnd"/>
            <w:r>
              <w:rPr>
                <w:szCs w:val="20"/>
                <w:lang w:eastAsia="ru-RU"/>
              </w:rPr>
              <w:t xml:space="preserve"> Д.А.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 ДО ДООЦ «</w:t>
            </w:r>
            <w:proofErr w:type="spellStart"/>
            <w:r>
              <w:rPr>
                <w:szCs w:val="20"/>
                <w:lang w:eastAsia="ru-RU"/>
              </w:rPr>
              <w:t>Дзержинец</w:t>
            </w:r>
            <w:proofErr w:type="spellEnd"/>
            <w:r>
              <w:rPr>
                <w:szCs w:val="20"/>
                <w:lang w:eastAsia="ru-RU"/>
              </w:rPr>
              <w:t>»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Бобков С.М.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И.о</w:t>
            </w:r>
            <w:proofErr w:type="spellEnd"/>
            <w:r>
              <w:rPr>
                <w:szCs w:val="20"/>
                <w:lang w:eastAsia="ru-RU"/>
              </w:rPr>
              <w:t>. директора МБУ «ФОК «Олимпийский»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Шин В.С.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 ДО «Детская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музыкальная школа № 1»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Кошлокова</w:t>
            </w:r>
            <w:proofErr w:type="spellEnd"/>
            <w:r>
              <w:rPr>
                <w:szCs w:val="20"/>
                <w:lang w:eastAsia="ru-RU"/>
              </w:rPr>
              <w:t xml:space="preserve"> Н.В.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 ДО «Детская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музыкальная школа № 2»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proofErr w:type="spellStart"/>
            <w:r>
              <w:rPr>
                <w:szCs w:val="20"/>
                <w:lang w:eastAsia="ru-RU"/>
              </w:rPr>
              <w:t>Чапутина</w:t>
            </w:r>
            <w:proofErr w:type="spellEnd"/>
            <w:r>
              <w:rPr>
                <w:szCs w:val="20"/>
                <w:lang w:eastAsia="ru-RU"/>
              </w:rPr>
              <w:t xml:space="preserve"> Е.П.</w:t>
            </w:r>
          </w:p>
        </w:tc>
        <w:tc>
          <w:tcPr>
            <w:tcW w:w="5920" w:type="dxa"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Директор МБУ ДО «Детская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художественная школа № 1»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согласованию);</w:t>
            </w:r>
          </w:p>
          <w:p w:rsidR="00CA0F9D" w:rsidRDefault="00CA0F9D">
            <w:pPr>
              <w:ind w:firstLine="175"/>
              <w:rPr>
                <w:szCs w:val="20"/>
                <w:lang w:eastAsia="ru-RU"/>
              </w:rPr>
            </w:pPr>
          </w:p>
        </w:tc>
      </w:tr>
      <w:tr w:rsidR="00CA0F9D">
        <w:tc>
          <w:tcPr>
            <w:tcW w:w="3641" w:type="dxa"/>
            <w:hideMark/>
          </w:tcPr>
          <w:p w:rsidR="00CA0F9D" w:rsidRDefault="001B3CFB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Шалаев А.Н.</w:t>
            </w:r>
          </w:p>
        </w:tc>
        <w:tc>
          <w:tcPr>
            <w:tcW w:w="5920" w:type="dxa"/>
            <w:hideMark/>
          </w:tcPr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 ДО «Детская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художественная школа № 2» </w:t>
            </w:r>
          </w:p>
          <w:p w:rsidR="00CA0F9D" w:rsidRDefault="001B3CFB">
            <w:pPr>
              <w:ind w:firstLine="175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(по согласованию)</w:t>
            </w:r>
          </w:p>
        </w:tc>
      </w:tr>
    </w:tbl>
    <w:p w:rsidR="00CA0F9D" w:rsidRDefault="00CA0F9D">
      <w:pPr>
        <w:spacing w:line="360" w:lineRule="auto"/>
        <w:ind w:left="153" w:right="-10" w:firstLine="0"/>
        <w:jc w:val="center"/>
        <w:rPr>
          <w:rFonts w:eastAsia="Times New Roman"/>
          <w:b/>
          <w:szCs w:val="24"/>
          <w:lang w:eastAsia="ru-RU"/>
        </w:rPr>
      </w:pPr>
    </w:p>
    <w:sectPr w:rsidR="00CA0F9D">
      <w:headerReference w:type="default" r:id="rId19"/>
      <w:pgSz w:w="11906" w:h="16838"/>
      <w:pgMar w:top="1134" w:right="70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9D" w:rsidRDefault="001B3CFB">
      <w:r>
        <w:separator/>
      </w:r>
    </w:p>
  </w:endnote>
  <w:endnote w:type="continuationSeparator" w:id="0">
    <w:p w:rsidR="00CA0F9D" w:rsidRDefault="001B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9D" w:rsidRDefault="00CA0F9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9D" w:rsidRDefault="001B3CFB">
      <w:r>
        <w:separator/>
      </w:r>
    </w:p>
  </w:footnote>
  <w:footnote w:type="continuationSeparator" w:id="0">
    <w:p w:rsidR="00CA0F9D" w:rsidRDefault="001B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009529"/>
      <w:docPartObj>
        <w:docPartGallery w:val="Page Numbers (Top of Page)"/>
        <w:docPartUnique/>
      </w:docPartObj>
    </w:sdtPr>
    <w:sdtEndPr/>
    <w:sdtContent>
      <w:p w:rsidR="00CA0F9D" w:rsidRDefault="001B3C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0F9D" w:rsidRDefault="00CA0F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9D" w:rsidRDefault="00CA0F9D">
    <w:pPr>
      <w:pStyle w:val="a7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8309"/>
      <w:docPartObj>
        <w:docPartGallery w:val="Page Numbers (Top of Page)"/>
        <w:docPartUnique/>
      </w:docPartObj>
    </w:sdtPr>
    <w:sdtEndPr/>
    <w:sdtContent>
      <w:p w:rsidR="00CA0F9D" w:rsidRDefault="001B3CFB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13">
          <w:rPr>
            <w:noProof/>
          </w:rPr>
          <w:t>4</w:t>
        </w:r>
        <w:r>
          <w:fldChar w:fldCharType="end"/>
        </w:r>
      </w:p>
    </w:sdtContent>
  </w:sdt>
  <w:p w:rsidR="00CA0F9D" w:rsidRDefault="00CA0F9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178342"/>
      <w:docPartObj>
        <w:docPartGallery w:val="Page Numbers (Top of Page)"/>
        <w:docPartUnique/>
      </w:docPartObj>
    </w:sdtPr>
    <w:sdtEndPr/>
    <w:sdtContent>
      <w:p w:rsidR="00CA0F9D" w:rsidRDefault="001B3CFB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13">
          <w:rPr>
            <w:noProof/>
          </w:rPr>
          <w:t>2</w:t>
        </w:r>
        <w:r>
          <w:fldChar w:fldCharType="end"/>
        </w:r>
      </w:p>
    </w:sdtContent>
  </w:sdt>
  <w:p w:rsidR="00CA0F9D" w:rsidRDefault="00CA0F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FB"/>
    <w:rsid w:val="001B3CFB"/>
    <w:rsid w:val="005F3C13"/>
    <w:rsid w:val="00C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7E84-097D-4031-BAD4-A2CCB096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11718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2023-04-03T07:09:00Z</dcterms:created>
  <dcterms:modified xsi:type="dcterms:W3CDTF">2023-04-03T07:09:00Z</dcterms:modified>
</cp:coreProperties>
</file>