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F3B" w:rsidRDefault="00DA5747">
      <w:pPr>
        <w:ind w:firstLine="0"/>
        <w:jc w:val="center"/>
        <w:rPr>
          <w:rFonts w:eastAsia="Times New Roman"/>
          <w:b/>
          <w:sz w:val="32"/>
          <w:lang w:eastAsia="ru-RU"/>
        </w:rPr>
      </w:pPr>
      <w:r>
        <w:rPr>
          <w:rFonts w:eastAsia="Times New Roman"/>
          <w:b/>
          <w:sz w:val="32"/>
          <w:lang w:eastAsia="ru-RU"/>
        </w:rPr>
        <w:t xml:space="preserve">Администрация </w:t>
      </w:r>
    </w:p>
    <w:p w:rsidR="00AF6F3B" w:rsidRDefault="00DA5747">
      <w:pPr>
        <w:ind w:firstLine="0"/>
        <w:jc w:val="center"/>
        <w:rPr>
          <w:rFonts w:eastAsia="Times New Roman"/>
          <w:b/>
          <w:sz w:val="32"/>
          <w:lang w:eastAsia="ru-RU"/>
        </w:rPr>
      </w:pPr>
      <w:r>
        <w:rPr>
          <w:rFonts w:eastAsia="Times New Roman"/>
          <w:b/>
          <w:sz w:val="32"/>
          <w:lang w:eastAsia="ru-RU"/>
        </w:rPr>
        <w:t>Балахнинского муниципального района</w:t>
      </w:r>
    </w:p>
    <w:p w:rsidR="00AF6F3B" w:rsidRDefault="00DA5747">
      <w:pPr>
        <w:ind w:firstLine="0"/>
        <w:jc w:val="center"/>
        <w:rPr>
          <w:rFonts w:eastAsia="Times New Roman"/>
          <w:b/>
          <w:sz w:val="32"/>
          <w:lang w:eastAsia="ru-RU"/>
        </w:rPr>
      </w:pPr>
      <w:r>
        <w:rPr>
          <w:rFonts w:eastAsia="Times New Roman"/>
          <w:b/>
          <w:sz w:val="32"/>
          <w:lang w:eastAsia="ru-RU"/>
        </w:rPr>
        <w:t>Нижегородской области</w:t>
      </w:r>
    </w:p>
    <w:p w:rsidR="00AF6F3B" w:rsidRDefault="00AF6F3B">
      <w:pPr>
        <w:ind w:firstLine="0"/>
        <w:jc w:val="center"/>
        <w:rPr>
          <w:rFonts w:eastAsia="Times New Roman"/>
          <w:b/>
          <w:sz w:val="32"/>
          <w:lang w:eastAsia="ru-RU"/>
        </w:rPr>
      </w:pPr>
    </w:p>
    <w:p w:rsidR="00AF6F3B" w:rsidRDefault="00DA5747">
      <w:pPr>
        <w:ind w:firstLine="0"/>
        <w:jc w:val="center"/>
        <w:rPr>
          <w:rFonts w:eastAsia="Times New Roman"/>
          <w:b/>
          <w:sz w:val="32"/>
          <w:lang w:eastAsia="ru-RU"/>
        </w:rPr>
      </w:pPr>
      <w:r>
        <w:rPr>
          <w:rFonts w:eastAsia="Times New Roman"/>
          <w:b/>
          <w:sz w:val="32"/>
          <w:lang w:eastAsia="ru-RU"/>
        </w:rPr>
        <w:t>ПОСТАНОВЛЕНИЕ</w:t>
      </w:r>
    </w:p>
    <w:p w:rsidR="00AF6F3B" w:rsidRDefault="00AF6F3B">
      <w:pPr>
        <w:ind w:firstLine="0"/>
        <w:jc w:val="center"/>
        <w:rPr>
          <w:rFonts w:eastAsia="Times New Roman"/>
          <w:b/>
          <w:lang w:eastAsia="ru-RU"/>
        </w:rPr>
      </w:pPr>
    </w:p>
    <w:p w:rsidR="00AF6F3B" w:rsidRDefault="00DA5747">
      <w:pPr>
        <w:ind w:firstLine="0"/>
        <w:jc w:val="center"/>
        <w:rPr>
          <w:rFonts w:eastAsia="Times New Roman"/>
          <w:lang w:eastAsia="ru-RU"/>
        </w:rPr>
      </w:pPr>
      <w:r>
        <w:rPr>
          <w:rFonts w:eastAsia="Times New Roman"/>
          <w:lang w:eastAsia="ru-RU"/>
        </w:rPr>
        <w:t>от 04.08.2020г. № 1071</w:t>
      </w:r>
    </w:p>
    <w:p w:rsidR="00AF6F3B" w:rsidRDefault="00AF6F3B">
      <w:pPr>
        <w:ind w:firstLine="0"/>
        <w:jc w:val="center"/>
        <w:rPr>
          <w:rFonts w:eastAsia="Times New Roman"/>
          <w:lang w:eastAsia="ru-RU"/>
        </w:rPr>
      </w:pPr>
    </w:p>
    <w:p w:rsidR="00AF6F3B" w:rsidRDefault="00DA5747">
      <w:pPr>
        <w:ind w:firstLine="0"/>
        <w:jc w:val="center"/>
        <w:rPr>
          <w:rFonts w:eastAsia="Times New Roman"/>
          <w:szCs w:val="24"/>
          <w:lang w:eastAsia="ru-RU"/>
        </w:rPr>
      </w:pPr>
      <w:bookmarkStart w:id="0" w:name="_GoBack"/>
      <w:r>
        <w:rPr>
          <w:rFonts w:eastAsia="Times New Roman"/>
          <w:b/>
          <w:szCs w:val="24"/>
          <w:lang w:eastAsia="ru-RU"/>
        </w:rPr>
        <w:t>Об утверждении положения о государственной информационной системе обеспечения градостроительной деятельности на территории Балахнинского муниципального района Нижегородской области</w:t>
      </w:r>
    </w:p>
    <w:bookmarkEnd w:id="0"/>
    <w:p w:rsidR="00AF6F3B" w:rsidRDefault="00AF6F3B">
      <w:pPr>
        <w:ind w:firstLine="567"/>
        <w:jc w:val="center"/>
        <w:rPr>
          <w:rFonts w:eastAsia="Times New Roman"/>
          <w:szCs w:val="24"/>
          <w:lang w:eastAsia="ru-RU"/>
        </w:rPr>
      </w:pPr>
    </w:p>
    <w:p w:rsidR="00AF6F3B" w:rsidRDefault="00DA5747">
      <w:pPr>
        <w:pStyle w:val="1"/>
        <w:spacing w:line="360" w:lineRule="auto"/>
        <w:jc w:val="both"/>
        <w:rPr>
          <w:szCs w:val="24"/>
        </w:rPr>
      </w:pPr>
      <w:r>
        <w:rPr>
          <w:szCs w:val="24"/>
        </w:rPr>
        <w:t xml:space="preserve">В соответствии с </w:t>
      </w:r>
      <w:r w:rsidRPr="00233974">
        <w:rPr>
          <w:szCs w:val="24"/>
        </w:rPr>
        <w:t>Градостроительным кодексом Российской Федерации</w:t>
      </w:r>
      <w:r>
        <w:rPr>
          <w:szCs w:val="24"/>
        </w:rPr>
        <w:t xml:space="preserve">, постановлением Правительства Российской Федерации от 13.03.2020 №279 «Об информационном обеспечении градостроительной деятельности», руководствуясь Федеральным законом от 06.10.2003 №131-ФЗ «Об общих принципах организации местного самоуправления в Российской Федерации», Уставом Балахнинского муниципального района Нижегородской области, администрация района </w:t>
      </w:r>
      <w:proofErr w:type="gramStart"/>
      <w:r>
        <w:rPr>
          <w:b/>
          <w:szCs w:val="24"/>
        </w:rPr>
        <w:t>п</w:t>
      </w:r>
      <w:proofErr w:type="gramEnd"/>
      <w:r>
        <w:rPr>
          <w:b/>
          <w:szCs w:val="24"/>
        </w:rPr>
        <w:t xml:space="preserve"> о с т а н о в л я е т :</w:t>
      </w:r>
    </w:p>
    <w:p w:rsidR="00AF6F3B" w:rsidRDefault="00DA5747">
      <w:pPr>
        <w:pStyle w:val="1"/>
        <w:spacing w:line="360" w:lineRule="auto"/>
        <w:jc w:val="both"/>
        <w:rPr>
          <w:szCs w:val="24"/>
        </w:rPr>
      </w:pPr>
      <w:r>
        <w:rPr>
          <w:szCs w:val="24"/>
        </w:rPr>
        <w:t xml:space="preserve">1. Утвердить прилагаемое Положение о государственной информационной системе обеспечения градостроительной деятельности на территории Балахнинского муниципального района Нижегородской области. </w:t>
      </w:r>
    </w:p>
    <w:p w:rsidR="00AF6F3B" w:rsidRDefault="00DA5747">
      <w:pPr>
        <w:pStyle w:val="1"/>
        <w:spacing w:line="360" w:lineRule="auto"/>
        <w:jc w:val="both"/>
        <w:rPr>
          <w:szCs w:val="24"/>
        </w:rPr>
      </w:pPr>
      <w:r>
        <w:rPr>
          <w:szCs w:val="24"/>
        </w:rPr>
        <w:t xml:space="preserve">2. Отменить постановление администрации Балахнинского муниципального района Нижегородской области </w:t>
      </w:r>
      <w:r w:rsidRPr="00233974">
        <w:rPr>
          <w:szCs w:val="24"/>
        </w:rPr>
        <w:t>от 23.03.2017 №120</w:t>
      </w:r>
      <w:r>
        <w:rPr>
          <w:szCs w:val="24"/>
        </w:rPr>
        <w:t>.</w:t>
      </w:r>
    </w:p>
    <w:p w:rsidR="00AF6F3B" w:rsidRDefault="00DA5747">
      <w:pPr>
        <w:pStyle w:val="1"/>
        <w:spacing w:line="360" w:lineRule="auto"/>
        <w:jc w:val="both"/>
        <w:rPr>
          <w:szCs w:val="24"/>
        </w:rPr>
      </w:pPr>
      <w:r>
        <w:rPr>
          <w:szCs w:val="24"/>
        </w:rPr>
        <w:t>3. Отделу организационно-протокольной работы управления кадровой и организационной работы администрации Балахнинского муниципального района обеспечить официальное опубликование (обнародование) настоящего постановления в газете «Рабочая Балахна» и размещение на официальном интернет-сайте Балахнинского муниципального района.</w:t>
      </w:r>
    </w:p>
    <w:p w:rsidR="00AF6F3B" w:rsidRDefault="00DA5747">
      <w:pPr>
        <w:pStyle w:val="1"/>
        <w:spacing w:line="360" w:lineRule="auto"/>
        <w:jc w:val="both"/>
        <w:rPr>
          <w:szCs w:val="24"/>
        </w:rPr>
      </w:pPr>
      <w:r>
        <w:rPr>
          <w:szCs w:val="24"/>
        </w:rPr>
        <w:t xml:space="preserve">4. </w:t>
      </w:r>
      <w:proofErr w:type="gramStart"/>
      <w:r>
        <w:rPr>
          <w:szCs w:val="24"/>
        </w:rPr>
        <w:t>Контроль за</w:t>
      </w:r>
      <w:proofErr w:type="gramEnd"/>
      <w:r>
        <w:rPr>
          <w:szCs w:val="24"/>
        </w:rPr>
        <w:t xml:space="preserve"> исполнением настоящего постановления возложить на исполняющего обязанности заместителя главы администрации по экономике, инвестициям и имущественно-земельным отношениям В.А.Попова.</w:t>
      </w:r>
    </w:p>
    <w:p w:rsidR="00AF6F3B" w:rsidRDefault="00AF6F3B">
      <w:pPr>
        <w:pStyle w:val="1"/>
        <w:tabs>
          <w:tab w:val="left" w:pos="7938"/>
        </w:tabs>
        <w:spacing w:line="360" w:lineRule="auto"/>
        <w:ind w:firstLine="0"/>
        <w:rPr>
          <w:szCs w:val="24"/>
        </w:rPr>
      </w:pPr>
    </w:p>
    <w:p w:rsidR="00AF6F3B" w:rsidRDefault="00AF6F3B">
      <w:pPr>
        <w:pStyle w:val="1"/>
        <w:tabs>
          <w:tab w:val="left" w:pos="7938"/>
        </w:tabs>
        <w:spacing w:line="360" w:lineRule="auto"/>
        <w:ind w:firstLine="0"/>
        <w:rPr>
          <w:szCs w:val="24"/>
        </w:rPr>
      </w:pPr>
    </w:p>
    <w:p w:rsidR="00AF6F3B" w:rsidRDefault="00DA5747">
      <w:pPr>
        <w:tabs>
          <w:tab w:val="left" w:pos="0"/>
        </w:tabs>
        <w:spacing w:line="360" w:lineRule="auto"/>
        <w:ind w:firstLine="0"/>
        <w:rPr>
          <w:color w:val="000000"/>
          <w:szCs w:val="24"/>
        </w:rPr>
      </w:pPr>
      <w:r>
        <w:rPr>
          <w:szCs w:val="24"/>
        </w:rPr>
        <w:t xml:space="preserve">Врип главы местного самоуправления </w:t>
      </w:r>
      <w:r>
        <w:rPr>
          <w:szCs w:val="24"/>
        </w:rPr>
        <w:tab/>
      </w:r>
      <w:r>
        <w:rPr>
          <w:szCs w:val="24"/>
        </w:rPr>
        <w:tab/>
      </w:r>
      <w:r>
        <w:rPr>
          <w:szCs w:val="24"/>
        </w:rPr>
        <w:tab/>
      </w:r>
      <w:r>
        <w:rPr>
          <w:szCs w:val="24"/>
        </w:rPr>
        <w:tab/>
      </w:r>
      <w:r>
        <w:rPr>
          <w:szCs w:val="24"/>
        </w:rPr>
        <w:tab/>
      </w:r>
      <w:r>
        <w:rPr>
          <w:szCs w:val="24"/>
        </w:rPr>
        <w:tab/>
        <w:t>А.Н.Галкин</w:t>
      </w:r>
    </w:p>
    <w:p w:rsidR="00AF6F3B" w:rsidRDefault="00AF6F3B">
      <w:pPr>
        <w:spacing w:line="360" w:lineRule="auto"/>
        <w:ind w:firstLine="0"/>
        <w:jc w:val="left"/>
        <w:rPr>
          <w:rFonts w:eastAsia="Times New Roman"/>
          <w:sz w:val="26"/>
          <w:szCs w:val="26"/>
          <w:lang w:eastAsia="ru-RU"/>
        </w:rPr>
        <w:sectPr w:rsidR="00AF6F3B">
          <w:pgSz w:w="11906" w:h="16838"/>
          <w:pgMar w:top="851" w:right="851" w:bottom="851" w:left="1418" w:header="709" w:footer="709" w:gutter="0"/>
          <w:cols w:space="708"/>
          <w:titlePg/>
          <w:docGrid w:linePitch="360"/>
        </w:sectPr>
      </w:pPr>
    </w:p>
    <w:p w:rsidR="00AF6F3B" w:rsidRDefault="00DA5747">
      <w:pPr>
        <w:spacing w:line="0" w:lineRule="atLeast"/>
        <w:ind w:firstLine="227"/>
        <w:jc w:val="right"/>
        <w:rPr>
          <w:color w:val="000000"/>
          <w:sz w:val="22"/>
        </w:rPr>
      </w:pPr>
      <w:r>
        <w:rPr>
          <w:color w:val="000000"/>
          <w:sz w:val="22"/>
        </w:rPr>
        <w:t>УТВЕРЖДЕНО</w:t>
      </w:r>
    </w:p>
    <w:p w:rsidR="00AF6F3B" w:rsidRDefault="00DA5747">
      <w:pPr>
        <w:spacing w:line="0" w:lineRule="atLeast"/>
        <w:ind w:firstLine="227"/>
        <w:jc w:val="right"/>
        <w:rPr>
          <w:color w:val="000000"/>
          <w:sz w:val="22"/>
        </w:rPr>
      </w:pPr>
      <w:r>
        <w:rPr>
          <w:color w:val="000000"/>
          <w:sz w:val="22"/>
        </w:rPr>
        <w:t>постановлением администрации</w:t>
      </w:r>
    </w:p>
    <w:p w:rsidR="00AF6F3B" w:rsidRDefault="00DA5747">
      <w:pPr>
        <w:spacing w:line="0" w:lineRule="atLeast"/>
        <w:ind w:firstLine="227"/>
        <w:jc w:val="right"/>
        <w:rPr>
          <w:color w:val="000000"/>
          <w:sz w:val="22"/>
        </w:rPr>
      </w:pPr>
      <w:r>
        <w:rPr>
          <w:color w:val="000000"/>
          <w:sz w:val="22"/>
        </w:rPr>
        <w:t>Балахнинского муниципального района</w:t>
      </w:r>
    </w:p>
    <w:p w:rsidR="00AF6F3B" w:rsidRDefault="00DA5747">
      <w:pPr>
        <w:spacing w:line="0" w:lineRule="atLeast"/>
        <w:ind w:firstLine="227"/>
        <w:jc w:val="right"/>
        <w:rPr>
          <w:color w:val="000000"/>
          <w:sz w:val="22"/>
        </w:rPr>
      </w:pPr>
      <w:r>
        <w:rPr>
          <w:color w:val="000000"/>
          <w:sz w:val="22"/>
        </w:rPr>
        <w:t>Нижегородской области</w:t>
      </w:r>
    </w:p>
    <w:p w:rsidR="00AF6F3B" w:rsidRDefault="00DA5747">
      <w:pPr>
        <w:spacing w:line="0" w:lineRule="atLeast"/>
        <w:ind w:firstLine="227"/>
        <w:jc w:val="right"/>
        <w:rPr>
          <w:color w:val="000000"/>
          <w:sz w:val="22"/>
        </w:rPr>
      </w:pPr>
      <w:r>
        <w:rPr>
          <w:color w:val="000000"/>
          <w:sz w:val="22"/>
        </w:rPr>
        <w:t>от 04.08.2020 № 1071</w:t>
      </w:r>
    </w:p>
    <w:p w:rsidR="00AF6F3B" w:rsidRDefault="00AF6F3B">
      <w:pPr>
        <w:spacing w:after="200" w:line="276" w:lineRule="auto"/>
        <w:ind w:firstLine="225"/>
        <w:jc w:val="center"/>
        <w:rPr>
          <w:color w:val="000000"/>
          <w:sz w:val="22"/>
        </w:rPr>
      </w:pPr>
    </w:p>
    <w:p w:rsidR="00AF6F3B" w:rsidRDefault="00AF6F3B">
      <w:pPr>
        <w:spacing w:after="200" w:line="276" w:lineRule="auto"/>
        <w:ind w:firstLine="225"/>
        <w:jc w:val="center"/>
        <w:rPr>
          <w:color w:val="000000"/>
          <w:sz w:val="22"/>
        </w:rPr>
      </w:pPr>
    </w:p>
    <w:p w:rsidR="00AF6F3B" w:rsidRDefault="00DA5747">
      <w:pPr>
        <w:ind w:firstLine="227"/>
        <w:jc w:val="center"/>
        <w:rPr>
          <w:b/>
          <w:bCs/>
          <w:color w:val="000000"/>
          <w:szCs w:val="24"/>
        </w:rPr>
      </w:pPr>
      <w:r>
        <w:rPr>
          <w:b/>
          <w:bCs/>
          <w:color w:val="000000"/>
          <w:szCs w:val="24"/>
        </w:rPr>
        <w:t>ПОЛОЖЕНИЕ</w:t>
      </w:r>
    </w:p>
    <w:p w:rsidR="00AF6F3B" w:rsidRDefault="00DA5747">
      <w:pPr>
        <w:ind w:firstLine="227"/>
        <w:jc w:val="center"/>
        <w:rPr>
          <w:color w:val="000000"/>
          <w:szCs w:val="24"/>
        </w:rPr>
      </w:pPr>
      <w:r>
        <w:rPr>
          <w:b/>
          <w:bCs/>
          <w:color w:val="000000"/>
          <w:szCs w:val="24"/>
        </w:rPr>
        <w:t>О государственной информационной системе обеспечения градостроительной деятельности на территории Балахнинского муниципального района Нижегородской области</w:t>
      </w:r>
    </w:p>
    <w:p w:rsidR="00AF6F3B" w:rsidRDefault="00AF6F3B">
      <w:pPr>
        <w:spacing w:after="200" w:line="276" w:lineRule="auto"/>
        <w:ind w:firstLine="225"/>
        <w:rPr>
          <w:color w:val="000000"/>
          <w:szCs w:val="24"/>
        </w:rPr>
      </w:pPr>
    </w:p>
    <w:p w:rsidR="00AF6F3B" w:rsidRDefault="00DA5747">
      <w:pPr>
        <w:spacing w:after="200" w:line="276" w:lineRule="auto"/>
        <w:ind w:firstLine="0"/>
        <w:jc w:val="center"/>
        <w:rPr>
          <w:color w:val="000000"/>
          <w:szCs w:val="24"/>
        </w:rPr>
      </w:pPr>
      <w:r>
        <w:rPr>
          <w:b/>
          <w:bCs/>
          <w:color w:val="000000"/>
          <w:szCs w:val="24"/>
        </w:rPr>
        <w:t>1. Общие положения</w:t>
      </w:r>
    </w:p>
    <w:p w:rsidR="00AF6F3B" w:rsidRDefault="00DA5747">
      <w:pPr>
        <w:spacing w:line="276" w:lineRule="auto"/>
        <w:ind w:firstLine="567"/>
        <w:rPr>
          <w:szCs w:val="24"/>
        </w:rPr>
      </w:pPr>
      <w:r>
        <w:rPr>
          <w:szCs w:val="24"/>
        </w:rPr>
        <w:t xml:space="preserve">1.1. </w:t>
      </w:r>
      <w:proofErr w:type="gramStart"/>
      <w:r>
        <w:rPr>
          <w:szCs w:val="24"/>
        </w:rPr>
        <w:t>Настоящее Положение определяет порядок ведения государственной информационной системы обеспечения градостроительной деятельности (далее - ГИСОГД), а также порядок предоставления сведений, документов, материалов, органам государственной власти Российской Федерации, органам государственной власти субъектов Российской Федерации, другим органам местного самоуправления, физическим и юридическим лицам, содержащихся в ГИСОГД, а также размер платы за их предоставление и порядок взимания указанной платы.</w:t>
      </w:r>
      <w:proofErr w:type="gramEnd"/>
    </w:p>
    <w:p w:rsidR="00AF6F3B" w:rsidRDefault="00DA5747">
      <w:pPr>
        <w:spacing w:line="276" w:lineRule="auto"/>
        <w:ind w:firstLine="567"/>
        <w:rPr>
          <w:szCs w:val="24"/>
        </w:rPr>
      </w:pPr>
      <w:r>
        <w:rPr>
          <w:szCs w:val="24"/>
        </w:rPr>
        <w:t>1.2. Ведение ГИСОГД осуществляется администрацией Балахнинского муниципального района Нижегородской области (далее – администрация района) в лице управления градостроительства и землепользования администрации Балахнинского муниципального района Нижегородской области путем сбора, документирования, актуализации, обработки, систематизации, учета и хранения сведений, необходимых для осуществления градостроительной деятельности.</w:t>
      </w:r>
    </w:p>
    <w:p w:rsidR="00AF6F3B" w:rsidRDefault="00DA5747">
      <w:pPr>
        <w:spacing w:line="276" w:lineRule="auto"/>
        <w:ind w:firstLine="567"/>
        <w:rPr>
          <w:szCs w:val="24"/>
        </w:rPr>
      </w:pPr>
      <w:r>
        <w:rPr>
          <w:szCs w:val="24"/>
        </w:rPr>
        <w:t xml:space="preserve">1.3. ГИСОГД представляет собой систематизированный свод документированных сведений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 </w:t>
      </w:r>
      <w:proofErr w:type="gramStart"/>
      <w:r>
        <w:rPr>
          <w:szCs w:val="24"/>
        </w:rPr>
        <w:t>ГИСОГД включает в себя сведения, документы и материалы в текстовой и графической формах.</w:t>
      </w:r>
      <w:proofErr w:type="gramEnd"/>
    </w:p>
    <w:p w:rsidR="00AF6F3B" w:rsidRDefault="00DA5747">
      <w:pPr>
        <w:spacing w:line="276" w:lineRule="auto"/>
        <w:ind w:firstLine="567"/>
        <w:rPr>
          <w:szCs w:val="24"/>
        </w:rPr>
      </w:pPr>
      <w:r>
        <w:rPr>
          <w:szCs w:val="24"/>
        </w:rPr>
        <w:t>1.4. Картографической основой ГИСОГД является картографическая основа Единого государственного реестра недвижимости.</w:t>
      </w:r>
    </w:p>
    <w:p w:rsidR="00AF6F3B" w:rsidRDefault="00DA5747">
      <w:pPr>
        <w:spacing w:line="276" w:lineRule="auto"/>
        <w:ind w:firstLine="567"/>
        <w:rPr>
          <w:szCs w:val="24"/>
        </w:rPr>
      </w:pPr>
      <w:r>
        <w:rPr>
          <w:szCs w:val="24"/>
        </w:rPr>
        <w:t>1.5. Правовой основой для создания и ведения ГИСОГД является Градостроительный кодекс Российской Федерации (статьи 56, 57), Федеральный закон от 06.10.2003 №131-ФЗ «Об общих принципах организации местного самоуправления в Российской Федерации», Постановление Правительства Российской Федерации от 13.03.2020 №279 «Об информационном обеспечении градостроительной деятельности».</w:t>
      </w:r>
    </w:p>
    <w:p w:rsidR="00AF6F3B" w:rsidRDefault="00DA5747">
      <w:pPr>
        <w:spacing w:line="276" w:lineRule="auto"/>
        <w:ind w:firstLine="567"/>
        <w:rPr>
          <w:szCs w:val="24"/>
        </w:rPr>
      </w:pPr>
      <w:r>
        <w:rPr>
          <w:szCs w:val="24"/>
        </w:rPr>
        <w:t>1.6. Целью ведения ГИСОГД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AF6F3B" w:rsidRDefault="00AF6F3B">
      <w:pPr>
        <w:spacing w:line="276" w:lineRule="auto"/>
        <w:ind w:firstLine="227"/>
        <w:jc w:val="center"/>
        <w:rPr>
          <w:b/>
          <w:bCs/>
          <w:szCs w:val="24"/>
        </w:rPr>
      </w:pPr>
    </w:p>
    <w:p w:rsidR="00AF6F3B" w:rsidRDefault="00DA5747">
      <w:pPr>
        <w:spacing w:line="276" w:lineRule="auto"/>
        <w:ind w:firstLine="0"/>
        <w:jc w:val="center"/>
        <w:rPr>
          <w:b/>
          <w:bCs/>
          <w:szCs w:val="24"/>
        </w:rPr>
      </w:pPr>
      <w:r>
        <w:rPr>
          <w:b/>
          <w:bCs/>
          <w:szCs w:val="24"/>
        </w:rPr>
        <w:t>2. Формирование и ведение ИСОГД</w:t>
      </w:r>
    </w:p>
    <w:p w:rsidR="00AF6F3B" w:rsidRDefault="00AF6F3B">
      <w:pPr>
        <w:spacing w:line="276" w:lineRule="auto"/>
        <w:ind w:firstLine="227"/>
        <w:jc w:val="center"/>
        <w:rPr>
          <w:szCs w:val="24"/>
        </w:rPr>
      </w:pPr>
    </w:p>
    <w:p w:rsidR="00AF6F3B" w:rsidRDefault="00DA5747">
      <w:pPr>
        <w:spacing w:line="276" w:lineRule="auto"/>
        <w:ind w:firstLine="567"/>
        <w:rPr>
          <w:szCs w:val="24"/>
        </w:rPr>
      </w:pPr>
      <w:r>
        <w:rPr>
          <w:szCs w:val="24"/>
        </w:rPr>
        <w:t>2.1. Документы, принятые, утвержденные или выданные администрацией района и подлежащие размещению в ГИСОГД, размещаются в указанной системе в течение десяти рабочих дней со дня их принятия, утверждения или выдачи.</w:t>
      </w:r>
    </w:p>
    <w:p w:rsidR="00AF6F3B" w:rsidRDefault="00DA5747">
      <w:pPr>
        <w:spacing w:line="276" w:lineRule="auto"/>
        <w:ind w:firstLine="567"/>
        <w:rPr>
          <w:szCs w:val="24"/>
        </w:rPr>
      </w:pPr>
      <w:r>
        <w:rPr>
          <w:szCs w:val="24"/>
        </w:rPr>
        <w:t>2.2. Документирование сведений ГИСОГД осуществляется на бумажных и электронных носителях. При несоответствии записей на бумажном и электронном носителях приоритет имеют записи на бумажном носителе.</w:t>
      </w:r>
    </w:p>
    <w:p w:rsidR="00AF6F3B" w:rsidRDefault="00DA5747">
      <w:pPr>
        <w:spacing w:line="276" w:lineRule="auto"/>
        <w:ind w:firstLine="567"/>
        <w:rPr>
          <w:rFonts w:eastAsia="Times New Roman"/>
          <w:szCs w:val="24"/>
          <w:lang w:eastAsia="ru-RU"/>
        </w:rPr>
      </w:pPr>
      <w:r>
        <w:rPr>
          <w:szCs w:val="24"/>
        </w:rPr>
        <w:t xml:space="preserve">2.3. </w:t>
      </w:r>
      <w:r>
        <w:rPr>
          <w:rFonts w:eastAsia="Times New Roman"/>
          <w:szCs w:val="24"/>
          <w:lang w:eastAsia="ru-RU"/>
        </w:rPr>
        <w:t>Государственные информационные системы обеспечения градостроительной деятельности включают в себя:</w:t>
      </w:r>
    </w:p>
    <w:p w:rsidR="00AF6F3B" w:rsidRDefault="00DA5747">
      <w:pPr>
        <w:spacing w:line="276" w:lineRule="auto"/>
        <w:ind w:firstLine="567"/>
        <w:rPr>
          <w:rFonts w:eastAsia="Times New Roman"/>
          <w:szCs w:val="24"/>
          <w:lang w:eastAsia="ru-RU"/>
        </w:rPr>
      </w:pPr>
      <w:proofErr w:type="gramStart"/>
      <w:r>
        <w:rPr>
          <w:rFonts w:eastAsia="Times New Roman"/>
          <w:szCs w:val="24"/>
          <w:lang w:eastAsia="ru-RU"/>
        </w:rPr>
        <w:t>1)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roofErr w:type="gramEnd"/>
    </w:p>
    <w:p w:rsidR="00AF6F3B" w:rsidRDefault="00DA5747">
      <w:pPr>
        <w:spacing w:line="276" w:lineRule="auto"/>
        <w:ind w:firstLine="567"/>
        <w:rPr>
          <w:rFonts w:eastAsia="Times New Roman"/>
          <w:szCs w:val="24"/>
          <w:lang w:eastAsia="ru-RU"/>
        </w:rPr>
      </w:pPr>
      <w:r>
        <w:rPr>
          <w:rFonts w:eastAsia="Times New Roman"/>
          <w:szCs w:val="24"/>
          <w:lang w:eastAsia="ru-RU"/>
        </w:rPr>
        <w:t>2) региональные нормативы градостроительного проектирования;</w:t>
      </w:r>
    </w:p>
    <w:p w:rsidR="00AF6F3B" w:rsidRDefault="00DA5747">
      <w:pPr>
        <w:spacing w:line="276" w:lineRule="auto"/>
        <w:ind w:firstLine="567"/>
        <w:rPr>
          <w:rFonts w:eastAsia="Times New Roman"/>
          <w:szCs w:val="24"/>
          <w:lang w:eastAsia="ru-RU"/>
        </w:rPr>
      </w:pPr>
      <w:r>
        <w:rPr>
          <w:rFonts w:eastAsia="Times New Roman"/>
          <w:szCs w:val="24"/>
          <w:lang w:eastAsia="ru-RU"/>
        </w:rPr>
        <w:t>3) местные нормативы градостроительного проектирования;</w:t>
      </w:r>
    </w:p>
    <w:p w:rsidR="00AF6F3B" w:rsidRDefault="00DA5747">
      <w:pPr>
        <w:spacing w:line="276" w:lineRule="auto"/>
        <w:ind w:firstLine="567"/>
        <w:rPr>
          <w:rFonts w:eastAsia="Times New Roman"/>
          <w:szCs w:val="24"/>
          <w:lang w:eastAsia="ru-RU"/>
        </w:rPr>
      </w:pPr>
      <w:r>
        <w:rPr>
          <w:rFonts w:eastAsia="Times New Roman"/>
          <w:szCs w:val="24"/>
          <w:lang w:eastAsia="ru-RU"/>
        </w:rPr>
        <w:t>4) правила землепользования и застройки;</w:t>
      </w:r>
    </w:p>
    <w:p w:rsidR="00AF6F3B" w:rsidRDefault="00DA5747">
      <w:pPr>
        <w:spacing w:line="276" w:lineRule="auto"/>
        <w:ind w:firstLine="567"/>
        <w:rPr>
          <w:rFonts w:eastAsia="Times New Roman"/>
          <w:szCs w:val="24"/>
          <w:lang w:eastAsia="ru-RU"/>
        </w:rPr>
      </w:pPr>
      <w:r>
        <w:rPr>
          <w:rFonts w:eastAsia="Times New Roman"/>
          <w:szCs w:val="24"/>
          <w:lang w:eastAsia="ru-RU"/>
        </w:rPr>
        <w:t>5) правила благоустройства территории;</w:t>
      </w:r>
    </w:p>
    <w:p w:rsidR="00AF6F3B" w:rsidRDefault="00DA5747">
      <w:pPr>
        <w:spacing w:line="276" w:lineRule="auto"/>
        <w:ind w:firstLine="567"/>
        <w:rPr>
          <w:rFonts w:eastAsia="Times New Roman"/>
          <w:szCs w:val="24"/>
          <w:lang w:eastAsia="ru-RU"/>
        </w:rPr>
      </w:pPr>
      <w:r>
        <w:rPr>
          <w:rFonts w:eastAsia="Times New Roman"/>
          <w:szCs w:val="24"/>
          <w:lang w:eastAsia="ru-RU"/>
        </w:rPr>
        <w:t>6) основную часть проекта планировки территории;</w:t>
      </w:r>
    </w:p>
    <w:p w:rsidR="00AF6F3B" w:rsidRDefault="00DA5747">
      <w:pPr>
        <w:spacing w:line="276" w:lineRule="auto"/>
        <w:ind w:firstLine="567"/>
        <w:rPr>
          <w:rFonts w:eastAsia="Times New Roman"/>
          <w:szCs w:val="24"/>
          <w:lang w:eastAsia="ru-RU"/>
        </w:rPr>
      </w:pPr>
      <w:r>
        <w:rPr>
          <w:rFonts w:eastAsia="Times New Roman"/>
          <w:szCs w:val="24"/>
          <w:lang w:eastAsia="ru-RU"/>
        </w:rPr>
        <w:t>7) основную часть проекта межевания территории;</w:t>
      </w:r>
    </w:p>
    <w:p w:rsidR="00AF6F3B" w:rsidRDefault="00DA5747">
      <w:pPr>
        <w:spacing w:line="276" w:lineRule="auto"/>
        <w:ind w:firstLine="567"/>
        <w:rPr>
          <w:rFonts w:eastAsia="Times New Roman"/>
          <w:szCs w:val="24"/>
          <w:lang w:eastAsia="ru-RU"/>
        </w:rPr>
      </w:pPr>
      <w:r>
        <w:rPr>
          <w:rFonts w:eastAsia="Times New Roman"/>
          <w:szCs w:val="24"/>
          <w:lang w:eastAsia="ru-RU"/>
        </w:rPr>
        <w:t>8) материалы и результаты инженерных изысканий;</w:t>
      </w:r>
    </w:p>
    <w:p w:rsidR="00AF6F3B" w:rsidRDefault="00DA5747">
      <w:pPr>
        <w:spacing w:line="276" w:lineRule="auto"/>
        <w:ind w:firstLine="567"/>
        <w:rPr>
          <w:rFonts w:eastAsia="Times New Roman"/>
          <w:szCs w:val="24"/>
          <w:lang w:eastAsia="ru-RU"/>
        </w:rPr>
      </w:pPr>
      <w:r>
        <w:rPr>
          <w:rFonts w:eastAsia="Times New Roman"/>
          <w:szCs w:val="24"/>
          <w:lang w:eastAsia="ru-RU"/>
        </w:rPr>
        <w:t>9) сведения о создании искусственного земельного участка;</w:t>
      </w:r>
    </w:p>
    <w:p w:rsidR="00AF6F3B" w:rsidRDefault="00DA5747">
      <w:pPr>
        <w:spacing w:line="276" w:lineRule="auto"/>
        <w:ind w:firstLine="567"/>
        <w:rPr>
          <w:rFonts w:eastAsia="Times New Roman"/>
          <w:szCs w:val="24"/>
          <w:lang w:eastAsia="ru-RU"/>
        </w:rPr>
      </w:pPr>
      <w:r>
        <w:rPr>
          <w:rFonts w:eastAsia="Times New Roman"/>
          <w:szCs w:val="24"/>
          <w:lang w:eastAsia="ru-RU"/>
        </w:rPr>
        <w:t>10)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AF6F3B" w:rsidRDefault="00DA5747">
      <w:pPr>
        <w:spacing w:line="276" w:lineRule="auto"/>
        <w:ind w:firstLine="567"/>
        <w:rPr>
          <w:rFonts w:eastAsia="Times New Roman"/>
          <w:szCs w:val="24"/>
          <w:lang w:eastAsia="ru-RU"/>
        </w:rPr>
      </w:pPr>
      <w:r>
        <w:rPr>
          <w:rFonts w:eastAsia="Times New Roman"/>
          <w:szCs w:val="24"/>
          <w:lang w:eastAsia="ru-RU"/>
        </w:rPr>
        <w:t>11) положение об особо охраняемой природной территории, лесохозяйственные регламенты лесничества, расположенного на землях лесного фонда;</w:t>
      </w:r>
    </w:p>
    <w:p w:rsidR="00AF6F3B" w:rsidRDefault="00DA5747">
      <w:pPr>
        <w:spacing w:line="276" w:lineRule="auto"/>
        <w:ind w:firstLine="567"/>
        <w:rPr>
          <w:rFonts w:eastAsia="Times New Roman"/>
          <w:szCs w:val="24"/>
          <w:lang w:eastAsia="ru-RU"/>
        </w:rPr>
      </w:pPr>
      <w:r>
        <w:rPr>
          <w:rFonts w:eastAsia="Times New Roman"/>
          <w:szCs w:val="24"/>
          <w:lang w:eastAsia="ru-RU"/>
        </w:rPr>
        <w:t>12)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AF6F3B" w:rsidRDefault="00DA5747">
      <w:pPr>
        <w:spacing w:line="276" w:lineRule="auto"/>
        <w:ind w:firstLine="567"/>
        <w:rPr>
          <w:rFonts w:eastAsia="Times New Roman"/>
          <w:szCs w:val="24"/>
          <w:lang w:eastAsia="ru-RU"/>
        </w:rPr>
      </w:pPr>
      <w:r>
        <w:rPr>
          <w:rFonts w:eastAsia="Times New Roman"/>
          <w:szCs w:val="24"/>
          <w:lang w:eastAsia="ru-RU"/>
        </w:rPr>
        <w:t>13) решения о резервировании земель или решения об изъятии земельных участков для государственных и муниципальных нужд;</w:t>
      </w:r>
    </w:p>
    <w:p w:rsidR="00AF6F3B" w:rsidRDefault="00DA5747">
      <w:pPr>
        <w:spacing w:line="276" w:lineRule="auto"/>
        <w:ind w:firstLine="567"/>
        <w:rPr>
          <w:rFonts w:eastAsia="Times New Roman"/>
          <w:szCs w:val="24"/>
          <w:lang w:eastAsia="ru-RU"/>
        </w:rPr>
      </w:pPr>
      <w:r>
        <w:rPr>
          <w:rFonts w:eastAsia="Times New Roman"/>
          <w:szCs w:val="24"/>
          <w:lang w:eastAsia="ru-RU"/>
        </w:rPr>
        <w:t>14) дела о застроенных или подлежащих застройке земельных участках;</w:t>
      </w:r>
    </w:p>
    <w:p w:rsidR="00AF6F3B" w:rsidRDefault="00DA5747">
      <w:pPr>
        <w:spacing w:line="276" w:lineRule="auto"/>
        <w:ind w:firstLine="567"/>
        <w:rPr>
          <w:rFonts w:eastAsia="Times New Roman"/>
          <w:szCs w:val="24"/>
          <w:lang w:eastAsia="ru-RU"/>
        </w:rPr>
      </w:pPr>
      <w:r>
        <w:rPr>
          <w:rFonts w:eastAsia="Times New Roman"/>
          <w:szCs w:val="24"/>
          <w:lang w:eastAsia="ru-RU"/>
        </w:rPr>
        <w:t>15) иные сведения, документы, материалы.</w:t>
      </w:r>
    </w:p>
    <w:p w:rsidR="00AF6F3B" w:rsidRDefault="00DA5747">
      <w:pPr>
        <w:spacing w:line="276" w:lineRule="auto"/>
        <w:ind w:firstLine="567"/>
        <w:rPr>
          <w:rFonts w:eastAsia="Times New Roman"/>
          <w:szCs w:val="24"/>
          <w:lang w:eastAsia="ru-RU"/>
        </w:rPr>
      </w:pPr>
      <w:r>
        <w:rPr>
          <w:rFonts w:eastAsia="Times New Roman"/>
          <w:szCs w:val="24"/>
          <w:lang w:eastAsia="ru-RU"/>
        </w:rPr>
        <w:t>2.3.1. В состав дела о застроенном или подлежащем застройке земельном участке входят:</w:t>
      </w:r>
    </w:p>
    <w:p w:rsidR="00AF6F3B" w:rsidRDefault="00DA5747">
      <w:pPr>
        <w:spacing w:line="276" w:lineRule="auto"/>
        <w:ind w:firstLine="567"/>
        <w:rPr>
          <w:rFonts w:eastAsia="Times New Roman"/>
          <w:szCs w:val="24"/>
          <w:lang w:eastAsia="ru-RU"/>
        </w:rPr>
      </w:pPr>
      <w:r>
        <w:rPr>
          <w:rFonts w:eastAsia="Times New Roman"/>
          <w:szCs w:val="24"/>
          <w:lang w:eastAsia="ru-RU"/>
        </w:rPr>
        <w:t>1) градостроительный план земельного участка;</w:t>
      </w:r>
    </w:p>
    <w:p w:rsidR="00AF6F3B" w:rsidRDefault="00DA5747">
      <w:pPr>
        <w:spacing w:line="276" w:lineRule="auto"/>
        <w:ind w:firstLine="567"/>
        <w:rPr>
          <w:rFonts w:eastAsia="Times New Roman"/>
          <w:szCs w:val="24"/>
          <w:lang w:eastAsia="ru-RU"/>
        </w:rPr>
      </w:pPr>
      <w:r>
        <w:rPr>
          <w:rFonts w:eastAsia="Times New Roman"/>
          <w:szCs w:val="24"/>
          <w:lang w:eastAsia="ru-RU"/>
        </w:rPr>
        <w:t>2) сведения о земельном участке (кадастровый номер земельного участка, его площадь, местоположение);</w:t>
      </w:r>
    </w:p>
    <w:p w:rsidR="00AF6F3B" w:rsidRDefault="00DA5747">
      <w:pPr>
        <w:spacing w:line="276" w:lineRule="auto"/>
        <w:ind w:firstLine="567"/>
        <w:rPr>
          <w:rFonts w:eastAsia="Times New Roman"/>
          <w:szCs w:val="24"/>
          <w:lang w:eastAsia="ru-RU"/>
        </w:rPr>
      </w:pPr>
      <w:r>
        <w:rPr>
          <w:rFonts w:eastAsia="Times New Roman"/>
          <w:szCs w:val="24"/>
          <w:lang w:eastAsia="ru-RU"/>
        </w:rPr>
        <w:t>3) результаты инженерных изысканий;</w:t>
      </w:r>
    </w:p>
    <w:p w:rsidR="00AF6F3B" w:rsidRDefault="00DA5747">
      <w:pPr>
        <w:spacing w:line="276" w:lineRule="auto"/>
        <w:ind w:firstLine="567"/>
        <w:rPr>
          <w:rFonts w:eastAsia="Times New Roman"/>
          <w:szCs w:val="24"/>
          <w:lang w:eastAsia="ru-RU"/>
        </w:rPr>
      </w:pPr>
      <w:r>
        <w:rPr>
          <w:rFonts w:eastAsia="Times New Roman"/>
          <w:szCs w:val="24"/>
          <w:lang w:eastAsia="ru-RU"/>
        </w:rPr>
        <w:t>4) сведения о площади, о высоте и количестве этажей объекта капитального строительства, о сетях инженерно-технического обеспечения;</w:t>
      </w:r>
    </w:p>
    <w:p w:rsidR="00AF6F3B" w:rsidRDefault="00DA5747">
      <w:pPr>
        <w:spacing w:line="276" w:lineRule="auto"/>
        <w:ind w:firstLine="567"/>
        <w:rPr>
          <w:rFonts w:eastAsia="Times New Roman"/>
          <w:szCs w:val="24"/>
          <w:lang w:eastAsia="ru-RU"/>
        </w:rPr>
      </w:pPr>
      <w:proofErr w:type="gramStart"/>
      <w:r>
        <w:rPr>
          <w:rFonts w:eastAsia="Times New Roman"/>
          <w:szCs w:val="24"/>
          <w:lang w:eastAsia="ru-RU"/>
        </w:rPr>
        <w:t>5)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w:t>
      </w:r>
      <w:proofErr w:type="gramEnd"/>
      <w:r>
        <w:rPr>
          <w:rFonts w:eastAsia="Times New Roman"/>
          <w:szCs w:val="24"/>
          <w:lang w:eastAsia="ru-RU"/>
        </w:rPr>
        <w:t xml:space="preserve"> </w:t>
      </w:r>
      <w:proofErr w:type="gramStart"/>
      <w:r>
        <w:rPr>
          <w:rFonts w:eastAsia="Times New Roman"/>
          <w:szCs w:val="24"/>
          <w:lang w:eastAsia="ru-RU"/>
        </w:rPr>
        <w:t>архитектурным решениям</w:t>
      </w:r>
      <w:proofErr w:type="gramEnd"/>
      <w:r>
        <w:rPr>
          <w:rFonts w:eastAsia="Times New Roman"/>
          <w:szCs w:val="24"/>
          <w:lang w:eastAsia="ru-RU"/>
        </w:rPr>
        <w:t xml:space="preserve">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AF6F3B" w:rsidRDefault="00DA5747">
      <w:pPr>
        <w:spacing w:line="276" w:lineRule="auto"/>
        <w:ind w:firstLine="567"/>
        <w:rPr>
          <w:rFonts w:eastAsia="Times New Roman"/>
          <w:szCs w:val="24"/>
          <w:lang w:eastAsia="ru-RU"/>
        </w:rPr>
      </w:pPr>
      <w:r>
        <w:rPr>
          <w:rFonts w:eastAsia="Times New Roman"/>
          <w:szCs w:val="24"/>
          <w:lang w:eastAsia="ru-RU"/>
        </w:rPr>
        <w:t>6)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AF6F3B" w:rsidRDefault="00DA5747">
      <w:pPr>
        <w:spacing w:line="276" w:lineRule="auto"/>
        <w:ind w:firstLine="567"/>
        <w:rPr>
          <w:rFonts w:eastAsia="Times New Roman"/>
          <w:szCs w:val="24"/>
          <w:lang w:eastAsia="ru-RU"/>
        </w:rPr>
      </w:pPr>
      <w:r>
        <w:rPr>
          <w:rFonts w:eastAsia="Times New Roman"/>
          <w:szCs w:val="24"/>
          <w:lang w:eastAsia="ru-RU"/>
        </w:rPr>
        <w:t>7)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AF6F3B" w:rsidRDefault="00DA5747">
      <w:pPr>
        <w:spacing w:line="276" w:lineRule="auto"/>
        <w:ind w:firstLine="567"/>
        <w:rPr>
          <w:rFonts w:eastAsia="Times New Roman"/>
          <w:szCs w:val="24"/>
          <w:lang w:eastAsia="ru-RU"/>
        </w:rPr>
      </w:pPr>
      <w:r>
        <w:rPr>
          <w:rFonts w:eastAsia="Times New Roman"/>
          <w:szCs w:val="24"/>
          <w:lang w:eastAsia="ru-RU"/>
        </w:rPr>
        <w:t>8) сведения о размещении заключения экспертизы проектной документации и (или) результатов инженерных изысканий, иных указанных в части 1 статьи 50.1 Градостроительного кодекса Российской Федерации документов, материалов в едином государственном реестре заключений, реквизиты таких заключения, документов, материалов;</w:t>
      </w:r>
    </w:p>
    <w:p w:rsidR="00AF6F3B" w:rsidRDefault="00DA5747">
      <w:pPr>
        <w:spacing w:line="276" w:lineRule="auto"/>
        <w:ind w:firstLine="567"/>
        <w:rPr>
          <w:rFonts w:eastAsia="Times New Roman"/>
          <w:szCs w:val="24"/>
          <w:lang w:eastAsia="ru-RU"/>
        </w:rPr>
      </w:pPr>
      <w:r>
        <w:rPr>
          <w:rFonts w:eastAsia="Times New Roman"/>
          <w:szCs w:val="24"/>
          <w:lang w:eastAsia="ru-RU"/>
        </w:rPr>
        <w:t>9) разрешение на строительство;</w:t>
      </w:r>
    </w:p>
    <w:p w:rsidR="00AF6F3B" w:rsidRDefault="00DA5747">
      <w:pPr>
        <w:spacing w:line="276" w:lineRule="auto"/>
        <w:ind w:firstLine="567"/>
        <w:rPr>
          <w:rFonts w:eastAsia="Times New Roman"/>
          <w:szCs w:val="24"/>
          <w:lang w:eastAsia="ru-RU"/>
        </w:rPr>
      </w:pPr>
      <w:r>
        <w:rPr>
          <w:rFonts w:eastAsia="Times New Roman"/>
          <w:szCs w:val="24"/>
          <w:lang w:eastAsia="ru-RU"/>
        </w:rPr>
        <w:t>10)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AF6F3B" w:rsidRDefault="00DA5747">
      <w:pPr>
        <w:spacing w:line="276" w:lineRule="auto"/>
        <w:ind w:firstLine="567"/>
        <w:rPr>
          <w:rFonts w:eastAsia="Times New Roman"/>
          <w:szCs w:val="24"/>
          <w:lang w:eastAsia="ru-RU"/>
        </w:rPr>
      </w:pPr>
      <w:r>
        <w:rPr>
          <w:rFonts w:eastAsia="Times New Roman"/>
          <w:szCs w:val="24"/>
          <w:lang w:eastAsia="ru-RU"/>
        </w:rPr>
        <w:t>11)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F6F3B" w:rsidRDefault="00DA5747">
      <w:pPr>
        <w:spacing w:line="276" w:lineRule="auto"/>
        <w:ind w:firstLine="567"/>
        <w:rPr>
          <w:rFonts w:eastAsia="Times New Roman"/>
          <w:szCs w:val="24"/>
          <w:lang w:eastAsia="ru-RU"/>
        </w:rPr>
      </w:pPr>
      <w:r>
        <w:rPr>
          <w:rFonts w:eastAsia="Times New Roman"/>
          <w:szCs w:val="24"/>
          <w:lang w:eastAsia="ru-RU"/>
        </w:rPr>
        <w:t>12) решение органа местного самоуправления о предоставлении разрешения на условно разрешенный вид использования;</w:t>
      </w:r>
    </w:p>
    <w:p w:rsidR="00AF6F3B" w:rsidRDefault="00DA5747">
      <w:pPr>
        <w:spacing w:line="276" w:lineRule="auto"/>
        <w:ind w:firstLine="567"/>
        <w:rPr>
          <w:rFonts w:eastAsia="Times New Roman"/>
          <w:szCs w:val="24"/>
          <w:lang w:eastAsia="ru-RU"/>
        </w:rPr>
      </w:pPr>
      <w:r>
        <w:rPr>
          <w:rFonts w:eastAsia="Times New Roman"/>
          <w:szCs w:val="24"/>
          <w:lang w:eastAsia="ru-RU"/>
        </w:rPr>
        <w:t>13) акт, предусмотренный пунктом 6 части 3 статьи 55 Градостроительного кодекса Российской Федерации;</w:t>
      </w:r>
    </w:p>
    <w:p w:rsidR="00AF6F3B" w:rsidRDefault="00DA5747">
      <w:pPr>
        <w:spacing w:line="276" w:lineRule="auto"/>
        <w:ind w:firstLine="567"/>
        <w:rPr>
          <w:rFonts w:eastAsia="Times New Roman"/>
          <w:szCs w:val="24"/>
          <w:lang w:eastAsia="ru-RU"/>
        </w:rPr>
      </w:pPr>
      <w:proofErr w:type="gramStart"/>
      <w:r>
        <w:rPr>
          <w:rFonts w:eastAsia="Times New Roman"/>
          <w:szCs w:val="24"/>
          <w:lang w:eastAsia="ru-RU"/>
        </w:rPr>
        <w:t>14)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частью 7 статьи 54 Градостроительного кодекса Российской</w:t>
      </w:r>
      <w:proofErr w:type="gramEnd"/>
      <w:r>
        <w:rPr>
          <w:rFonts w:eastAsia="Times New Roman"/>
          <w:szCs w:val="24"/>
          <w:lang w:eastAsia="ru-RU"/>
        </w:rPr>
        <w:t xml:space="preserve"> Федерации;</w:t>
      </w:r>
    </w:p>
    <w:p w:rsidR="00AF6F3B" w:rsidRDefault="00DA5747">
      <w:pPr>
        <w:spacing w:line="276" w:lineRule="auto"/>
        <w:ind w:firstLine="567"/>
        <w:rPr>
          <w:rFonts w:eastAsia="Times New Roman"/>
          <w:szCs w:val="24"/>
          <w:lang w:eastAsia="ru-RU"/>
        </w:rPr>
      </w:pPr>
      <w:r>
        <w:rPr>
          <w:rFonts w:eastAsia="Times New Roman"/>
          <w:szCs w:val="24"/>
          <w:lang w:eastAsia="ru-RU"/>
        </w:rPr>
        <w:t>15)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AF6F3B" w:rsidRDefault="00DA5747">
      <w:pPr>
        <w:spacing w:line="276" w:lineRule="auto"/>
        <w:ind w:firstLine="567"/>
        <w:rPr>
          <w:rFonts w:eastAsia="Times New Roman"/>
          <w:szCs w:val="24"/>
          <w:lang w:eastAsia="ru-RU"/>
        </w:rPr>
      </w:pPr>
      <w:r>
        <w:rPr>
          <w:rFonts w:eastAsia="Times New Roman"/>
          <w:szCs w:val="24"/>
          <w:lang w:eastAsia="ru-RU"/>
        </w:rPr>
        <w:t>16) разрешение на ввод объекта в эксплуатацию, технический план объекта капитального строительства;</w:t>
      </w:r>
    </w:p>
    <w:p w:rsidR="00AF6F3B" w:rsidRDefault="00DA5747">
      <w:pPr>
        <w:spacing w:line="276" w:lineRule="auto"/>
        <w:ind w:firstLine="567"/>
        <w:rPr>
          <w:rFonts w:eastAsia="Times New Roman"/>
          <w:szCs w:val="24"/>
          <w:lang w:eastAsia="ru-RU"/>
        </w:rPr>
      </w:pPr>
      <w:r>
        <w:rPr>
          <w:rFonts w:eastAsia="Times New Roman"/>
          <w:szCs w:val="24"/>
          <w:lang w:eastAsia="ru-RU"/>
        </w:rPr>
        <w:t>17)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AF6F3B" w:rsidRDefault="00DA5747">
      <w:pPr>
        <w:spacing w:line="276" w:lineRule="auto"/>
        <w:ind w:firstLine="567"/>
        <w:rPr>
          <w:rFonts w:eastAsia="Times New Roman"/>
          <w:szCs w:val="24"/>
          <w:lang w:eastAsia="ru-RU"/>
        </w:rPr>
      </w:pPr>
      <w:proofErr w:type="gramStart"/>
      <w:r>
        <w:rPr>
          <w:rFonts w:eastAsia="Times New Roman"/>
          <w:szCs w:val="24"/>
          <w:lang w:eastAsia="ru-RU"/>
        </w:rPr>
        <w:t>18)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w:t>
      </w:r>
      <w:proofErr w:type="gramEnd"/>
      <w:r>
        <w:rPr>
          <w:rFonts w:eastAsia="Times New Roman"/>
          <w:szCs w:val="24"/>
          <w:lang w:eastAsia="ru-RU"/>
        </w:rPr>
        <w:t xml:space="preserve"> </w:t>
      </w:r>
      <w:proofErr w:type="gramStart"/>
      <w:r>
        <w:rPr>
          <w:rFonts w:eastAsia="Times New Roman"/>
          <w:szCs w:val="24"/>
          <w:lang w:eastAsia="ru-RU"/>
        </w:rPr>
        <w:t>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статьей 51.1 Градостроительного кодекса Российской Федерации;</w:t>
      </w:r>
      <w:proofErr w:type="gramEnd"/>
    </w:p>
    <w:p w:rsidR="00AF6F3B" w:rsidRDefault="00DA5747">
      <w:pPr>
        <w:spacing w:line="276" w:lineRule="auto"/>
        <w:ind w:firstLine="567"/>
        <w:rPr>
          <w:rFonts w:eastAsia="Times New Roman"/>
          <w:szCs w:val="24"/>
          <w:lang w:eastAsia="ru-RU"/>
        </w:rPr>
      </w:pPr>
      <w:proofErr w:type="gramStart"/>
      <w:r>
        <w:rPr>
          <w:rFonts w:eastAsia="Times New Roman"/>
          <w:szCs w:val="24"/>
          <w:lang w:eastAsia="ru-RU"/>
        </w:rPr>
        <w:t>19) предусмотренное пунктом 4 части 3 статьи 51.1 Градостроительного кодекса Российской Федерации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w:t>
      </w:r>
      <w:proofErr w:type="gramEnd"/>
      <w:r>
        <w:rPr>
          <w:rFonts w:eastAsia="Times New Roman"/>
          <w:szCs w:val="24"/>
          <w:lang w:eastAsia="ru-RU"/>
        </w:rPr>
        <w:t xml:space="preserve"> </w:t>
      </w:r>
      <w:proofErr w:type="gramStart"/>
      <w:r>
        <w:rPr>
          <w:rFonts w:eastAsia="Times New Roman"/>
          <w:szCs w:val="24"/>
          <w:lang w:eastAsia="ru-RU"/>
        </w:rPr>
        <w:t>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roofErr w:type="gramEnd"/>
    </w:p>
    <w:p w:rsidR="00AF6F3B" w:rsidRDefault="00DA5747">
      <w:pPr>
        <w:spacing w:line="276" w:lineRule="auto"/>
        <w:ind w:firstLine="567"/>
        <w:rPr>
          <w:rFonts w:eastAsia="Times New Roman"/>
          <w:szCs w:val="24"/>
          <w:lang w:eastAsia="ru-RU"/>
        </w:rPr>
      </w:pPr>
      <w:r>
        <w:rPr>
          <w:rFonts w:eastAsia="Times New Roman"/>
          <w:szCs w:val="24"/>
          <w:lang w:eastAsia="ru-RU"/>
        </w:rPr>
        <w:t xml:space="preserve">20) уведомление об окончании строительства, уведомление о соответствии или несоответствии </w:t>
      </w:r>
      <w:proofErr w:type="gramStart"/>
      <w:r>
        <w:rPr>
          <w:rFonts w:eastAsia="Times New Roman"/>
          <w:szCs w:val="24"/>
          <w:lang w:eastAsia="ru-RU"/>
        </w:rPr>
        <w:t>построенных</w:t>
      </w:r>
      <w:proofErr w:type="gramEnd"/>
      <w:r>
        <w:rPr>
          <w:rFonts w:eastAsia="Times New Roman"/>
          <w:szCs w:val="24"/>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частями 16 и 19 статьи 55 Градостроительного кодекса Российской Федерации;</w:t>
      </w:r>
    </w:p>
    <w:p w:rsidR="00AF6F3B" w:rsidRDefault="00DA5747">
      <w:pPr>
        <w:spacing w:line="276" w:lineRule="auto"/>
        <w:ind w:firstLine="567"/>
        <w:rPr>
          <w:rFonts w:eastAsia="Times New Roman"/>
          <w:szCs w:val="24"/>
          <w:lang w:eastAsia="ru-RU"/>
        </w:rPr>
      </w:pPr>
      <w:r>
        <w:rPr>
          <w:rFonts w:eastAsia="Times New Roman"/>
          <w:szCs w:val="24"/>
          <w:lang w:eastAsia="ru-RU"/>
        </w:rPr>
        <w:t>21) уведомление о планируемом сносе объекта капитального строительства;</w:t>
      </w:r>
    </w:p>
    <w:p w:rsidR="00AF6F3B" w:rsidRDefault="00DA5747">
      <w:pPr>
        <w:spacing w:line="276" w:lineRule="auto"/>
        <w:ind w:firstLine="567"/>
        <w:rPr>
          <w:rFonts w:eastAsia="Times New Roman"/>
          <w:szCs w:val="24"/>
          <w:lang w:eastAsia="ru-RU"/>
        </w:rPr>
      </w:pPr>
      <w:r>
        <w:rPr>
          <w:rFonts w:eastAsia="Times New Roman"/>
          <w:szCs w:val="24"/>
          <w:lang w:eastAsia="ru-RU"/>
        </w:rPr>
        <w:t>22) результаты и материалы обследования объекта капитального строительства, подлежащего сносу;</w:t>
      </w:r>
    </w:p>
    <w:p w:rsidR="00AF6F3B" w:rsidRDefault="00DA5747">
      <w:pPr>
        <w:spacing w:line="276" w:lineRule="auto"/>
        <w:ind w:firstLine="567"/>
        <w:rPr>
          <w:rFonts w:eastAsia="Times New Roman"/>
          <w:szCs w:val="24"/>
          <w:lang w:eastAsia="ru-RU"/>
        </w:rPr>
      </w:pPr>
      <w:r>
        <w:rPr>
          <w:rFonts w:eastAsia="Times New Roman"/>
          <w:szCs w:val="24"/>
          <w:lang w:eastAsia="ru-RU"/>
        </w:rPr>
        <w:t>23) проект организации работ по сносу объекта капитального строительства;</w:t>
      </w:r>
    </w:p>
    <w:p w:rsidR="00AF6F3B" w:rsidRDefault="00DA5747">
      <w:pPr>
        <w:spacing w:line="276" w:lineRule="auto"/>
        <w:ind w:firstLine="567"/>
        <w:rPr>
          <w:rFonts w:eastAsia="Times New Roman"/>
          <w:szCs w:val="24"/>
          <w:lang w:eastAsia="ru-RU"/>
        </w:rPr>
      </w:pPr>
      <w:r>
        <w:rPr>
          <w:rFonts w:eastAsia="Times New Roman"/>
          <w:szCs w:val="24"/>
          <w:lang w:eastAsia="ru-RU"/>
        </w:rPr>
        <w:t>24) уведомление о завершении сноса объекта капитального строительства;</w:t>
      </w:r>
    </w:p>
    <w:p w:rsidR="00AF6F3B" w:rsidRDefault="00DA5747">
      <w:pPr>
        <w:spacing w:line="276" w:lineRule="auto"/>
        <w:ind w:firstLine="567"/>
        <w:rPr>
          <w:rFonts w:eastAsia="Times New Roman"/>
          <w:szCs w:val="24"/>
          <w:lang w:eastAsia="ru-RU"/>
        </w:rPr>
      </w:pPr>
      <w:r>
        <w:rPr>
          <w:rFonts w:eastAsia="Times New Roman"/>
          <w:szCs w:val="24"/>
          <w:lang w:eastAsia="ru-RU"/>
        </w:rPr>
        <w:t>25) иные документы и материалы.</w:t>
      </w:r>
    </w:p>
    <w:p w:rsidR="00AF6F3B" w:rsidRDefault="00DA5747">
      <w:pPr>
        <w:spacing w:line="276" w:lineRule="auto"/>
        <w:ind w:firstLine="567"/>
        <w:rPr>
          <w:rFonts w:eastAsia="Times New Roman"/>
          <w:szCs w:val="24"/>
          <w:lang w:eastAsia="ru-RU"/>
        </w:rPr>
      </w:pPr>
      <w:r>
        <w:rPr>
          <w:rFonts w:eastAsia="Times New Roman"/>
          <w:szCs w:val="24"/>
          <w:lang w:eastAsia="ru-RU"/>
        </w:rPr>
        <w:t>2.3.2. В дело о застроенном или подлежащем застройке земельном участке помещаются выданные до введения в действие Градостроительного кодекса Российской Федерации технические паспорта на объекты капитального строительства, расположенные на данном земельном участке.</w:t>
      </w:r>
    </w:p>
    <w:p w:rsidR="00AF6F3B" w:rsidRDefault="00DA5747">
      <w:pPr>
        <w:spacing w:line="276" w:lineRule="auto"/>
        <w:ind w:firstLine="567"/>
        <w:rPr>
          <w:rFonts w:eastAsia="Times New Roman"/>
          <w:szCs w:val="24"/>
          <w:lang w:eastAsia="ru-RU"/>
        </w:rPr>
      </w:pPr>
      <w:r>
        <w:rPr>
          <w:rFonts w:eastAsia="Times New Roman"/>
          <w:szCs w:val="24"/>
          <w:lang w:eastAsia="ru-RU"/>
        </w:rPr>
        <w:t>2.3.3. Сведения, документы и материалы, содержащиеся в ГИСОГД, систематизируются в соответствии с кадастровым делением территории муниципального образования Балахнинский муниципальный район.</w:t>
      </w:r>
    </w:p>
    <w:p w:rsidR="00AF6F3B" w:rsidRDefault="00DA5747">
      <w:pPr>
        <w:spacing w:line="276" w:lineRule="auto"/>
        <w:ind w:firstLine="567"/>
        <w:rPr>
          <w:szCs w:val="24"/>
        </w:rPr>
      </w:pPr>
      <w:r>
        <w:rPr>
          <w:szCs w:val="24"/>
        </w:rPr>
        <w:t>2.4. Ведение информационной системы осуществляется в электронной форме путем:</w:t>
      </w:r>
    </w:p>
    <w:p w:rsidR="00AF6F3B" w:rsidRDefault="00DA5747">
      <w:pPr>
        <w:spacing w:line="276" w:lineRule="auto"/>
        <w:ind w:firstLine="567"/>
        <w:rPr>
          <w:szCs w:val="24"/>
        </w:rPr>
      </w:pPr>
      <w:r>
        <w:rPr>
          <w:szCs w:val="24"/>
        </w:rPr>
        <w:t>а) сбора, документирования, актуализации, обработки, систематизации, учета, хранения и размещения в электронной форме сведений, документов, материалов, предусмотренных частью 4 статьи 56 Градостроительного кодекса Российской Федерации;</w:t>
      </w:r>
    </w:p>
    <w:p w:rsidR="00AF6F3B" w:rsidRDefault="00DA5747">
      <w:pPr>
        <w:spacing w:line="276" w:lineRule="auto"/>
        <w:ind w:firstLine="567"/>
        <w:rPr>
          <w:szCs w:val="24"/>
        </w:rPr>
      </w:pPr>
      <w:r>
        <w:rPr>
          <w:szCs w:val="24"/>
        </w:rPr>
        <w:t>б) подготовки, согласования и утверждения документов, предусмотренных частью 7.1 статьи 56 Градостроительного кодекса Российской Федерации;</w:t>
      </w:r>
    </w:p>
    <w:p w:rsidR="00AF6F3B" w:rsidRDefault="00DA5747">
      <w:pPr>
        <w:spacing w:line="276" w:lineRule="auto"/>
        <w:ind w:firstLine="567"/>
        <w:rPr>
          <w:szCs w:val="24"/>
        </w:rPr>
      </w:pPr>
      <w:r>
        <w:rPr>
          <w:szCs w:val="24"/>
        </w:rPr>
        <w:t>в) осуществления иных полномочий в области градостроительной деятельности с использованием информационной системы.</w:t>
      </w:r>
    </w:p>
    <w:p w:rsidR="00AF6F3B" w:rsidRDefault="00DA5747">
      <w:pPr>
        <w:spacing w:line="276" w:lineRule="auto"/>
        <w:ind w:firstLine="567"/>
        <w:rPr>
          <w:szCs w:val="24"/>
        </w:rPr>
      </w:pPr>
      <w:r>
        <w:rPr>
          <w:szCs w:val="24"/>
        </w:rPr>
        <w:t>2.5. Оператор информационной системы обеспечивает:</w:t>
      </w:r>
    </w:p>
    <w:p w:rsidR="00AF6F3B" w:rsidRDefault="00DA5747">
      <w:pPr>
        <w:spacing w:line="276" w:lineRule="auto"/>
        <w:ind w:firstLine="567"/>
        <w:rPr>
          <w:szCs w:val="24"/>
        </w:rPr>
      </w:pPr>
      <w:r>
        <w:rPr>
          <w:szCs w:val="24"/>
        </w:rPr>
        <w:t>а) наличие организационного, нормативного и методического обеспечения;</w:t>
      </w:r>
    </w:p>
    <w:p w:rsidR="00AF6F3B" w:rsidRDefault="00DA5747">
      <w:pPr>
        <w:spacing w:line="276" w:lineRule="auto"/>
        <w:ind w:firstLine="567"/>
        <w:rPr>
          <w:szCs w:val="24"/>
        </w:rPr>
      </w:pPr>
      <w:r>
        <w:rPr>
          <w:szCs w:val="24"/>
        </w:rPr>
        <w:t>б) наличие технических средств, программного обеспечения, каналов связи, технических и программных средств защиты информации;</w:t>
      </w:r>
    </w:p>
    <w:p w:rsidR="00AF6F3B" w:rsidRDefault="00DA5747">
      <w:pPr>
        <w:spacing w:line="276" w:lineRule="auto"/>
        <w:ind w:firstLine="567"/>
        <w:rPr>
          <w:szCs w:val="24"/>
        </w:rPr>
      </w:pPr>
      <w:r>
        <w:rPr>
          <w:szCs w:val="24"/>
        </w:rPr>
        <w:t>в) доступ к информационной системе органов, осуществляющих ведение информационной системы;</w:t>
      </w:r>
    </w:p>
    <w:p w:rsidR="00AF6F3B" w:rsidRDefault="00DA5747">
      <w:pPr>
        <w:spacing w:line="276" w:lineRule="auto"/>
        <w:ind w:firstLine="567"/>
        <w:rPr>
          <w:szCs w:val="24"/>
        </w:rPr>
      </w:pPr>
      <w:r>
        <w:rPr>
          <w:szCs w:val="24"/>
        </w:rPr>
        <w:t>г) доступ пользователей к сведениям, документам, материалам, а также возможность их получения пользователями;</w:t>
      </w:r>
    </w:p>
    <w:p w:rsidR="00AF6F3B" w:rsidRDefault="00DA5747">
      <w:pPr>
        <w:spacing w:line="276" w:lineRule="auto"/>
        <w:ind w:firstLine="567"/>
        <w:rPr>
          <w:szCs w:val="24"/>
        </w:rPr>
      </w:pPr>
      <w:r>
        <w:rPr>
          <w:szCs w:val="24"/>
        </w:rPr>
        <w:t>д) взаимодействие информационной системы с иными информационными системами с учетом выполнения требований, установленных постановлением Правительства Российской Федерации от 8 июня 2011 г. №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AF6F3B" w:rsidRDefault="00DA5747">
      <w:pPr>
        <w:spacing w:line="276" w:lineRule="auto"/>
        <w:ind w:firstLine="567"/>
        <w:rPr>
          <w:szCs w:val="24"/>
        </w:rPr>
      </w:pPr>
      <w:r>
        <w:rPr>
          <w:szCs w:val="24"/>
        </w:rPr>
        <w:t>2.6. Внесение изменений в сведения, содержащиеся в разделах ГИСОГД, осуществляется на основании информации, поступившей от органов государственной власти, физических и юридических лиц.</w:t>
      </w:r>
    </w:p>
    <w:p w:rsidR="00AF6F3B" w:rsidRDefault="00DA5747">
      <w:pPr>
        <w:spacing w:line="276" w:lineRule="auto"/>
        <w:ind w:firstLine="567"/>
        <w:rPr>
          <w:szCs w:val="24"/>
        </w:rPr>
      </w:pPr>
      <w:r>
        <w:rPr>
          <w:szCs w:val="24"/>
        </w:rPr>
        <w:t>2.7. Копии документов и материалов, на основании которых в сведения, содержащиеся в ГИСОГД, вносились изменения, помещаются в ранее открытые дела соответствующих разделов ГИСОГД.</w:t>
      </w:r>
    </w:p>
    <w:p w:rsidR="00AF6F3B" w:rsidRDefault="00DA5747">
      <w:pPr>
        <w:spacing w:line="276" w:lineRule="auto"/>
        <w:ind w:firstLine="567"/>
        <w:rPr>
          <w:szCs w:val="24"/>
        </w:rPr>
      </w:pPr>
      <w:r>
        <w:rPr>
          <w:szCs w:val="24"/>
        </w:rPr>
        <w:t>2.8. Информационные ресурсы ГИСОГД поддерживаются в актуальном состоянии посредством регистрации и учета новых документов и перевода в архивный режим хранения документов, которые в установленном порядке признаны недействующими или содержание которых изменено.</w:t>
      </w:r>
    </w:p>
    <w:p w:rsidR="00AF6F3B" w:rsidRDefault="00DA5747">
      <w:pPr>
        <w:spacing w:line="276" w:lineRule="auto"/>
        <w:ind w:firstLine="567"/>
        <w:rPr>
          <w:szCs w:val="24"/>
        </w:rPr>
      </w:pPr>
      <w:r>
        <w:rPr>
          <w:szCs w:val="24"/>
        </w:rPr>
        <w:t>2.9. Дела о застроенных или подлежащих застройке земельных участках открываются на каждый земельный участок, каждому делу присваивается регистрационный номер.</w:t>
      </w:r>
    </w:p>
    <w:p w:rsidR="00AF6F3B" w:rsidRDefault="00DA5747">
      <w:pPr>
        <w:spacing w:line="276" w:lineRule="auto"/>
        <w:ind w:firstLine="567"/>
        <w:rPr>
          <w:szCs w:val="24"/>
        </w:rPr>
      </w:pPr>
      <w:r>
        <w:rPr>
          <w:szCs w:val="24"/>
        </w:rPr>
        <w:t>2.10. Сведения ГИСОГД являются открытыми и общедоступными, за исключением сведений, отнесенных федеральными законами к категории ограниченного доступа.</w:t>
      </w:r>
    </w:p>
    <w:p w:rsidR="00AF6F3B" w:rsidRDefault="00AF6F3B">
      <w:pPr>
        <w:spacing w:line="276" w:lineRule="auto"/>
        <w:ind w:firstLine="227"/>
        <w:rPr>
          <w:szCs w:val="24"/>
        </w:rPr>
      </w:pPr>
    </w:p>
    <w:p w:rsidR="00AF6F3B" w:rsidRDefault="00DA5747">
      <w:pPr>
        <w:spacing w:line="276" w:lineRule="auto"/>
        <w:ind w:firstLine="0"/>
        <w:jc w:val="center"/>
        <w:rPr>
          <w:b/>
          <w:szCs w:val="24"/>
        </w:rPr>
      </w:pPr>
      <w:r>
        <w:rPr>
          <w:b/>
          <w:szCs w:val="24"/>
        </w:rPr>
        <w:t xml:space="preserve">3. Предоставление сведений, документов, материалов </w:t>
      </w:r>
    </w:p>
    <w:p w:rsidR="00AF6F3B" w:rsidRDefault="00DA5747">
      <w:pPr>
        <w:spacing w:line="276" w:lineRule="auto"/>
        <w:ind w:firstLine="0"/>
        <w:jc w:val="center"/>
        <w:rPr>
          <w:b/>
          <w:szCs w:val="24"/>
        </w:rPr>
      </w:pPr>
      <w:r>
        <w:rPr>
          <w:b/>
          <w:szCs w:val="24"/>
        </w:rPr>
        <w:t>содержащихся в ГИСОГД по запросам пользователей</w:t>
      </w:r>
    </w:p>
    <w:p w:rsidR="00AF6F3B" w:rsidRDefault="00AF6F3B">
      <w:pPr>
        <w:spacing w:line="276" w:lineRule="auto"/>
        <w:ind w:firstLine="567"/>
        <w:jc w:val="center"/>
        <w:rPr>
          <w:b/>
          <w:szCs w:val="24"/>
        </w:rPr>
      </w:pPr>
    </w:p>
    <w:p w:rsidR="00AF6F3B" w:rsidRDefault="00DA5747">
      <w:pPr>
        <w:spacing w:line="276" w:lineRule="auto"/>
        <w:ind w:firstLine="567"/>
        <w:rPr>
          <w:szCs w:val="24"/>
        </w:rPr>
      </w:pPr>
      <w:r>
        <w:rPr>
          <w:szCs w:val="24"/>
        </w:rPr>
        <w:t>3.1. Администрация района предоставляет сведения, документы, материалы по запросам бесплатно или за плату.</w:t>
      </w:r>
    </w:p>
    <w:p w:rsidR="00AF6F3B" w:rsidRDefault="00DA5747">
      <w:pPr>
        <w:spacing w:line="276" w:lineRule="auto"/>
        <w:ind w:firstLine="567"/>
        <w:rPr>
          <w:szCs w:val="24"/>
        </w:rPr>
      </w:pPr>
      <w:r>
        <w:rPr>
          <w:szCs w:val="24"/>
        </w:rPr>
        <w:t>3.2. Сведения, документы, материалы предоставляются:</w:t>
      </w:r>
    </w:p>
    <w:p w:rsidR="00AF6F3B" w:rsidRDefault="00DA5747">
      <w:pPr>
        <w:spacing w:line="276" w:lineRule="auto"/>
        <w:ind w:firstLine="567"/>
        <w:rPr>
          <w:szCs w:val="24"/>
        </w:rPr>
      </w:pPr>
      <w:r>
        <w:rPr>
          <w:szCs w:val="24"/>
        </w:rPr>
        <w:t>а) по запросам физических и юридических лиц (далее - запрос) за плату, за исключением случаев, если федеральными законами установлено, что указанные в запросе сведения, документы, материалы предоставляются без взимания платы;</w:t>
      </w:r>
    </w:p>
    <w:p w:rsidR="00AF6F3B" w:rsidRDefault="00DA5747">
      <w:pPr>
        <w:spacing w:line="276" w:lineRule="auto"/>
        <w:ind w:firstLine="567"/>
        <w:rPr>
          <w:szCs w:val="24"/>
        </w:rPr>
      </w:pPr>
      <w:r>
        <w:rPr>
          <w:szCs w:val="24"/>
        </w:rPr>
        <w:t>б) по межведомственным запросам органов и организаций, указанных в пункте 3.3. настоящего Положения (далее - межведомственный запрос), без взимания платы.</w:t>
      </w:r>
    </w:p>
    <w:p w:rsidR="00AF6F3B" w:rsidRDefault="00DA5747">
      <w:pPr>
        <w:spacing w:line="276" w:lineRule="auto"/>
        <w:ind w:firstLine="567"/>
        <w:rPr>
          <w:szCs w:val="24"/>
        </w:rPr>
      </w:pPr>
      <w:r>
        <w:rPr>
          <w:szCs w:val="24"/>
        </w:rPr>
        <w:t>3.3. Администрация района предоставляет сведения, документы, материалы по межведомственным запросам:</w:t>
      </w:r>
    </w:p>
    <w:p w:rsidR="00AF6F3B" w:rsidRDefault="00DA5747">
      <w:pPr>
        <w:spacing w:line="276" w:lineRule="auto"/>
        <w:ind w:firstLine="567"/>
        <w:rPr>
          <w:szCs w:val="24"/>
        </w:rPr>
      </w:pPr>
      <w:r>
        <w:rPr>
          <w:szCs w:val="24"/>
        </w:rPr>
        <w:t>а) органов государственной власти Российской Федерации, органов государственной власти субъектов Российской Федерации;</w:t>
      </w:r>
    </w:p>
    <w:p w:rsidR="00AF6F3B" w:rsidRDefault="00DA5747">
      <w:pPr>
        <w:spacing w:line="276" w:lineRule="auto"/>
        <w:ind w:firstLine="567"/>
        <w:rPr>
          <w:szCs w:val="24"/>
        </w:rPr>
      </w:pPr>
      <w:r>
        <w:rPr>
          <w:szCs w:val="24"/>
        </w:rPr>
        <w:t>б) иных органов местного самоуправления;</w:t>
      </w:r>
    </w:p>
    <w:p w:rsidR="00AF6F3B" w:rsidRDefault="00DA5747">
      <w:pPr>
        <w:spacing w:line="276" w:lineRule="auto"/>
        <w:ind w:firstLine="567"/>
        <w:rPr>
          <w:szCs w:val="24"/>
        </w:rPr>
      </w:pPr>
      <w:r>
        <w:rPr>
          <w:szCs w:val="24"/>
        </w:rPr>
        <w:t>в)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rsidR="00AF6F3B" w:rsidRDefault="00DA5747">
      <w:pPr>
        <w:spacing w:line="276" w:lineRule="auto"/>
        <w:ind w:firstLine="567"/>
        <w:rPr>
          <w:szCs w:val="24"/>
        </w:rPr>
      </w:pPr>
      <w:r>
        <w:rPr>
          <w:szCs w:val="24"/>
        </w:rPr>
        <w:t xml:space="preserve">3.4. Предоставление сведений, документов, материалов по межведомственным запросам осуществляется в бумажной форме или с применением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 </w:t>
      </w:r>
      <w:proofErr w:type="gramStart"/>
      <w:r>
        <w:rPr>
          <w:szCs w:val="24"/>
        </w:rPr>
        <w:t>обеспечивается</w:t>
      </w:r>
      <w:proofErr w:type="gramEnd"/>
      <w:r>
        <w:rPr>
          <w:szCs w:val="24"/>
        </w:rPr>
        <w:t xml:space="preserve"> в том числе посредством использования единой системы межведомственного электронного взаимодействия. Форматы предоставления сведений, документов, материалов утверждаются Министерством строительства и жилищно-коммунального хозяйства Российской Федерации по согласованию с Министерством цифрового развития, связи и массовых коммуникаций Российской Федерации.</w:t>
      </w:r>
    </w:p>
    <w:p w:rsidR="00AF6F3B" w:rsidRDefault="00DA5747">
      <w:pPr>
        <w:spacing w:line="276" w:lineRule="auto"/>
        <w:ind w:firstLine="567"/>
        <w:rPr>
          <w:szCs w:val="24"/>
        </w:rPr>
      </w:pPr>
      <w:r>
        <w:rPr>
          <w:szCs w:val="24"/>
        </w:rPr>
        <w:t>3.5. Для получения сведений, документов, материалов пользователи по их выбору направляют в администрацию района с использованием многофункциональных центров запрос в бумажной форме или с использованием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запрос в электронной форме.</w:t>
      </w:r>
    </w:p>
    <w:p w:rsidR="00AF6F3B" w:rsidRDefault="00DA5747">
      <w:pPr>
        <w:spacing w:line="276" w:lineRule="auto"/>
        <w:ind w:firstLine="567"/>
        <w:rPr>
          <w:szCs w:val="24"/>
        </w:rPr>
      </w:pPr>
      <w:r>
        <w:rPr>
          <w:szCs w:val="24"/>
        </w:rPr>
        <w:t xml:space="preserve">3.6. </w:t>
      </w:r>
      <w:proofErr w:type="gramStart"/>
      <w:r>
        <w:rPr>
          <w:szCs w:val="24"/>
        </w:rPr>
        <w:t>При направлении запроса, межведомственного запроса пользователь указывает реквизиты необходимых сведений, документов, материалов и (или) указывает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w:t>
      </w:r>
      <w:proofErr w:type="gramEnd"/>
      <w:r>
        <w:rPr>
          <w:szCs w:val="24"/>
        </w:rPr>
        <w:t xml:space="preserve"> ведения Единого государственного реестра недвижимости. В случае направления запроса в бумажной форме пользователь указывает адрес электронной почты, на который орган местного самоуправления направляет уведомление об оплате предоставления сведений, документов, материалов.</w:t>
      </w:r>
    </w:p>
    <w:p w:rsidR="00AF6F3B" w:rsidRDefault="00DA5747">
      <w:pPr>
        <w:spacing w:line="276" w:lineRule="auto"/>
        <w:ind w:firstLine="567"/>
        <w:rPr>
          <w:szCs w:val="24"/>
        </w:rPr>
      </w:pPr>
      <w:r>
        <w:rPr>
          <w:szCs w:val="24"/>
        </w:rPr>
        <w:t>3.7. По выбору пользователя сведения, документы, материалы предоставляются администрацией района в бумажной форме или в электронной форме.</w:t>
      </w:r>
    </w:p>
    <w:p w:rsidR="00AF6F3B" w:rsidRDefault="00DA5747">
      <w:pPr>
        <w:spacing w:line="276" w:lineRule="auto"/>
        <w:ind w:firstLine="567"/>
        <w:rPr>
          <w:szCs w:val="24"/>
        </w:rPr>
      </w:pPr>
      <w:r>
        <w:rPr>
          <w:szCs w:val="24"/>
        </w:rPr>
        <w:t>3.8. В случае направления пользователем запроса в бумажной форме такой запрос подписывается пользователем собственноручно. В случае подписания запроса в бумажной форме лицом, уполномоченным действовать от имени пользователя (далее - уполномоченное лицо), обязательным приложением к такому запросу являются документы, подтверждающие указанное полномочие такого лица.</w:t>
      </w:r>
    </w:p>
    <w:p w:rsidR="00AF6F3B" w:rsidRDefault="00DA5747">
      <w:pPr>
        <w:spacing w:line="276" w:lineRule="auto"/>
        <w:ind w:firstLine="567"/>
        <w:rPr>
          <w:szCs w:val="24"/>
        </w:rPr>
      </w:pPr>
      <w:r>
        <w:rPr>
          <w:szCs w:val="24"/>
        </w:rPr>
        <w:t>3.9. В случае если запрос направляется пользователем или уполномоченным лицом в электронной форме, такой запрос подписывается простой электронной подписью пользователя либо уполномоченного лица. В случае подписания уполномоченным лицом запроса в электронной форме обязательным приложением к такому запросу являются документы, подтверждающие указанные полномочия такого лица.</w:t>
      </w:r>
    </w:p>
    <w:p w:rsidR="00AF6F3B" w:rsidRDefault="00DA5747">
      <w:pPr>
        <w:spacing w:line="276" w:lineRule="auto"/>
        <w:ind w:firstLine="567"/>
        <w:rPr>
          <w:szCs w:val="24"/>
        </w:rPr>
      </w:pPr>
      <w:r>
        <w:rPr>
          <w:szCs w:val="24"/>
        </w:rPr>
        <w:t>3.10. Полученные запросы, межведомственные запросы подлежат регистрации администрацией района в реестре предоставления сведений, документов, материалов в день их получения либо на следующий рабочий день в случае их получения после 16 часов текущего рабочего дня или в выходной (праздничный) день (далее - регистрация запроса).</w:t>
      </w:r>
    </w:p>
    <w:p w:rsidR="00AF6F3B" w:rsidRDefault="00DA5747">
      <w:pPr>
        <w:spacing w:line="276" w:lineRule="auto"/>
        <w:ind w:firstLine="567"/>
        <w:rPr>
          <w:szCs w:val="24"/>
        </w:rPr>
      </w:pPr>
      <w:r>
        <w:rPr>
          <w:szCs w:val="24"/>
        </w:rPr>
        <w:t>3.11. Реестр предоставления сведений, документов, материалов содержит информацию о запросах, информацию об обработке запроса, информацию о расчете, начислении и оплате предоставления сведений, документов, материалов, информацию о предоставлении сведений, документов, материалов.</w:t>
      </w:r>
    </w:p>
    <w:p w:rsidR="00AF6F3B" w:rsidRDefault="00DA5747">
      <w:pPr>
        <w:spacing w:line="276" w:lineRule="auto"/>
        <w:ind w:firstLine="567"/>
        <w:rPr>
          <w:szCs w:val="24"/>
        </w:rPr>
      </w:pPr>
      <w:r>
        <w:rPr>
          <w:szCs w:val="24"/>
        </w:rPr>
        <w:t xml:space="preserve">3.12. </w:t>
      </w:r>
      <w:proofErr w:type="gramStart"/>
      <w:r>
        <w:rPr>
          <w:szCs w:val="24"/>
        </w:rPr>
        <w:t>По запросам, направленным до 1 января 2022 г., сведения, документы, материалы предоставляются администрацией района в течение 10 рабочих дней со дня осуществления оплаты физическим или юридическим лицом, по запросам, направленным после 1 января 2022 г., сведения, документы, материалы предоставляются в течение 5 рабочих дней со дня осуществления оплаты физическим или юридическим лицом.</w:t>
      </w:r>
      <w:proofErr w:type="gramEnd"/>
    </w:p>
    <w:p w:rsidR="00AF6F3B" w:rsidRDefault="00DA5747">
      <w:pPr>
        <w:spacing w:line="276" w:lineRule="auto"/>
        <w:ind w:firstLine="567"/>
        <w:rPr>
          <w:szCs w:val="24"/>
        </w:rPr>
      </w:pPr>
      <w:r>
        <w:rPr>
          <w:szCs w:val="24"/>
        </w:rPr>
        <w:t>3.13. По межведомственным запросам сведения, документы, материалы предоставляются администрацией района не позднее 5 рабочих дней со дня регистрации запроса.</w:t>
      </w:r>
    </w:p>
    <w:p w:rsidR="00AF6F3B" w:rsidRDefault="00DA5747">
      <w:pPr>
        <w:spacing w:line="276" w:lineRule="auto"/>
        <w:ind w:firstLine="567"/>
        <w:rPr>
          <w:szCs w:val="24"/>
        </w:rPr>
      </w:pPr>
      <w:r>
        <w:rPr>
          <w:szCs w:val="24"/>
        </w:rPr>
        <w:t xml:space="preserve">3.14. Администрация района с учетом требований пункта 3.18 настоящего Положения рассматривает запрос в течение 2 рабочих дней со дня регистрации запроса </w:t>
      </w:r>
      <w:proofErr w:type="gramStart"/>
      <w:r>
        <w:rPr>
          <w:szCs w:val="24"/>
        </w:rPr>
        <w:t>и</w:t>
      </w:r>
      <w:proofErr w:type="gramEnd"/>
      <w:r>
        <w:rPr>
          <w:szCs w:val="24"/>
        </w:rPr>
        <w:t xml:space="preserve"> исходя из количества запрашиваемых пользователем сведений, документов, материалов, а также установленных пунктами 4.1. – 4.3. настоящего Положения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w:t>
      </w:r>
    </w:p>
    <w:p w:rsidR="00AF6F3B" w:rsidRDefault="00DA5747">
      <w:pPr>
        <w:spacing w:line="276" w:lineRule="auto"/>
        <w:ind w:firstLine="567"/>
        <w:rPr>
          <w:szCs w:val="24"/>
        </w:rPr>
      </w:pPr>
      <w:r>
        <w:rPr>
          <w:szCs w:val="24"/>
        </w:rPr>
        <w:t xml:space="preserve">3.15. </w:t>
      </w:r>
      <w:proofErr w:type="gramStart"/>
      <w:r>
        <w:rPr>
          <w:szCs w:val="24"/>
        </w:rPr>
        <w:t>Администрация района после рассмотрения запроса направляет пользователю по адресу электронной почты, указанному в запросе и (или) в личный кабинет пользователя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roofErr w:type="gramEnd"/>
    </w:p>
    <w:p w:rsidR="00AF6F3B" w:rsidRDefault="00DA5747">
      <w:pPr>
        <w:spacing w:line="276" w:lineRule="auto"/>
        <w:ind w:firstLine="567"/>
        <w:rPr>
          <w:szCs w:val="24"/>
        </w:rPr>
      </w:pPr>
      <w:r>
        <w:rPr>
          <w:szCs w:val="24"/>
        </w:rPr>
        <w:t>3.16. Оплата предоставления сведений, документов, материалов осуществляется пользователем путем безналичного расчета.</w:t>
      </w:r>
    </w:p>
    <w:p w:rsidR="00AF6F3B" w:rsidRDefault="00DA5747">
      <w:pPr>
        <w:spacing w:line="276" w:lineRule="auto"/>
        <w:ind w:firstLine="567"/>
        <w:rPr>
          <w:szCs w:val="24"/>
        </w:rPr>
      </w:pPr>
      <w:r>
        <w:rPr>
          <w:szCs w:val="24"/>
        </w:rPr>
        <w:t>3.17. Сведения, документы, материалы предоставляются пользователю после поступления в администрацию района информации об осуществлении пользователем оплаты предоставления сведений, документов, материалов.</w:t>
      </w:r>
    </w:p>
    <w:p w:rsidR="00AF6F3B" w:rsidRDefault="00DA5747">
      <w:pPr>
        <w:spacing w:line="276" w:lineRule="auto"/>
        <w:ind w:firstLine="567"/>
        <w:rPr>
          <w:szCs w:val="24"/>
        </w:rPr>
      </w:pPr>
      <w:r>
        <w:rPr>
          <w:szCs w:val="24"/>
        </w:rPr>
        <w:t>3.18. Сведения, документы, материалы не предоставляются в случае, если:</w:t>
      </w:r>
    </w:p>
    <w:p w:rsidR="00AF6F3B" w:rsidRDefault="00DA5747">
      <w:pPr>
        <w:spacing w:line="276" w:lineRule="auto"/>
        <w:ind w:firstLine="567"/>
        <w:rPr>
          <w:szCs w:val="24"/>
        </w:rPr>
      </w:pPr>
      <w:r>
        <w:rPr>
          <w:szCs w:val="24"/>
        </w:rPr>
        <w:t>а) запрос, межведомственный запрос не содержит информации, указанной в пункте 3.6 настоящего Положения;</w:t>
      </w:r>
    </w:p>
    <w:p w:rsidR="00AF6F3B" w:rsidRDefault="00DA5747">
      <w:pPr>
        <w:spacing w:line="276" w:lineRule="auto"/>
        <w:ind w:firstLine="567"/>
        <w:rPr>
          <w:szCs w:val="24"/>
        </w:rPr>
      </w:pPr>
      <w:r>
        <w:rPr>
          <w:szCs w:val="24"/>
        </w:rPr>
        <w:t>б) запрос не отвечает требованиям пунктов 3.8. и 3.9. настоящего Положения;</w:t>
      </w:r>
    </w:p>
    <w:p w:rsidR="00AF6F3B" w:rsidRDefault="00DA5747">
      <w:pPr>
        <w:spacing w:line="276" w:lineRule="auto"/>
        <w:ind w:firstLine="567"/>
        <w:rPr>
          <w:szCs w:val="24"/>
        </w:rPr>
      </w:pPr>
      <w:r>
        <w:rPr>
          <w:szCs w:val="24"/>
        </w:rPr>
        <w:t>в)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rsidR="00AF6F3B" w:rsidRDefault="00DA5747">
      <w:pPr>
        <w:spacing w:line="276" w:lineRule="auto"/>
        <w:ind w:firstLine="567"/>
        <w:rPr>
          <w:szCs w:val="24"/>
        </w:rPr>
      </w:pPr>
      <w:r>
        <w:rPr>
          <w:szCs w:val="24"/>
        </w:rPr>
        <w:t>г)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администрации отсутствует или оплата предоставления сведений, документов, материалов осуществлена не в полном объеме;</w:t>
      </w:r>
    </w:p>
    <w:p w:rsidR="00AF6F3B" w:rsidRDefault="00DA5747">
      <w:pPr>
        <w:spacing w:line="276" w:lineRule="auto"/>
        <w:ind w:firstLine="567"/>
        <w:rPr>
          <w:szCs w:val="24"/>
        </w:rPr>
      </w:pPr>
      <w:r>
        <w:rPr>
          <w:szCs w:val="24"/>
        </w:rPr>
        <w:t>д) запрашиваемые сведения, документы, материалы отсутствуют в информационной системе на дату рассмотрения запроса, межведомственного запроса.</w:t>
      </w:r>
    </w:p>
    <w:p w:rsidR="00AF6F3B" w:rsidRDefault="00DA5747">
      <w:pPr>
        <w:spacing w:line="276" w:lineRule="auto"/>
        <w:ind w:firstLine="567"/>
        <w:rPr>
          <w:szCs w:val="24"/>
        </w:rPr>
      </w:pPr>
      <w:r>
        <w:rPr>
          <w:szCs w:val="24"/>
        </w:rPr>
        <w:t>3.19. В случаях, указанных в пункте 3.18 настоящего Положения, администрация района направляет пользователю способом, указанным в запросе, межведомственном запросе, уведомление об отказе в предоставлении сведений, документов, материалов.</w:t>
      </w:r>
    </w:p>
    <w:p w:rsidR="00AF6F3B" w:rsidRDefault="00DA5747">
      <w:pPr>
        <w:spacing w:line="276" w:lineRule="auto"/>
        <w:ind w:firstLine="567"/>
        <w:rPr>
          <w:szCs w:val="24"/>
        </w:rPr>
      </w:pPr>
      <w:r>
        <w:rPr>
          <w:szCs w:val="24"/>
        </w:rPr>
        <w:t>3.20. В случае если указанные в запросе, межведомственном запросе сведения, документы, материалы относятся к информации ограниченного доступа, администрация района уведомляет пользователя способом, указанным в запросе, межведомственном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rsidR="00AF6F3B" w:rsidRDefault="00DA5747">
      <w:pPr>
        <w:spacing w:line="276" w:lineRule="auto"/>
        <w:ind w:firstLine="567"/>
        <w:rPr>
          <w:szCs w:val="24"/>
        </w:rPr>
      </w:pPr>
      <w:r>
        <w:rPr>
          <w:szCs w:val="24"/>
        </w:rPr>
        <w:t>3.21. В случае отсутствия в информационной системе сведений, документов, материалов, в отношении которых поступил запрос, межведомственный запрос, администрацией района проводится сбор необходимых сведений, документов, материалов для их предоставления пользователям с учетом сроков, установленных в пунктах 3.12. и 3.13 настоящего Положения.</w:t>
      </w:r>
    </w:p>
    <w:p w:rsidR="00AF6F3B" w:rsidRDefault="00AF6F3B">
      <w:pPr>
        <w:spacing w:line="276" w:lineRule="auto"/>
        <w:ind w:firstLine="227"/>
        <w:rPr>
          <w:szCs w:val="24"/>
        </w:rPr>
      </w:pPr>
    </w:p>
    <w:p w:rsidR="00AF6F3B" w:rsidRDefault="00DA5747">
      <w:pPr>
        <w:spacing w:line="276" w:lineRule="auto"/>
        <w:ind w:firstLine="0"/>
        <w:jc w:val="center"/>
        <w:rPr>
          <w:b/>
          <w:szCs w:val="24"/>
        </w:rPr>
      </w:pPr>
      <w:r>
        <w:rPr>
          <w:b/>
          <w:szCs w:val="24"/>
        </w:rPr>
        <w:t>4. Размер платы за предоставление сведений, документов,</w:t>
      </w:r>
    </w:p>
    <w:p w:rsidR="00AF6F3B" w:rsidRDefault="00DA5747">
      <w:pPr>
        <w:spacing w:line="276" w:lineRule="auto"/>
        <w:ind w:firstLine="0"/>
        <w:jc w:val="center"/>
        <w:rPr>
          <w:b/>
          <w:szCs w:val="24"/>
        </w:rPr>
      </w:pPr>
      <w:r>
        <w:rPr>
          <w:b/>
          <w:szCs w:val="24"/>
        </w:rPr>
        <w:t>материалов и порядок взимания такой платы</w:t>
      </w:r>
    </w:p>
    <w:p w:rsidR="00AF6F3B" w:rsidRDefault="00AF6F3B">
      <w:pPr>
        <w:spacing w:line="276" w:lineRule="auto"/>
        <w:ind w:firstLine="227"/>
        <w:rPr>
          <w:szCs w:val="24"/>
        </w:rPr>
      </w:pPr>
    </w:p>
    <w:p w:rsidR="00AF6F3B" w:rsidRDefault="00DA5747">
      <w:pPr>
        <w:spacing w:line="276" w:lineRule="auto"/>
        <w:ind w:firstLine="567"/>
        <w:rPr>
          <w:szCs w:val="24"/>
        </w:rPr>
      </w:pPr>
      <w:r>
        <w:rPr>
          <w:szCs w:val="24"/>
        </w:rPr>
        <w:t>4.1. За предоставление сведений, документов, материалов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с физических и юридических лиц взимается плата в размере:</w:t>
      </w:r>
    </w:p>
    <w:p w:rsidR="00AF6F3B" w:rsidRDefault="00DA5747">
      <w:pPr>
        <w:spacing w:line="276" w:lineRule="auto"/>
        <w:ind w:firstLine="567"/>
        <w:rPr>
          <w:szCs w:val="24"/>
        </w:rPr>
      </w:pPr>
      <w:r>
        <w:rPr>
          <w:szCs w:val="24"/>
        </w:rPr>
        <w:t>а)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AF6F3B" w:rsidRDefault="00DA5747">
      <w:pPr>
        <w:spacing w:line="276" w:lineRule="auto"/>
        <w:ind w:firstLine="567"/>
        <w:rPr>
          <w:szCs w:val="24"/>
        </w:rPr>
      </w:pPr>
      <w:r>
        <w:rPr>
          <w:szCs w:val="24"/>
        </w:rPr>
        <w:t>б)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rsidR="00AF6F3B" w:rsidRDefault="00DA5747">
      <w:pPr>
        <w:spacing w:line="276" w:lineRule="auto"/>
        <w:ind w:firstLine="567"/>
        <w:rPr>
          <w:szCs w:val="24"/>
        </w:rPr>
      </w:pPr>
      <w:r>
        <w:rPr>
          <w:szCs w:val="24"/>
        </w:rPr>
        <w:t>в) 5000 рублей - за предоставление копии материалов и результатов инженерных изысканий в электронной форме (вне зависимости от количества листов);</w:t>
      </w:r>
    </w:p>
    <w:p w:rsidR="00AF6F3B" w:rsidRDefault="00DA5747">
      <w:pPr>
        <w:spacing w:line="276" w:lineRule="auto"/>
        <w:ind w:firstLine="567"/>
        <w:rPr>
          <w:szCs w:val="24"/>
        </w:rPr>
      </w:pPr>
      <w:r>
        <w:rPr>
          <w:szCs w:val="24"/>
        </w:rPr>
        <w:t>г)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rsidR="00AF6F3B" w:rsidRDefault="00DA5747">
      <w:pPr>
        <w:spacing w:line="276" w:lineRule="auto"/>
        <w:ind w:firstLine="567"/>
        <w:rPr>
          <w:szCs w:val="24"/>
        </w:rPr>
      </w:pPr>
      <w:r>
        <w:rPr>
          <w:szCs w:val="24"/>
        </w:rPr>
        <w:t>д)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в электронной форме;</w:t>
      </w:r>
    </w:p>
    <w:p w:rsidR="00AF6F3B" w:rsidRDefault="00DA5747">
      <w:pPr>
        <w:spacing w:line="276" w:lineRule="auto"/>
        <w:ind w:firstLine="567"/>
        <w:rPr>
          <w:szCs w:val="24"/>
        </w:rPr>
      </w:pPr>
      <w:r>
        <w:rPr>
          <w:szCs w:val="24"/>
        </w:rPr>
        <w:t>е)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rsidR="00AF6F3B" w:rsidRDefault="00DA5747">
      <w:pPr>
        <w:spacing w:line="276" w:lineRule="auto"/>
        <w:ind w:firstLine="567"/>
        <w:rPr>
          <w:szCs w:val="24"/>
        </w:rPr>
      </w:pPr>
      <w:r>
        <w:rPr>
          <w:szCs w:val="24"/>
        </w:rPr>
        <w:t>ж) 1000 рублей - за предоставление сведений об одном объекте капитального строительства в электронной форме;</w:t>
      </w:r>
    </w:p>
    <w:p w:rsidR="00AF6F3B" w:rsidRDefault="00DA5747">
      <w:pPr>
        <w:spacing w:line="276" w:lineRule="auto"/>
        <w:ind w:firstLine="567"/>
        <w:rPr>
          <w:szCs w:val="24"/>
        </w:rPr>
      </w:pPr>
      <w:r>
        <w:rPr>
          <w:szCs w:val="24"/>
        </w:rPr>
        <w:t>з)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rsidR="00AF6F3B" w:rsidRDefault="00DA5747">
      <w:pPr>
        <w:spacing w:line="276" w:lineRule="auto"/>
        <w:ind w:firstLine="567"/>
        <w:rPr>
          <w:szCs w:val="24"/>
        </w:rPr>
      </w:pPr>
      <w:r>
        <w:rPr>
          <w:szCs w:val="24"/>
        </w:rPr>
        <w:t>и) 1000 рублей - за предоставление сведений о неразграниченных землях за каждые полные (неполные) 10000 кв. метров площади таких земель в электронной форме;</w:t>
      </w:r>
    </w:p>
    <w:p w:rsidR="00AF6F3B" w:rsidRDefault="00DA5747">
      <w:pPr>
        <w:spacing w:line="276" w:lineRule="auto"/>
        <w:ind w:firstLine="567"/>
        <w:rPr>
          <w:szCs w:val="24"/>
        </w:rPr>
      </w:pPr>
      <w:r>
        <w:rPr>
          <w:szCs w:val="24"/>
        </w:rPr>
        <w:t>к) 1000 рублей - 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A4 таких сведений в бумажной форме;</w:t>
      </w:r>
    </w:p>
    <w:p w:rsidR="00AF6F3B" w:rsidRDefault="00DA5747">
      <w:pPr>
        <w:spacing w:line="276" w:lineRule="auto"/>
        <w:ind w:firstLine="567"/>
        <w:rPr>
          <w:szCs w:val="24"/>
        </w:rPr>
      </w:pPr>
      <w:r>
        <w:rPr>
          <w:szCs w:val="24"/>
        </w:rPr>
        <w:t>л) 100 рублей - за предоставление сведений, размещенных в информационной системе, не указанных в подпунктах "д" - "к" настоящего пункта, в электронной форме и 100 рублей - за каждую сторону листа формата A4 таких сведений в бумажной форме.</w:t>
      </w:r>
    </w:p>
    <w:p w:rsidR="00AF6F3B" w:rsidRDefault="00DA5747">
      <w:pPr>
        <w:spacing w:line="276" w:lineRule="auto"/>
        <w:ind w:firstLine="567"/>
        <w:rPr>
          <w:szCs w:val="24"/>
        </w:rPr>
      </w:pPr>
      <w:r>
        <w:rPr>
          <w:szCs w:val="24"/>
        </w:rPr>
        <w:t>4.2.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rsidR="00AF6F3B" w:rsidRDefault="00DA5747">
      <w:pPr>
        <w:spacing w:line="276" w:lineRule="auto"/>
        <w:ind w:firstLine="567"/>
        <w:rPr>
          <w:szCs w:val="24"/>
        </w:rPr>
      </w:pPr>
      <w:r>
        <w:rPr>
          <w:szCs w:val="24"/>
        </w:rPr>
        <w:t>4.3.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rsidR="00AF6F3B" w:rsidRDefault="00DA5747">
      <w:pPr>
        <w:spacing w:line="276" w:lineRule="auto"/>
        <w:ind w:firstLine="567"/>
        <w:rPr>
          <w:szCs w:val="24"/>
        </w:rPr>
      </w:pPr>
      <w:r>
        <w:rPr>
          <w:szCs w:val="24"/>
        </w:rPr>
        <w:t>4.4. В информационной системе может быть реализована возможность осуществления оплаты предоставления сведений, документов, материалов путем интеграции в нее безналичных платежных сервисов, при этом пользователю обеспечивается подтверждение осуществления им оплаты.</w:t>
      </w:r>
    </w:p>
    <w:p w:rsidR="00AF6F3B" w:rsidRDefault="00DA5747">
      <w:pPr>
        <w:spacing w:line="276" w:lineRule="auto"/>
        <w:ind w:firstLine="567"/>
        <w:rPr>
          <w:szCs w:val="24"/>
        </w:rPr>
      </w:pPr>
      <w:r>
        <w:rPr>
          <w:szCs w:val="24"/>
        </w:rPr>
        <w:t>4.5. Если плата за предоставление сведений, документов, материалов внесена пользователем в размере, превышающем общий размер платы, начисленной за предоставление сведений, документов, материалов, администрация района по заявлению пользователя в срок не позднее 3 месяцев со дня поступления такого заявления обеспечивает возврат излишне уплаченных средств.</w:t>
      </w:r>
    </w:p>
    <w:p w:rsidR="00AF6F3B" w:rsidRDefault="00DA5747">
      <w:pPr>
        <w:spacing w:line="276" w:lineRule="auto"/>
        <w:ind w:firstLine="567"/>
        <w:rPr>
          <w:szCs w:val="24"/>
        </w:rPr>
      </w:pPr>
      <w:proofErr w:type="gramStart"/>
      <w:r>
        <w:rPr>
          <w:szCs w:val="24"/>
        </w:rPr>
        <w:t>Если пользователю было отказано в предоставлении сведений, документов, материалов по основанию, указанному в подпункте "г" пункта 3.18 настоящего Положения, в связи с внесением платы за предоставление сведений, документов, материалов не в полном объеме, администрация района по заявлению пользователя в срок не позднее 3 месяцев со дня поступления такого заявления обеспечивает возврат уплаченных средств.</w:t>
      </w:r>
      <w:proofErr w:type="gramEnd"/>
    </w:p>
    <w:p w:rsidR="00AF6F3B" w:rsidRDefault="00AF6F3B">
      <w:pPr>
        <w:pBdr>
          <w:bottom w:val="single" w:sz="12" w:space="1" w:color="auto"/>
        </w:pBdr>
        <w:spacing w:line="276" w:lineRule="auto"/>
        <w:ind w:firstLine="227"/>
        <w:rPr>
          <w:color w:val="000000"/>
          <w:szCs w:val="24"/>
        </w:rPr>
      </w:pPr>
    </w:p>
    <w:sectPr w:rsidR="00AF6F3B">
      <w:headerReference w:type="default" r:id="rId9"/>
      <w:pgSz w:w="11906" w:h="16838"/>
      <w:pgMar w:top="709" w:right="566" w:bottom="1134" w:left="1134"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F3B" w:rsidRDefault="00DA5747">
      <w:r>
        <w:separator/>
      </w:r>
    </w:p>
  </w:endnote>
  <w:endnote w:type="continuationSeparator" w:id="0">
    <w:p w:rsidR="00AF6F3B" w:rsidRDefault="00DA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F3B" w:rsidRDefault="00DA5747">
      <w:r>
        <w:separator/>
      </w:r>
    </w:p>
  </w:footnote>
  <w:footnote w:type="continuationSeparator" w:id="0">
    <w:p w:rsidR="00AF6F3B" w:rsidRDefault="00DA5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F3B" w:rsidRDefault="00DA5747">
    <w:pPr>
      <w:pStyle w:val="a5"/>
      <w:jc w:val="center"/>
    </w:pPr>
    <w:r>
      <w:fldChar w:fldCharType="begin"/>
    </w:r>
    <w:r>
      <w:instrText>PAGE   \* MERGEFORMAT</w:instrText>
    </w:r>
    <w:r>
      <w:fldChar w:fldCharType="separate"/>
    </w:r>
    <w:r>
      <w:rPr>
        <w:noProof/>
      </w:rPr>
      <w:t>10</w:t>
    </w:r>
    <w:r>
      <w:fldChar w:fldCharType="end"/>
    </w:r>
  </w:p>
  <w:p w:rsidR="00AF6F3B" w:rsidRDefault="00AF6F3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47"/>
    <w:rsid w:val="00233974"/>
    <w:rsid w:val="00AF6F3B"/>
    <w:rsid w:val="00DA5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rFonts w:ascii="Times New Roman" w:eastAsia="Calibri" w:hAnsi="Times New Roman" w:cs="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563C1" w:themeColor="hyperlink"/>
      <w:u w:val="single"/>
    </w:rPr>
  </w:style>
  <w:style w:type="character" w:styleId="a4">
    <w:name w:val="FollowedHyperlink"/>
    <w:uiPriority w:val="99"/>
    <w:semiHidden/>
    <w:unhideWhenUsed/>
    <w:rPr>
      <w:color w:val="800080"/>
      <w:u w:val="single"/>
    </w:rPr>
  </w:style>
  <w:style w:type="paragraph" w:styleId="a5">
    <w:name w:val="header"/>
    <w:basedOn w:val="a"/>
    <w:link w:val="a6"/>
    <w:uiPriority w:val="99"/>
    <w:unhideWhenUsed/>
    <w:pPr>
      <w:tabs>
        <w:tab w:val="center" w:pos="4677"/>
        <w:tab w:val="right" w:pos="9355"/>
      </w:tabs>
    </w:pPr>
  </w:style>
  <w:style w:type="character" w:customStyle="1" w:styleId="a6">
    <w:name w:val="Верхний колонтитул Знак"/>
    <w:basedOn w:val="a0"/>
    <w:link w:val="a5"/>
    <w:uiPriority w:val="99"/>
    <w:locked/>
    <w:rPr>
      <w:rFonts w:ascii="Times New Roman" w:eastAsia="Calibri" w:hAnsi="Times New Roman" w:cs="Times New Roman" w:hint="default"/>
      <w:sz w:val="24"/>
    </w:rPr>
  </w:style>
  <w:style w:type="paragraph" w:styleId="a7">
    <w:name w:val="footer"/>
    <w:basedOn w:val="a"/>
    <w:link w:val="a8"/>
    <w:uiPriority w:val="99"/>
    <w:semiHidden/>
    <w:unhideWhenUsed/>
    <w:pPr>
      <w:tabs>
        <w:tab w:val="center" w:pos="4677"/>
        <w:tab w:val="right" w:pos="9355"/>
      </w:tabs>
    </w:pPr>
  </w:style>
  <w:style w:type="character" w:customStyle="1" w:styleId="a8">
    <w:name w:val="Нижний колонтитул Знак"/>
    <w:basedOn w:val="a0"/>
    <w:link w:val="a7"/>
    <w:uiPriority w:val="99"/>
    <w:semiHidden/>
    <w:locked/>
    <w:rPr>
      <w:rFonts w:ascii="Times New Roman" w:eastAsia="Calibri" w:hAnsi="Times New Roman" w:cs="Times New Roman" w:hint="default"/>
      <w:sz w:val="24"/>
    </w:rPr>
  </w:style>
  <w:style w:type="paragraph" w:styleId="a9">
    <w:name w:val="Balloon Text"/>
    <w:basedOn w:val="a"/>
    <w:link w:val="aa"/>
    <w:semiHidden/>
    <w:unhideWhenUsed/>
    <w:pPr>
      <w:suppressAutoHyphens/>
      <w:ind w:firstLine="0"/>
      <w:jc w:val="left"/>
    </w:pPr>
    <w:rPr>
      <w:rFonts w:ascii="Tahoma" w:hAnsi="Tahoma"/>
      <w:sz w:val="16"/>
      <w:szCs w:val="16"/>
      <w:lang w:val="x-none" w:eastAsia="ar-SA"/>
    </w:rPr>
  </w:style>
  <w:style w:type="character" w:customStyle="1" w:styleId="aa">
    <w:name w:val="Текст выноски Знак"/>
    <w:basedOn w:val="a0"/>
    <w:link w:val="a9"/>
    <w:semiHidden/>
    <w:locked/>
    <w:rPr>
      <w:rFonts w:ascii="Tahoma" w:eastAsia="Calibri" w:hAnsi="Tahoma" w:cs="Times New Roman" w:hint="default"/>
      <w:sz w:val="16"/>
      <w:szCs w:val="16"/>
      <w:lang w:val="x-none" w:eastAsia="ar-SA"/>
    </w:rPr>
  </w:style>
  <w:style w:type="paragraph" w:styleId="ab">
    <w:name w:val="No Spacing"/>
    <w:uiPriority w:val="1"/>
    <w:qFormat/>
    <w:pPr>
      <w:jc w:val="both"/>
    </w:pPr>
    <w:rPr>
      <w:rFonts w:ascii="Times New Roman" w:eastAsia="Calibri" w:hAnsi="Times New Roman" w:cs="Times New Roman"/>
      <w:sz w:val="24"/>
      <w:szCs w:val="22"/>
    </w:rPr>
  </w:style>
  <w:style w:type="paragraph" w:customStyle="1" w:styleId="3">
    <w:name w:val="Знак Знак3 Знак Знак Знак"/>
    <w:basedOn w:val="a"/>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
    <w:pPr>
      <w:spacing w:before="100" w:beforeAutospacing="1" w:after="100" w:afterAutospacing="1"/>
      <w:ind w:firstLine="0"/>
      <w:jc w:val="left"/>
    </w:pPr>
    <w:rPr>
      <w:rFonts w:eastAsia="Times New Roman"/>
      <w:b/>
      <w:bCs/>
      <w:szCs w:val="24"/>
      <w:lang w:eastAsia="ru-RU"/>
    </w:rPr>
  </w:style>
  <w:style w:type="paragraph" w:customStyle="1" w:styleId="xl66">
    <w:name w:val="xl66"/>
    <w:basedOn w:val="a"/>
    <w:pPr>
      <w:spacing w:before="100" w:beforeAutospacing="1" w:after="100" w:afterAutospacing="1"/>
      <w:ind w:firstLine="0"/>
      <w:jc w:val="left"/>
    </w:pPr>
    <w:rPr>
      <w:rFonts w:eastAsia="Times New Roman"/>
      <w:b/>
      <w:bCs/>
      <w:szCs w:val="24"/>
      <w:lang w:eastAsia="ru-RU"/>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
    <w:pPr>
      <w:spacing w:before="100" w:beforeAutospacing="1" w:after="100" w:afterAutospacing="1"/>
      <w:ind w:firstLine="0"/>
      <w:jc w:val="left"/>
    </w:pPr>
    <w:rPr>
      <w:rFonts w:eastAsia="Times New Roman"/>
      <w:sz w:val="22"/>
      <w:lang w:eastAsia="ru-RU"/>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
    <w:pPr>
      <w:spacing w:before="100" w:beforeAutospacing="1" w:after="100" w:afterAutospacing="1"/>
      <w:ind w:firstLine="0"/>
      <w:jc w:val="left"/>
    </w:pPr>
    <w:rPr>
      <w:rFonts w:eastAsia="Times New Roman"/>
      <w:szCs w:val="24"/>
      <w:lang w:eastAsia="ru-RU"/>
    </w:rPr>
  </w:style>
  <w:style w:type="paragraph" w:customStyle="1" w:styleId="xl80">
    <w:name w:val="xl80"/>
    <w:basedOn w:val="a"/>
    <w:pPr>
      <w:spacing w:before="100" w:beforeAutospacing="1" w:after="100" w:afterAutospacing="1"/>
      <w:ind w:firstLine="0"/>
      <w:jc w:val="left"/>
    </w:pPr>
    <w:rPr>
      <w:rFonts w:eastAsia="Times New Roman"/>
      <w:b/>
      <w:bCs/>
      <w:sz w:val="22"/>
      <w:lang w:eastAsia="ru-RU"/>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
    <w:pPr>
      <w:spacing w:before="100" w:beforeAutospacing="1" w:after="100" w:afterAutospacing="1"/>
      <w:ind w:firstLine="0"/>
      <w:jc w:val="left"/>
    </w:pPr>
    <w:rPr>
      <w:rFonts w:eastAsia="Times New Roman"/>
      <w:szCs w:val="24"/>
      <w:lang w:eastAsia="ru-RU"/>
    </w:rPr>
  </w:style>
  <w:style w:type="paragraph" w:customStyle="1" w:styleId="xl85">
    <w:name w:val="xl85"/>
    <w:basedOn w:val="a"/>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
    <w:pPr>
      <w:spacing w:before="100" w:beforeAutospacing="1" w:after="100" w:afterAutospacing="1"/>
      <w:ind w:firstLine="0"/>
      <w:jc w:val="center"/>
    </w:pPr>
    <w:rPr>
      <w:rFonts w:eastAsia="Times New Roman"/>
      <w:szCs w:val="24"/>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
    <w:pPr>
      <w:spacing w:before="100" w:beforeAutospacing="1" w:after="100" w:afterAutospacing="1"/>
      <w:ind w:firstLine="0"/>
      <w:jc w:val="center"/>
    </w:pPr>
    <w:rPr>
      <w:rFonts w:eastAsia="Times New Roman"/>
      <w:b/>
      <w:bCs/>
      <w:sz w:val="22"/>
      <w:lang w:eastAsia="ru-RU"/>
    </w:rPr>
  </w:style>
  <w:style w:type="paragraph" w:customStyle="1" w:styleId="xl94">
    <w:name w:val="xl94"/>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
    <w:pPr>
      <w:spacing w:before="100" w:beforeAutospacing="1" w:after="100" w:afterAutospacing="1"/>
      <w:ind w:firstLine="0"/>
      <w:jc w:val="center"/>
    </w:pPr>
    <w:rPr>
      <w:rFonts w:eastAsia="Times New Roman"/>
      <w:b/>
      <w:bCs/>
      <w:sz w:val="22"/>
      <w:lang w:eastAsia="ru-RU"/>
    </w:rPr>
  </w:style>
  <w:style w:type="paragraph" w:customStyle="1" w:styleId="xl99">
    <w:name w:val="xl99"/>
    <w:basedOn w:val="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
    <w:pPr>
      <w:spacing w:before="100" w:beforeAutospacing="1" w:after="100" w:afterAutospacing="1"/>
      <w:ind w:firstLine="0"/>
      <w:jc w:val="left"/>
    </w:pPr>
    <w:rPr>
      <w:rFonts w:eastAsia="Times New Roman"/>
      <w:szCs w:val="24"/>
      <w:lang w:eastAsia="ru-RU"/>
    </w:rPr>
  </w:style>
  <w:style w:type="paragraph" w:customStyle="1" w:styleId="xl110">
    <w:name w:val="xl110"/>
    <w:basedOn w:val="a"/>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
    <w:pPr>
      <w:spacing w:before="100" w:beforeAutospacing="1" w:after="100" w:afterAutospacing="1"/>
      <w:ind w:firstLine="0"/>
      <w:jc w:val="left"/>
    </w:pPr>
    <w:rPr>
      <w:rFonts w:eastAsia="Times New Roman"/>
      <w:sz w:val="22"/>
      <w:lang w:eastAsia="ru-RU"/>
    </w:rPr>
  </w:style>
  <w:style w:type="paragraph" w:customStyle="1" w:styleId="xl116">
    <w:name w:val="xl116"/>
    <w:basedOn w:val="a"/>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
    <w:name w:val="Подпись1"/>
    <w:basedOn w:val="a"/>
    <w:pPr>
      <w:tabs>
        <w:tab w:val="right" w:pos="9072"/>
      </w:tabs>
      <w:ind w:firstLine="567"/>
      <w:jc w:val="left"/>
    </w:pPr>
    <w:rPr>
      <w:rFonts w:eastAsia="Times New Roman"/>
      <w:szCs w:val="20"/>
      <w:lang w:eastAsia="ru-RU"/>
    </w:rPr>
  </w:style>
  <w:style w:type="character" w:customStyle="1" w:styleId="apple-converted-space">
    <w:name w:val="apple-converted-space"/>
    <w:rPr>
      <w:rFonts w:ascii="Times New Roman" w:hAnsi="Times New Roman" w:cs="Times New Roman" w:hint="default"/>
    </w:rPr>
  </w:style>
  <w:style w:type="table" w:styleId="ac">
    <w:name w:val="Table Grid"/>
    <w:basedOn w:val="a1"/>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rFonts w:ascii="Times New Roman" w:eastAsia="Calibri" w:hAnsi="Times New Roman" w:cs="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563C1" w:themeColor="hyperlink"/>
      <w:u w:val="single"/>
    </w:rPr>
  </w:style>
  <w:style w:type="character" w:styleId="a4">
    <w:name w:val="FollowedHyperlink"/>
    <w:uiPriority w:val="99"/>
    <w:semiHidden/>
    <w:unhideWhenUsed/>
    <w:rPr>
      <w:color w:val="800080"/>
      <w:u w:val="single"/>
    </w:rPr>
  </w:style>
  <w:style w:type="paragraph" w:styleId="a5">
    <w:name w:val="header"/>
    <w:basedOn w:val="a"/>
    <w:link w:val="a6"/>
    <w:uiPriority w:val="99"/>
    <w:unhideWhenUsed/>
    <w:pPr>
      <w:tabs>
        <w:tab w:val="center" w:pos="4677"/>
        <w:tab w:val="right" w:pos="9355"/>
      </w:tabs>
    </w:pPr>
  </w:style>
  <w:style w:type="character" w:customStyle="1" w:styleId="a6">
    <w:name w:val="Верхний колонтитул Знак"/>
    <w:basedOn w:val="a0"/>
    <w:link w:val="a5"/>
    <w:uiPriority w:val="99"/>
    <w:locked/>
    <w:rPr>
      <w:rFonts w:ascii="Times New Roman" w:eastAsia="Calibri" w:hAnsi="Times New Roman" w:cs="Times New Roman" w:hint="default"/>
      <w:sz w:val="24"/>
    </w:rPr>
  </w:style>
  <w:style w:type="paragraph" w:styleId="a7">
    <w:name w:val="footer"/>
    <w:basedOn w:val="a"/>
    <w:link w:val="a8"/>
    <w:uiPriority w:val="99"/>
    <w:semiHidden/>
    <w:unhideWhenUsed/>
    <w:pPr>
      <w:tabs>
        <w:tab w:val="center" w:pos="4677"/>
        <w:tab w:val="right" w:pos="9355"/>
      </w:tabs>
    </w:pPr>
  </w:style>
  <w:style w:type="character" w:customStyle="1" w:styleId="a8">
    <w:name w:val="Нижний колонтитул Знак"/>
    <w:basedOn w:val="a0"/>
    <w:link w:val="a7"/>
    <w:uiPriority w:val="99"/>
    <w:semiHidden/>
    <w:locked/>
    <w:rPr>
      <w:rFonts w:ascii="Times New Roman" w:eastAsia="Calibri" w:hAnsi="Times New Roman" w:cs="Times New Roman" w:hint="default"/>
      <w:sz w:val="24"/>
    </w:rPr>
  </w:style>
  <w:style w:type="paragraph" w:styleId="a9">
    <w:name w:val="Balloon Text"/>
    <w:basedOn w:val="a"/>
    <w:link w:val="aa"/>
    <w:semiHidden/>
    <w:unhideWhenUsed/>
    <w:pPr>
      <w:suppressAutoHyphens/>
      <w:ind w:firstLine="0"/>
      <w:jc w:val="left"/>
    </w:pPr>
    <w:rPr>
      <w:rFonts w:ascii="Tahoma" w:hAnsi="Tahoma"/>
      <w:sz w:val="16"/>
      <w:szCs w:val="16"/>
      <w:lang w:val="x-none" w:eastAsia="ar-SA"/>
    </w:rPr>
  </w:style>
  <w:style w:type="character" w:customStyle="1" w:styleId="aa">
    <w:name w:val="Текст выноски Знак"/>
    <w:basedOn w:val="a0"/>
    <w:link w:val="a9"/>
    <w:semiHidden/>
    <w:locked/>
    <w:rPr>
      <w:rFonts w:ascii="Tahoma" w:eastAsia="Calibri" w:hAnsi="Tahoma" w:cs="Times New Roman" w:hint="default"/>
      <w:sz w:val="16"/>
      <w:szCs w:val="16"/>
      <w:lang w:val="x-none" w:eastAsia="ar-SA"/>
    </w:rPr>
  </w:style>
  <w:style w:type="paragraph" w:styleId="ab">
    <w:name w:val="No Spacing"/>
    <w:uiPriority w:val="1"/>
    <w:qFormat/>
    <w:pPr>
      <w:jc w:val="both"/>
    </w:pPr>
    <w:rPr>
      <w:rFonts w:ascii="Times New Roman" w:eastAsia="Calibri" w:hAnsi="Times New Roman" w:cs="Times New Roman"/>
      <w:sz w:val="24"/>
      <w:szCs w:val="22"/>
    </w:rPr>
  </w:style>
  <w:style w:type="paragraph" w:customStyle="1" w:styleId="3">
    <w:name w:val="Знак Знак3 Знак Знак Знак"/>
    <w:basedOn w:val="a"/>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
    <w:pPr>
      <w:spacing w:before="100" w:beforeAutospacing="1" w:after="100" w:afterAutospacing="1"/>
      <w:ind w:firstLine="0"/>
      <w:jc w:val="left"/>
    </w:pPr>
    <w:rPr>
      <w:rFonts w:eastAsia="Times New Roman"/>
      <w:b/>
      <w:bCs/>
      <w:szCs w:val="24"/>
      <w:lang w:eastAsia="ru-RU"/>
    </w:rPr>
  </w:style>
  <w:style w:type="paragraph" w:customStyle="1" w:styleId="xl66">
    <w:name w:val="xl66"/>
    <w:basedOn w:val="a"/>
    <w:pPr>
      <w:spacing w:before="100" w:beforeAutospacing="1" w:after="100" w:afterAutospacing="1"/>
      <w:ind w:firstLine="0"/>
      <w:jc w:val="left"/>
    </w:pPr>
    <w:rPr>
      <w:rFonts w:eastAsia="Times New Roman"/>
      <w:b/>
      <w:bCs/>
      <w:szCs w:val="24"/>
      <w:lang w:eastAsia="ru-RU"/>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
    <w:pPr>
      <w:spacing w:before="100" w:beforeAutospacing="1" w:after="100" w:afterAutospacing="1"/>
      <w:ind w:firstLine="0"/>
      <w:jc w:val="left"/>
    </w:pPr>
    <w:rPr>
      <w:rFonts w:eastAsia="Times New Roman"/>
      <w:sz w:val="22"/>
      <w:lang w:eastAsia="ru-RU"/>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
    <w:pPr>
      <w:spacing w:before="100" w:beforeAutospacing="1" w:after="100" w:afterAutospacing="1"/>
      <w:ind w:firstLine="0"/>
      <w:jc w:val="left"/>
    </w:pPr>
    <w:rPr>
      <w:rFonts w:eastAsia="Times New Roman"/>
      <w:szCs w:val="24"/>
      <w:lang w:eastAsia="ru-RU"/>
    </w:rPr>
  </w:style>
  <w:style w:type="paragraph" w:customStyle="1" w:styleId="xl80">
    <w:name w:val="xl80"/>
    <w:basedOn w:val="a"/>
    <w:pPr>
      <w:spacing w:before="100" w:beforeAutospacing="1" w:after="100" w:afterAutospacing="1"/>
      <w:ind w:firstLine="0"/>
      <w:jc w:val="left"/>
    </w:pPr>
    <w:rPr>
      <w:rFonts w:eastAsia="Times New Roman"/>
      <w:b/>
      <w:bCs/>
      <w:sz w:val="22"/>
      <w:lang w:eastAsia="ru-RU"/>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
    <w:pPr>
      <w:spacing w:before="100" w:beforeAutospacing="1" w:after="100" w:afterAutospacing="1"/>
      <w:ind w:firstLine="0"/>
      <w:jc w:val="left"/>
    </w:pPr>
    <w:rPr>
      <w:rFonts w:eastAsia="Times New Roman"/>
      <w:szCs w:val="24"/>
      <w:lang w:eastAsia="ru-RU"/>
    </w:rPr>
  </w:style>
  <w:style w:type="paragraph" w:customStyle="1" w:styleId="xl85">
    <w:name w:val="xl85"/>
    <w:basedOn w:val="a"/>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
    <w:pPr>
      <w:spacing w:before="100" w:beforeAutospacing="1" w:after="100" w:afterAutospacing="1"/>
      <w:ind w:firstLine="0"/>
      <w:jc w:val="center"/>
    </w:pPr>
    <w:rPr>
      <w:rFonts w:eastAsia="Times New Roman"/>
      <w:szCs w:val="24"/>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
    <w:pPr>
      <w:spacing w:before="100" w:beforeAutospacing="1" w:after="100" w:afterAutospacing="1"/>
      <w:ind w:firstLine="0"/>
      <w:jc w:val="center"/>
    </w:pPr>
    <w:rPr>
      <w:rFonts w:eastAsia="Times New Roman"/>
      <w:b/>
      <w:bCs/>
      <w:sz w:val="22"/>
      <w:lang w:eastAsia="ru-RU"/>
    </w:rPr>
  </w:style>
  <w:style w:type="paragraph" w:customStyle="1" w:styleId="xl94">
    <w:name w:val="xl94"/>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
    <w:pPr>
      <w:spacing w:before="100" w:beforeAutospacing="1" w:after="100" w:afterAutospacing="1"/>
      <w:ind w:firstLine="0"/>
      <w:jc w:val="center"/>
    </w:pPr>
    <w:rPr>
      <w:rFonts w:eastAsia="Times New Roman"/>
      <w:b/>
      <w:bCs/>
      <w:sz w:val="22"/>
      <w:lang w:eastAsia="ru-RU"/>
    </w:rPr>
  </w:style>
  <w:style w:type="paragraph" w:customStyle="1" w:styleId="xl99">
    <w:name w:val="xl99"/>
    <w:basedOn w:val="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
    <w:pPr>
      <w:spacing w:before="100" w:beforeAutospacing="1" w:after="100" w:afterAutospacing="1"/>
      <w:ind w:firstLine="0"/>
      <w:jc w:val="left"/>
    </w:pPr>
    <w:rPr>
      <w:rFonts w:eastAsia="Times New Roman"/>
      <w:szCs w:val="24"/>
      <w:lang w:eastAsia="ru-RU"/>
    </w:rPr>
  </w:style>
  <w:style w:type="paragraph" w:customStyle="1" w:styleId="xl110">
    <w:name w:val="xl110"/>
    <w:basedOn w:val="a"/>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
    <w:pPr>
      <w:spacing w:before="100" w:beforeAutospacing="1" w:after="100" w:afterAutospacing="1"/>
      <w:ind w:firstLine="0"/>
      <w:jc w:val="left"/>
    </w:pPr>
    <w:rPr>
      <w:rFonts w:eastAsia="Times New Roman"/>
      <w:sz w:val="22"/>
      <w:lang w:eastAsia="ru-RU"/>
    </w:rPr>
  </w:style>
  <w:style w:type="paragraph" w:customStyle="1" w:styleId="xl116">
    <w:name w:val="xl116"/>
    <w:basedOn w:val="a"/>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
    <w:name w:val="Подпись1"/>
    <w:basedOn w:val="a"/>
    <w:pPr>
      <w:tabs>
        <w:tab w:val="right" w:pos="9072"/>
      </w:tabs>
      <w:ind w:firstLine="567"/>
      <w:jc w:val="left"/>
    </w:pPr>
    <w:rPr>
      <w:rFonts w:eastAsia="Times New Roman"/>
      <w:szCs w:val="20"/>
      <w:lang w:eastAsia="ru-RU"/>
    </w:rPr>
  </w:style>
  <w:style w:type="character" w:customStyle="1" w:styleId="apple-converted-space">
    <w:name w:val="apple-converted-space"/>
    <w:rPr>
      <w:rFonts w:ascii="Times New Roman" w:hAnsi="Times New Roman" w:cs="Times New Roman" w:hint="default"/>
    </w:rPr>
  </w:style>
  <w:style w:type="table" w:styleId="ac">
    <w:name w:val="Table Grid"/>
    <w:basedOn w:val="a1"/>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DF716-2225-4E25-A514-A0161AE8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4155</Words>
  <Characters>23686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2023-02-27T08:18:00Z</dcterms:created>
  <dcterms:modified xsi:type="dcterms:W3CDTF">2023-02-27T08:18:00Z</dcterms:modified>
</cp:coreProperties>
</file>