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58E2FB6D" w:rsidR="00FB3A28" w:rsidRDefault="0026098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284116">
        <w:rPr>
          <w:rFonts w:eastAsia="Times New Roman"/>
          <w:lang w:eastAsia="ru-RU"/>
        </w:rPr>
        <w:t>03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EB032D">
        <w:rPr>
          <w:rFonts w:eastAsia="Times New Roman"/>
          <w:lang w:eastAsia="ru-RU"/>
        </w:rPr>
        <w:t>1</w:t>
      </w:r>
      <w:r w:rsidR="00284116">
        <w:rPr>
          <w:rFonts w:eastAsia="Times New Roman"/>
          <w:lang w:eastAsia="ru-RU"/>
        </w:rPr>
        <w:t>0</w:t>
      </w:r>
      <w:r w:rsidR="001D1398">
        <w:rPr>
          <w:rFonts w:eastAsia="Times New Roman"/>
          <w:lang w:eastAsia="ru-RU"/>
        </w:rPr>
        <w:t>55</w:t>
      </w:r>
    </w:p>
    <w:p w14:paraId="25A864A5" w14:textId="77777777" w:rsidR="002530D5" w:rsidRPr="001D1398" w:rsidRDefault="002530D5" w:rsidP="001D1398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015811BF" w14:textId="16D46A21" w:rsidR="00F440A8" w:rsidRPr="001D1398" w:rsidRDefault="001D1398" w:rsidP="001D1398">
      <w:pPr>
        <w:ind w:firstLine="0"/>
        <w:jc w:val="center"/>
        <w:rPr>
          <w:b/>
          <w:bCs/>
        </w:rPr>
      </w:pPr>
      <w:r w:rsidRPr="001D1398">
        <w:rPr>
          <w:b/>
          <w:bCs/>
        </w:rPr>
        <w:t>О принудительном демонтаже и перемещении самовольных (незаконных) объектов</w:t>
      </w:r>
    </w:p>
    <w:p w14:paraId="7C330BF8" w14:textId="77777777" w:rsidR="001D1398" w:rsidRPr="001D1398" w:rsidRDefault="001D1398" w:rsidP="001D1398">
      <w:pPr>
        <w:ind w:firstLine="0"/>
        <w:jc w:val="center"/>
        <w:rPr>
          <w:b/>
          <w:bCs/>
        </w:rPr>
      </w:pPr>
    </w:p>
    <w:p w14:paraId="387A995D" w14:textId="0F17292C" w:rsidR="001D1398" w:rsidRPr="001D1398" w:rsidRDefault="001D1398" w:rsidP="001D1398">
      <w:pPr>
        <w:spacing w:line="360" w:lineRule="auto"/>
        <w:ind w:firstLine="567"/>
      </w:pPr>
      <w:r w:rsidRPr="001D1398">
        <w:t xml:space="preserve">В соответствии с постановлением Администрации Балахнинского муниципального округа Нижегородской области </w:t>
      </w:r>
      <w:r w:rsidRPr="00C3235E">
        <w:t>от 25.06.2021 № 1178</w:t>
      </w:r>
      <w:r w:rsidRPr="001D1398">
        <w:t xml:space="preserve"> «О порядке выявления, демонтажа и перемещении самовольно установленных и (или) незаконно размещенных объектов движимого имущества, в том числе нестационарных объектов на территории Балахнинского муниципального округа Нижегородской области», руководствуясь </w:t>
      </w:r>
      <w:r w:rsidRPr="00C3235E">
        <w:t>Уставом</w:t>
      </w:r>
      <w:r w:rsidRPr="001D1398">
        <w:t xml:space="preserve">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1D1398">
        <w:rPr>
          <w:b/>
          <w:bCs/>
        </w:rPr>
        <w:t>п</w:t>
      </w:r>
      <w:proofErr w:type="gramEnd"/>
      <w:r w:rsidRPr="001D1398">
        <w:rPr>
          <w:b/>
          <w:bCs/>
        </w:rPr>
        <w:t xml:space="preserve"> о с т а н о в </w:t>
      </w:r>
      <w:proofErr w:type="gramStart"/>
      <w:r w:rsidRPr="001D1398">
        <w:rPr>
          <w:b/>
          <w:bCs/>
        </w:rPr>
        <w:t>л</w:t>
      </w:r>
      <w:proofErr w:type="gramEnd"/>
      <w:r w:rsidRPr="001D1398">
        <w:rPr>
          <w:b/>
          <w:bCs/>
        </w:rPr>
        <w:t xml:space="preserve"> я е т:</w:t>
      </w:r>
    </w:p>
    <w:p w14:paraId="525A4599" w14:textId="77777777" w:rsidR="001D1398" w:rsidRPr="001D1398" w:rsidRDefault="001D1398" w:rsidP="001D1398">
      <w:pPr>
        <w:spacing w:line="360" w:lineRule="auto"/>
        <w:ind w:firstLine="567"/>
      </w:pPr>
      <w:r w:rsidRPr="001D1398">
        <w:t xml:space="preserve">1. Произвести принудительный демонтаж и перемещение самовольно установленных объектов движимого имущества по адресу: Нижегородская область, </w:t>
      </w:r>
      <w:proofErr w:type="spellStart"/>
      <w:r w:rsidRPr="001D1398">
        <w:t>Балахнинский</w:t>
      </w:r>
      <w:proofErr w:type="spellEnd"/>
      <w:r w:rsidRPr="001D1398">
        <w:t xml:space="preserve"> муниципальный округ, </w:t>
      </w:r>
      <w:proofErr w:type="spellStart"/>
      <w:r w:rsidRPr="001D1398">
        <w:t>р.п</w:t>
      </w:r>
      <w:proofErr w:type="spellEnd"/>
      <w:r w:rsidRPr="001D1398">
        <w:t xml:space="preserve">. </w:t>
      </w:r>
      <w:proofErr w:type="gramStart"/>
      <w:r w:rsidRPr="001D1398">
        <w:t xml:space="preserve">Б. Козино, ул. Воинская, в районе </w:t>
      </w:r>
      <w:proofErr w:type="spellStart"/>
      <w:r w:rsidRPr="001D1398">
        <w:t>д.д</w:t>
      </w:r>
      <w:proofErr w:type="spellEnd"/>
      <w:r w:rsidRPr="001D1398">
        <w:t>. 2, 3 (далее – Объекты), указанных в схеме размещения самовольно установленных объектов (далее – Схема) (Приложение № 1):</w:t>
      </w:r>
      <w:proofErr w:type="gramEnd"/>
    </w:p>
    <w:p w14:paraId="6C2CDCFD" w14:textId="77777777" w:rsidR="001D1398" w:rsidRPr="001D1398" w:rsidRDefault="001D1398" w:rsidP="001D1398">
      <w:pPr>
        <w:spacing w:line="360" w:lineRule="auto"/>
        <w:ind w:firstLine="567"/>
      </w:pPr>
      <w:r w:rsidRPr="001D1398">
        <w:t>1.1. Строение деревянное указанное на Схеме под номером 229;</w:t>
      </w:r>
    </w:p>
    <w:p w14:paraId="1026D105" w14:textId="77777777" w:rsidR="001D1398" w:rsidRPr="001D1398" w:rsidRDefault="001D1398" w:rsidP="001D1398">
      <w:pPr>
        <w:spacing w:line="360" w:lineRule="auto"/>
        <w:ind w:firstLine="567"/>
      </w:pPr>
      <w:r w:rsidRPr="001D1398">
        <w:t>1.2. Строение деревянное указанное на Схеме под номером 230;</w:t>
      </w:r>
    </w:p>
    <w:p w14:paraId="3C2D7114" w14:textId="77777777" w:rsidR="001D1398" w:rsidRPr="001D1398" w:rsidRDefault="001D1398" w:rsidP="001D1398">
      <w:pPr>
        <w:spacing w:line="360" w:lineRule="auto"/>
        <w:ind w:firstLine="567"/>
      </w:pPr>
      <w:r w:rsidRPr="001D1398">
        <w:t>1.3. Строение деревянное указанное на Схеме под номером 231;</w:t>
      </w:r>
    </w:p>
    <w:p w14:paraId="3657D1F3" w14:textId="77777777" w:rsidR="001D1398" w:rsidRPr="001D1398" w:rsidRDefault="001D1398" w:rsidP="001D1398">
      <w:pPr>
        <w:spacing w:line="360" w:lineRule="auto"/>
        <w:ind w:firstLine="567"/>
      </w:pPr>
      <w:r w:rsidRPr="001D1398">
        <w:t>1.4. Строение деревянное указанное на Схеме под номером 232;</w:t>
      </w:r>
    </w:p>
    <w:p w14:paraId="621E2E44" w14:textId="77777777" w:rsidR="001D1398" w:rsidRPr="001D1398" w:rsidRDefault="001D1398" w:rsidP="001D1398">
      <w:pPr>
        <w:spacing w:line="360" w:lineRule="auto"/>
        <w:ind w:firstLine="567"/>
      </w:pPr>
      <w:r w:rsidRPr="001D1398">
        <w:t>1.5. Строение деревянное указанное на Схеме под номером 233;</w:t>
      </w:r>
    </w:p>
    <w:p w14:paraId="3AE1E27C" w14:textId="77777777" w:rsidR="001D1398" w:rsidRPr="001D1398" w:rsidRDefault="001D1398" w:rsidP="001D1398">
      <w:pPr>
        <w:spacing w:line="360" w:lineRule="auto"/>
        <w:ind w:firstLine="567"/>
      </w:pPr>
      <w:r w:rsidRPr="001D1398">
        <w:t>1.6. Строение деревянное указанное на Схеме под номером 234;</w:t>
      </w:r>
    </w:p>
    <w:p w14:paraId="06BA8B96" w14:textId="77777777" w:rsidR="001D1398" w:rsidRPr="001D1398" w:rsidRDefault="001D1398" w:rsidP="001D1398">
      <w:pPr>
        <w:spacing w:line="360" w:lineRule="auto"/>
        <w:ind w:firstLine="567"/>
      </w:pPr>
      <w:r w:rsidRPr="001D1398">
        <w:t>1.7. Строение деревянное указанное на Схеме под номером 235;</w:t>
      </w:r>
    </w:p>
    <w:p w14:paraId="3D89B97B" w14:textId="77777777" w:rsidR="001D1398" w:rsidRPr="001D1398" w:rsidRDefault="001D1398" w:rsidP="001D1398">
      <w:pPr>
        <w:spacing w:line="360" w:lineRule="auto"/>
        <w:ind w:firstLine="567"/>
      </w:pPr>
      <w:r w:rsidRPr="001D1398">
        <w:t>1.8. Строение деревянное указанное на Схеме под номером 236;</w:t>
      </w:r>
    </w:p>
    <w:p w14:paraId="679D822B" w14:textId="77777777" w:rsidR="001D1398" w:rsidRPr="001D1398" w:rsidRDefault="001D1398" w:rsidP="001D1398">
      <w:pPr>
        <w:spacing w:line="360" w:lineRule="auto"/>
        <w:ind w:firstLine="567"/>
      </w:pPr>
      <w:r w:rsidRPr="001D1398">
        <w:t>1.9. Строение деревянное указанное на Схеме под номером 237;</w:t>
      </w:r>
    </w:p>
    <w:p w14:paraId="20978756" w14:textId="77777777" w:rsidR="001D1398" w:rsidRPr="001D1398" w:rsidRDefault="001D1398" w:rsidP="001D1398">
      <w:pPr>
        <w:spacing w:line="360" w:lineRule="auto"/>
        <w:ind w:firstLine="567"/>
      </w:pPr>
      <w:r w:rsidRPr="001D1398">
        <w:t>1.10. Строение деревянное указанное на Схеме под номером 238;</w:t>
      </w:r>
    </w:p>
    <w:p w14:paraId="702FAE4E" w14:textId="77777777" w:rsidR="001D1398" w:rsidRPr="001D1398" w:rsidRDefault="001D1398" w:rsidP="001D1398">
      <w:pPr>
        <w:spacing w:line="360" w:lineRule="auto"/>
        <w:ind w:firstLine="567"/>
      </w:pPr>
      <w:r w:rsidRPr="001D1398">
        <w:t>1.11. Строение деревянное указанное на Схеме под номером 239;</w:t>
      </w:r>
    </w:p>
    <w:p w14:paraId="703ECBC9" w14:textId="77777777" w:rsidR="001D1398" w:rsidRPr="001D1398" w:rsidRDefault="001D1398" w:rsidP="001D1398">
      <w:pPr>
        <w:spacing w:line="360" w:lineRule="auto"/>
        <w:ind w:firstLine="567"/>
      </w:pPr>
      <w:r w:rsidRPr="001D1398">
        <w:t>1.12. Строение деревянное указанное на Схеме под номером 240;</w:t>
      </w:r>
    </w:p>
    <w:p w14:paraId="341CDC20" w14:textId="77777777" w:rsidR="001D1398" w:rsidRPr="001D1398" w:rsidRDefault="001D1398" w:rsidP="001D1398">
      <w:pPr>
        <w:spacing w:line="360" w:lineRule="auto"/>
        <w:ind w:firstLine="567"/>
      </w:pPr>
      <w:r w:rsidRPr="001D1398">
        <w:t>1.13. Строение деревянное указанное на Схеме под номером 241;</w:t>
      </w:r>
    </w:p>
    <w:p w14:paraId="52358613" w14:textId="77777777" w:rsidR="001D1398" w:rsidRPr="001D1398" w:rsidRDefault="001D1398" w:rsidP="001D1398">
      <w:pPr>
        <w:spacing w:line="360" w:lineRule="auto"/>
        <w:ind w:firstLine="567"/>
      </w:pPr>
      <w:r w:rsidRPr="001D1398">
        <w:t>1.14. Строение деревянное указанное на Схеме под номером 242;</w:t>
      </w:r>
    </w:p>
    <w:p w14:paraId="6A65678F" w14:textId="77777777" w:rsidR="001D1398" w:rsidRPr="001D1398" w:rsidRDefault="001D1398" w:rsidP="001D1398">
      <w:pPr>
        <w:spacing w:line="360" w:lineRule="auto"/>
        <w:ind w:firstLine="567"/>
      </w:pPr>
      <w:r w:rsidRPr="001D1398">
        <w:t>1.15. Строение деревянное указанное на Схеме под номером 243;</w:t>
      </w:r>
    </w:p>
    <w:p w14:paraId="4F42BEED" w14:textId="77777777" w:rsidR="001D1398" w:rsidRPr="001D1398" w:rsidRDefault="001D1398" w:rsidP="001D1398">
      <w:pPr>
        <w:spacing w:line="360" w:lineRule="auto"/>
        <w:ind w:firstLine="567"/>
      </w:pPr>
      <w:r w:rsidRPr="001D1398">
        <w:t>1.16. Строение деревянное указанное на Схеме под номером 244;</w:t>
      </w:r>
    </w:p>
    <w:p w14:paraId="4EA36C1A" w14:textId="77777777" w:rsidR="001D1398" w:rsidRPr="001D1398" w:rsidRDefault="001D1398" w:rsidP="001D1398">
      <w:pPr>
        <w:spacing w:line="360" w:lineRule="auto"/>
        <w:ind w:firstLine="567"/>
      </w:pPr>
      <w:r w:rsidRPr="001D1398">
        <w:t>1.17. Строение деревянное указанное на Схеме под номером 245;</w:t>
      </w:r>
    </w:p>
    <w:p w14:paraId="6E7711C3" w14:textId="77777777" w:rsidR="001D1398" w:rsidRPr="001D1398" w:rsidRDefault="001D1398" w:rsidP="001D1398">
      <w:pPr>
        <w:spacing w:line="360" w:lineRule="auto"/>
        <w:ind w:firstLine="567"/>
      </w:pPr>
      <w:r w:rsidRPr="001D1398">
        <w:lastRenderedPageBreak/>
        <w:t>1.18. Строение деревянное указанное на Схеме под номером 246;</w:t>
      </w:r>
    </w:p>
    <w:p w14:paraId="68F14A64" w14:textId="77777777" w:rsidR="001D1398" w:rsidRPr="001D1398" w:rsidRDefault="001D1398" w:rsidP="001D1398">
      <w:pPr>
        <w:spacing w:line="360" w:lineRule="auto"/>
        <w:ind w:firstLine="567"/>
      </w:pPr>
      <w:r w:rsidRPr="001D1398">
        <w:t>1.19. Строение деревянное указанное на Схеме под номером 247;</w:t>
      </w:r>
    </w:p>
    <w:p w14:paraId="0BBFD58B" w14:textId="77777777" w:rsidR="001D1398" w:rsidRPr="001D1398" w:rsidRDefault="001D1398" w:rsidP="001D1398">
      <w:pPr>
        <w:spacing w:line="360" w:lineRule="auto"/>
        <w:ind w:firstLine="567"/>
      </w:pPr>
      <w:r w:rsidRPr="001D1398">
        <w:t>1.20. Строение деревянное указанное на Схеме под номером 248;</w:t>
      </w:r>
    </w:p>
    <w:p w14:paraId="596FE899" w14:textId="77777777" w:rsidR="001D1398" w:rsidRPr="001D1398" w:rsidRDefault="001D1398" w:rsidP="001D1398">
      <w:pPr>
        <w:spacing w:line="360" w:lineRule="auto"/>
        <w:ind w:firstLine="567"/>
      </w:pPr>
      <w:r w:rsidRPr="001D1398">
        <w:t>1.21. Строение деревянное указанное на Схеме под номером 249;</w:t>
      </w:r>
    </w:p>
    <w:p w14:paraId="353B0AC7" w14:textId="77777777" w:rsidR="001D1398" w:rsidRPr="001D1398" w:rsidRDefault="001D1398" w:rsidP="001D1398">
      <w:pPr>
        <w:spacing w:line="360" w:lineRule="auto"/>
        <w:ind w:firstLine="567"/>
      </w:pPr>
      <w:r w:rsidRPr="001D1398">
        <w:t>1.22. Строение деревянное указанное на Схеме под номером 250;</w:t>
      </w:r>
    </w:p>
    <w:p w14:paraId="35193BED" w14:textId="77777777" w:rsidR="001D1398" w:rsidRPr="001D1398" w:rsidRDefault="001D1398" w:rsidP="001D1398">
      <w:pPr>
        <w:spacing w:line="360" w:lineRule="auto"/>
        <w:ind w:firstLine="567"/>
      </w:pPr>
      <w:r w:rsidRPr="001D1398">
        <w:t>1.23. Строение деревянное указанное на Схеме под номером 251;</w:t>
      </w:r>
    </w:p>
    <w:p w14:paraId="241CBF74" w14:textId="77777777" w:rsidR="001D1398" w:rsidRPr="001D1398" w:rsidRDefault="001D1398" w:rsidP="001D1398">
      <w:pPr>
        <w:spacing w:line="360" w:lineRule="auto"/>
        <w:ind w:firstLine="567"/>
      </w:pPr>
      <w:r w:rsidRPr="001D1398">
        <w:t>1.24. Строение деревянное указанное на Схеме под номером 252;</w:t>
      </w:r>
    </w:p>
    <w:p w14:paraId="7DE97C22" w14:textId="77777777" w:rsidR="001D1398" w:rsidRPr="001D1398" w:rsidRDefault="001D1398" w:rsidP="001D1398">
      <w:pPr>
        <w:spacing w:line="360" w:lineRule="auto"/>
        <w:ind w:firstLine="567"/>
      </w:pPr>
      <w:r w:rsidRPr="001D1398">
        <w:t>1.25. Строение деревянное указанное на Схеме под номером 253;</w:t>
      </w:r>
    </w:p>
    <w:p w14:paraId="014C30FF" w14:textId="77777777" w:rsidR="001D1398" w:rsidRPr="001D1398" w:rsidRDefault="001D1398" w:rsidP="001D1398">
      <w:pPr>
        <w:spacing w:line="360" w:lineRule="auto"/>
        <w:ind w:firstLine="567"/>
      </w:pPr>
      <w:r w:rsidRPr="001D1398">
        <w:t>1.26. Строение деревянное указанное на Схеме под номером 254;</w:t>
      </w:r>
    </w:p>
    <w:p w14:paraId="630057DD" w14:textId="77777777" w:rsidR="001D1398" w:rsidRPr="001D1398" w:rsidRDefault="001D1398" w:rsidP="001D1398">
      <w:pPr>
        <w:spacing w:line="360" w:lineRule="auto"/>
        <w:ind w:firstLine="567"/>
      </w:pPr>
      <w:r w:rsidRPr="001D1398">
        <w:t>1.27. Строение деревянное указанное на Схеме под номером 255;</w:t>
      </w:r>
    </w:p>
    <w:p w14:paraId="1F37A017" w14:textId="77777777" w:rsidR="001D1398" w:rsidRPr="001D1398" w:rsidRDefault="001D1398" w:rsidP="001D1398">
      <w:pPr>
        <w:spacing w:line="360" w:lineRule="auto"/>
        <w:ind w:firstLine="567"/>
      </w:pPr>
      <w:r w:rsidRPr="001D1398">
        <w:t>1.28. Строение деревянное указанное на Схеме под номером 256;</w:t>
      </w:r>
    </w:p>
    <w:p w14:paraId="34055963" w14:textId="77777777" w:rsidR="001D1398" w:rsidRPr="001D1398" w:rsidRDefault="001D1398" w:rsidP="001D1398">
      <w:pPr>
        <w:spacing w:line="360" w:lineRule="auto"/>
        <w:ind w:firstLine="567"/>
      </w:pPr>
      <w:r w:rsidRPr="001D1398">
        <w:t>1.29. Строение деревянное указанное на Схеме под номером 257;</w:t>
      </w:r>
    </w:p>
    <w:p w14:paraId="4C430C4C" w14:textId="77777777" w:rsidR="001D1398" w:rsidRPr="001D1398" w:rsidRDefault="001D1398" w:rsidP="001D1398">
      <w:pPr>
        <w:spacing w:line="360" w:lineRule="auto"/>
        <w:ind w:firstLine="567"/>
      </w:pPr>
      <w:r w:rsidRPr="001D1398">
        <w:t>1.30. Строение деревянное указанное на Схеме под номером 258;</w:t>
      </w:r>
    </w:p>
    <w:p w14:paraId="433B9793" w14:textId="77777777" w:rsidR="001D1398" w:rsidRPr="001D1398" w:rsidRDefault="001D1398" w:rsidP="001D1398">
      <w:pPr>
        <w:spacing w:line="360" w:lineRule="auto"/>
        <w:ind w:firstLine="567"/>
      </w:pPr>
      <w:r w:rsidRPr="001D1398">
        <w:t>1.31. Строение деревянное указанное на Схеме под номером 259;</w:t>
      </w:r>
    </w:p>
    <w:p w14:paraId="6032C5AE" w14:textId="77777777" w:rsidR="001D1398" w:rsidRPr="001D1398" w:rsidRDefault="001D1398" w:rsidP="001D1398">
      <w:pPr>
        <w:spacing w:line="360" w:lineRule="auto"/>
        <w:ind w:firstLine="567"/>
      </w:pPr>
      <w:r w:rsidRPr="001D1398">
        <w:t>1.32. Строение деревянное указанное на Схеме под номером 260;</w:t>
      </w:r>
    </w:p>
    <w:p w14:paraId="16D697E7" w14:textId="77777777" w:rsidR="001D1398" w:rsidRPr="001D1398" w:rsidRDefault="001D1398" w:rsidP="001D1398">
      <w:pPr>
        <w:spacing w:line="360" w:lineRule="auto"/>
        <w:ind w:firstLine="567"/>
      </w:pPr>
      <w:r w:rsidRPr="001D1398">
        <w:t>1.33. Строение деревянное указанное на Схеме под номером 261;</w:t>
      </w:r>
    </w:p>
    <w:p w14:paraId="418E3DC7" w14:textId="77777777" w:rsidR="001D1398" w:rsidRPr="001D1398" w:rsidRDefault="001D1398" w:rsidP="001D1398">
      <w:pPr>
        <w:spacing w:line="360" w:lineRule="auto"/>
        <w:ind w:firstLine="567"/>
      </w:pPr>
      <w:r w:rsidRPr="001D1398">
        <w:t>1.34. Строение деревянное указанное на Схеме под номером 262;</w:t>
      </w:r>
    </w:p>
    <w:p w14:paraId="08E4D25D" w14:textId="77777777" w:rsidR="001D1398" w:rsidRPr="001D1398" w:rsidRDefault="001D1398" w:rsidP="001D1398">
      <w:pPr>
        <w:spacing w:line="360" w:lineRule="auto"/>
        <w:ind w:firstLine="567"/>
      </w:pPr>
      <w:r w:rsidRPr="001D1398">
        <w:t>1.35. Строение деревянное указанное на Схеме под номером 263;</w:t>
      </w:r>
    </w:p>
    <w:p w14:paraId="4D66EFCF" w14:textId="77777777" w:rsidR="001D1398" w:rsidRPr="001D1398" w:rsidRDefault="001D1398" w:rsidP="001D1398">
      <w:pPr>
        <w:spacing w:line="360" w:lineRule="auto"/>
        <w:ind w:firstLine="567"/>
      </w:pPr>
      <w:r w:rsidRPr="001D1398">
        <w:t>1.36. Строение деревянное указанное на Схеме под номером 264;</w:t>
      </w:r>
    </w:p>
    <w:p w14:paraId="010AB09E" w14:textId="77777777" w:rsidR="001D1398" w:rsidRPr="001D1398" w:rsidRDefault="001D1398" w:rsidP="001D1398">
      <w:pPr>
        <w:spacing w:line="360" w:lineRule="auto"/>
        <w:ind w:firstLine="567"/>
      </w:pPr>
      <w:r w:rsidRPr="001D1398">
        <w:t>1.37. Строение деревянное указанное на Схеме под номером 265;</w:t>
      </w:r>
    </w:p>
    <w:p w14:paraId="12265DC4" w14:textId="77777777" w:rsidR="001D1398" w:rsidRPr="001D1398" w:rsidRDefault="001D1398" w:rsidP="001D1398">
      <w:pPr>
        <w:spacing w:line="360" w:lineRule="auto"/>
        <w:ind w:firstLine="567"/>
      </w:pPr>
      <w:r w:rsidRPr="001D1398">
        <w:t>1.38. Строение деревянное указанное на Схеме под номером 266;</w:t>
      </w:r>
    </w:p>
    <w:p w14:paraId="64E7DCCD" w14:textId="77777777" w:rsidR="001D1398" w:rsidRPr="001D1398" w:rsidRDefault="001D1398" w:rsidP="001D1398">
      <w:pPr>
        <w:spacing w:line="360" w:lineRule="auto"/>
        <w:ind w:firstLine="567"/>
      </w:pPr>
      <w:r w:rsidRPr="001D1398">
        <w:t>1.39. Строение деревянное указанное на Схеме под номером 267;</w:t>
      </w:r>
    </w:p>
    <w:p w14:paraId="2E0E9D72" w14:textId="77777777" w:rsidR="001D1398" w:rsidRPr="001D1398" w:rsidRDefault="001D1398" w:rsidP="001D1398">
      <w:pPr>
        <w:spacing w:line="360" w:lineRule="auto"/>
        <w:ind w:firstLine="567"/>
      </w:pPr>
      <w:r w:rsidRPr="001D1398">
        <w:t>1.40. Строение деревянное указанное на Схеме под номером 268;</w:t>
      </w:r>
    </w:p>
    <w:p w14:paraId="01BAEF0B" w14:textId="77777777" w:rsidR="001D1398" w:rsidRPr="001D1398" w:rsidRDefault="001D1398" w:rsidP="001D1398">
      <w:pPr>
        <w:spacing w:line="360" w:lineRule="auto"/>
        <w:ind w:firstLine="567"/>
      </w:pPr>
      <w:r w:rsidRPr="001D1398">
        <w:t>1.41. Строение деревянное указанное на Схеме под номером 269;</w:t>
      </w:r>
    </w:p>
    <w:p w14:paraId="7B711730" w14:textId="77777777" w:rsidR="001D1398" w:rsidRPr="001D1398" w:rsidRDefault="001D1398" w:rsidP="001D1398">
      <w:pPr>
        <w:spacing w:line="360" w:lineRule="auto"/>
        <w:ind w:firstLine="567"/>
      </w:pPr>
      <w:r w:rsidRPr="001D1398">
        <w:t>1.42. Строение деревянное указанное на Схеме под номером 270.</w:t>
      </w:r>
    </w:p>
    <w:p w14:paraId="3C93945C" w14:textId="77777777" w:rsidR="001D1398" w:rsidRPr="001D1398" w:rsidRDefault="001D1398" w:rsidP="001D1398">
      <w:pPr>
        <w:spacing w:line="360" w:lineRule="auto"/>
        <w:ind w:firstLine="567"/>
      </w:pPr>
      <w:r w:rsidRPr="001D1398">
        <w:t>2. Произвести принудительный демонтаж и перемещение Объектов в срок до «31» декабря 2024 г.</w:t>
      </w:r>
    </w:p>
    <w:p w14:paraId="04AF6B03" w14:textId="77777777" w:rsidR="001D1398" w:rsidRPr="001D1398" w:rsidRDefault="001D1398" w:rsidP="001D1398">
      <w:pPr>
        <w:spacing w:line="360" w:lineRule="auto"/>
        <w:ind w:firstLine="567"/>
      </w:pPr>
      <w:r w:rsidRPr="001D1398">
        <w:t>3. Источник финансирования принудительного демонтажа и перемещения Объектов: средства бюджета Балахнинского муниципального округа Нижегородской области.</w:t>
      </w:r>
    </w:p>
    <w:p w14:paraId="58A9008B" w14:textId="77777777" w:rsidR="001D1398" w:rsidRPr="001D1398" w:rsidRDefault="001D1398" w:rsidP="001D1398">
      <w:pPr>
        <w:spacing w:line="360" w:lineRule="auto"/>
        <w:ind w:firstLine="567"/>
      </w:pPr>
      <w:r w:rsidRPr="001D1398">
        <w:t>4. Место хранения Объектов определить по результатам проведенной закупки товаров, работ, услуг для обеспечения муниципальных нужд – определения исполнителя на оказание услуг по хранению Объектов.</w:t>
      </w:r>
    </w:p>
    <w:p w14:paraId="6686C603" w14:textId="77777777" w:rsidR="001D1398" w:rsidRPr="001D1398" w:rsidRDefault="001D1398" w:rsidP="001D1398">
      <w:pPr>
        <w:spacing w:line="360" w:lineRule="auto"/>
        <w:ind w:firstLine="567"/>
      </w:pPr>
      <w:r w:rsidRPr="001D1398">
        <w:t>5. Управлению благоустройства и дорожной деятельности организовать мероприятия:</w:t>
      </w:r>
    </w:p>
    <w:p w14:paraId="5B67420C" w14:textId="77777777" w:rsidR="001D1398" w:rsidRPr="001D1398" w:rsidRDefault="001D1398" w:rsidP="001D1398">
      <w:pPr>
        <w:spacing w:line="360" w:lineRule="auto"/>
        <w:ind w:firstLine="567"/>
      </w:pPr>
      <w:r w:rsidRPr="001D1398">
        <w:t>5.1. по принудительному демонтажу и перемещению самовольно установленных Объектов в срок указанный в п. 3 настоящего Постановления;</w:t>
      </w:r>
    </w:p>
    <w:p w14:paraId="235DA1D9" w14:textId="77777777" w:rsidR="001D1398" w:rsidRPr="001D1398" w:rsidRDefault="001D1398" w:rsidP="001D1398">
      <w:pPr>
        <w:spacing w:line="360" w:lineRule="auto"/>
        <w:ind w:firstLine="567"/>
      </w:pPr>
      <w:r w:rsidRPr="001D1398">
        <w:lastRenderedPageBreak/>
        <w:t>5.2. по обеспечению хранения Объектов на срок не менее шести месяцев с момента принудительного демонтажа;</w:t>
      </w:r>
    </w:p>
    <w:p w14:paraId="5A16D35A" w14:textId="77777777" w:rsidR="001D1398" w:rsidRPr="001D1398" w:rsidRDefault="001D1398" w:rsidP="001D1398">
      <w:pPr>
        <w:spacing w:line="360" w:lineRule="auto"/>
        <w:ind w:firstLine="567"/>
      </w:pPr>
      <w:r w:rsidRPr="001D1398">
        <w:t>5.3. по результатам проведенной закупки по определению исполнителя на оказание услуг по хранению Объектов обеспечить опубликование информации о месте хранения в газете «Рабочая Балахна» и размещение на официальном интернет - сайте Балахнинского муниципального округа Нижегородской области в информационно-телекоммуникационной сети "Интернет".</w:t>
      </w:r>
    </w:p>
    <w:p w14:paraId="38B71583" w14:textId="77777777" w:rsidR="001D1398" w:rsidRPr="001D1398" w:rsidRDefault="001D1398" w:rsidP="001D1398">
      <w:pPr>
        <w:spacing w:line="360" w:lineRule="auto"/>
        <w:ind w:firstLine="567"/>
      </w:pPr>
      <w:r w:rsidRPr="001D1398">
        <w:t>6.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 в информационно-телекоммуникационной сети "Интернет".</w:t>
      </w:r>
    </w:p>
    <w:p w14:paraId="62C1190E" w14:textId="77777777" w:rsidR="001D1398" w:rsidRPr="001D1398" w:rsidRDefault="001D1398" w:rsidP="001D1398">
      <w:pPr>
        <w:spacing w:line="360" w:lineRule="auto"/>
        <w:ind w:firstLine="567"/>
      </w:pPr>
      <w:r w:rsidRPr="001D1398">
        <w:t>7. Настоящее постановление вступает в силу с момента его официального опубликования.</w:t>
      </w:r>
    </w:p>
    <w:p w14:paraId="24EB1F74" w14:textId="77777777" w:rsidR="001D1398" w:rsidRPr="001D1398" w:rsidRDefault="001D1398" w:rsidP="001D1398">
      <w:pPr>
        <w:spacing w:line="360" w:lineRule="auto"/>
        <w:ind w:firstLine="567"/>
      </w:pPr>
      <w:r w:rsidRPr="001D1398">
        <w:t xml:space="preserve">8. </w:t>
      </w:r>
      <w:proofErr w:type="gramStart"/>
      <w:r w:rsidRPr="001D1398">
        <w:t>Контроль за</w:t>
      </w:r>
      <w:proofErr w:type="gramEnd"/>
      <w:r w:rsidRPr="001D1398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1D1398">
        <w:t>Фирер</w:t>
      </w:r>
      <w:proofErr w:type="spellEnd"/>
      <w:r w:rsidRPr="001D1398">
        <w:t>).</w:t>
      </w:r>
    </w:p>
    <w:p w14:paraId="6B227829" w14:textId="77777777" w:rsidR="001D1398" w:rsidRPr="001D1398" w:rsidRDefault="001D1398" w:rsidP="001D1398">
      <w:pPr>
        <w:ind w:firstLine="0"/>
      </w:pPr>
    </w:p>
    <w:p w14:paraId="2468A0A0" w14:textId="77777777" w:rsidR="001D1398" w:rsidRPr="001D1398" w:rsidRDefault="001D1398" w:rsidP="001D1398">
      <w:pPr>
        <w:ind w:firstLine="0"/>
      </w:pPr>
    </w:p>
    <w:p w14:paraId="5CE6EAF9" w14:textId="77777777" w:rsidR="001D1398" w:rsidRPr="001D1398" w:rsidRDefault="001D1398" w:rsidP="001D1398">
      <w:pPr>
        <w:ind w:firstLine="0"/>
      </w:pPr>
    </w:p>
    <w:p w14:paraId="240F05C8" w14:textId="4EE5AAF0" w:rsidR="00C3235E" w:rsidRPr="001D1398" w:rsidRDefault="001D1398" w:rsidP="00C3235E">
      <w:pPr>
        <w:ind w:firstLine="0"/>
      </w:pPr>
      <w:r w:rsidRPr="001D1398">
        <w:t>Глава местного самоуправления</w:t>
      </w:r>
      <w:r w:rsidRPr="001D1398">
        <w:tab/>
      </w:r>
      <w:r w:rsidRPr="001D1398">
        <w:tab/>
      </w:r>
      <w:r w:rsidRPr="001D1398">
        <w:tab/>
      </w:r>
      <w:r w:rsidRPr="001D1398">
        <w:tab/>
      </w:r>
      <w:r>
        <w:tab/>
      </w:r>
      <w:r>
        <w:tab/>
      </w:r>
      <w:r w:rsidRPr="001D1398">
        <w:t>А.В. Дранишников</w:t>
      </w:r>
      <w:bookmarkStart w:id="0" w:name="_GoBack"/>
      <w:bookmarkEnd w:id="0"/>
    </w:p>
    <w:p w14:paraId="23E544A5" w14:textId="5B18299C" w:rsidR="00E22138" w:rsidRPr="001D1398" w:rsidRDefault="00E22138" w:rsidP="00E22138">
      <w:pPr>
        <w:ind w:firstLine="0"/>
        <w:jc w:val="center"/>
      </w:pPr>
    </w:p>
    <w:sectPr w:rsidR="00E22138" w:rsidRPr="001D1398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1C908" w14:textId="77777777" w:rsidR="002B43CB" w:rsidRDefault="002B43CB" w:rsidP="007F0268">
      <w:r>
        <w:separator/>
      </w:r>
    </w:p>
  </w:endnote>
  <w:endnote w:type="continuationSeparator" w:id="0">
    <w:p w14:paraId="045ADF5B" w14:textId="77777777" w:rsidR="002B43CB" w:rsidRDefault="002B43C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9D699" w14:textId="77777777" w:rsidR="002B43CB" w:rsidRDefault="002B43CB" w:rsidP="007F0268">
      <w:r>
        <w:separator/>
      </w:r>
    </w:p>
  </w:footnote>
  <w:footnote w:type="continuationSeparator" w:id="0">
    <w:p w14:paraId="0AE96EE1" w14:textId="77777777" w:rsidR="002B43CB" w:rsidRDefault="002B43C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176D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4360"/>
    <w:rsid w:val="001C51E9"/>
    <w:rsid w:val="001C5FC8"/>
    <w:rsid w:val="001C678D"/>
    <w:rsid w:val="001C6DFF"/>
    <w:rsid w:val="001C782F"/>
    <w:rsid w:val="001D01A5"/>
    <w:rsid w:val="001D100A"/>
    <w:rsid w:val="001D1398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572D"/>
    <w:rsid w:val="002A66BC"/>
    <w:rsid w:val="002A69E3"/>
    <w:rsid w:val="002A7270"/>
    <w:rsid w:val="002B1375"/>
    <w:rsid w:val="002B1C1B"/>
    <w:rsid w:val="002B43C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E5E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B7F8E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E73"/>
    <w:rsid w:val="00734332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749B"/>
    <w:rsid w:val="00880226"/>
    <w:rsid w:val="0088083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5BDC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3FF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C0B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DDA"/>
    <w:rsid w:val="00C271C6"/>
    <w:rsid w:val="00C27A1B"/>
    <w:rsid w:val="00C31871"/>
    <w:rsid w:val="00C3235E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06860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138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068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06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A3B0F-31E9-4D04-80DB-CFAC1A81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2024-06-04T07:42:00Z</dcterms:created>
  <dcterms:modified xsi:type="dcterms:W3CDTF">2024-06-05T11:07:00Z</dcterms:modified>
</cp:coreProperties>
</file>