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2D" w:rsidRPr="00732C59" w:rsidRDefault="00D90B2D" w:rsidP="00D90B2D">
      <w:pPr>
        <w:pStyle w:val="af5"/>
        <w:jc w:val="right"/>
      </w:pPr>
      <w:bookmarkStart w:id="0" w:name="_GoBack"/>
      <w:bookmarkEnd w:id="0"/>
      <w:r w:rsidRPr="0008196B">
        <w:rPr>
          <w:color w:val="auto"/>
        </w:rPr>
        <w:t>Приложение</w:t>
      </w:r>
    </w:p>
    <w:p w:rsidR="00D90B2D" w:rsidRPr="00732C59" w:rsidRDefault="00D90B2D" w:rsidP="00D90B2D">
      <w:pPr>
        <w:pStyle w:val="af5"/>
        <w:jc w:val="right"/>
        <w:rPr>
          <w:color w:val="auto"/>
        </w:rPr>
      </w:pPr>
      <w:r w:rsidRPr="00732C59">
        <w:rPr>
          <w:color w:val="auto"/>
        </w:rPr>
        <w:t xml:space="preserve">                                                                                                  к постановлению администрации</w:t>
      </w:r>
    </w:p>
    <w:p w:rsidR="00D90B2D" w:rsidRPr="00732C59" w:rsidRDefault="00D90B2D" w:rsidP="00D90B2D">
      <w:pPr>
        <w:pStyle w:val="af5"/>
        <w:jc w:val="right"/>
        <w:rPr>
          <w:color w:val="auto"/>
        </w:rPr>
      </w:pPr>
      <w:r w:rsidRPr="00732C59">
        <w:rPr>
          <w:color w:val="auto"/>
        </w:rPr>
        <w:t xml:space="preserve">                                                                                                     Балахнинского муниципального </w:t>
      </w:r>
      <w:r>
        <w:rPr>
          <w:color w:val="auto"/>
        </w:rPr>
        <w:t>округа</w:t>
      </w:r>
    </w:p>
    <w:p w:rsidR="00D90B2D" w:rsidRDefault="00D90B2D" w:rsidP="00D90B2D">
      <w:pPr>
        <w:pStyle w:val="af5"/>
        <w:jc w:val="right"/>
        <w:rPr>
          <w:color w:val="auto"/>
        </w:rPr>
      </w:pPr>
      <w:r w:rsidRPr="00732C59">
        <w:rPr>
          <w:color w:val="auto"/>
        </w:rPr>
        <w:t xml:space="preserve">                                                                                                      от </w:t>
      </w:r>
      <w:r w:rsidR="009124D3" w:rsidRPr="009124D3">
        <w:rPr>
          <w:color w:val="auto"/>
        </w:rPr>
        <w:t>18.08.2021</w:t>
      </w:r>
      <w:r w:rsidRPr="00732C59">
        <w:rPr>
          <w:color w:val="auto"/>
        </w:rPr>
        <w:t xml:space="preserve"> № </w:t>
      </w:r>
      <w:r w:rsidR="009124D3">
        <w:rPr>
          <w:color w:val="auto"/>
        </w:rPr>
        <w:t>1506</w:t>
      </w:r>
    </w:p>
    <w:p w:rsidR="00D90B2D" w:rsidRDefault="00D90B2D" w:rsidP="00D90B2D">
      <w:pPr>
        <w:pStyle w:val="af5"/>
        <w:jc w:val="right"/>
        <w:rPr>
          <w:color w:val="auto"/>
        </w:rPr>
      </w:pPr>
    </w:p>
    <w:p w:rsidR="00D90B2D" w:rsidRPr="00732C59" w:rsidRDefault="00D90B2D" w:rsidP="00D90B2D">
      <w:pPr>
        <w:pStyle w:val="af5"/>
        <w:jc w:val="right"/>
        <w:rPr>
          <w:color w:val="auto"/>
        </w:rPr>
      </w:pPr>
    </w:p>
    <w:p w:rsidR="00CA26CB" w:rsidRDefault="009124D3">
      <w:pPr>
        <w:ind w:firstLine="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УТВЕРЖДЕН</w:t>
      </w:r>
    </w:p>
    <w:p w:rsidR="00CA26CB" w:rsidRDefault="00D70507">
      <w:pPr>
        <w:ind w:firstLine="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Постановлением администрации</w:t>
      </w:r>
    </w:p>
    <w:p w:rsidR="00CA26CB" w:rsidRDefault="00FE28BB">
      <w:pPr>
        <w:ind w:firstLine="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Балахнинского муниципального округа</w:t>
      </w:r>
    </w:p>
    <w:p w:rsidR="00CA26CB" w:rsidRDefault="00FE28BB">
      <w:pPr>
        <w:ind w:firstLine="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Нижегородской области</w:t>
      </w:r>
    </w:p>
    <w:p w:rsidR="00CA26CB" w:rsidRDefault="00FE28BB">
      <w:pPr>
        <w:ind w:firstLine="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от 16.03.2021 № 391</w:t>
      </w:r>
    </w:p>
    <w:p w:rsidR="00CA26CB" w:rsidRDefault="00CA26CB">
      <w:pPr>
        <w:ind w:firstLine="0"/>
        <w:jc w:val="right"/>
        <w:rPr>
          <w:rFonts w:eastAsia="Times New Roman"/>
          <w:szCs w:val="24"/>
          <w:lang w:eastAsia="ru-RU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2577"/>
        <w:gridCol w:w="991"/>
        <w:gridCol w:w="1842"/>
        <w:gridCol w:w="1417"/>
        <w:gridCol w:w="993"/>
        <w:gridCol w:w="1134"/>
        <w:gridCol w:w="1120"/>
        <w:gridCol w:w="864"/>
        <w:gridCol w:w="852"/>
        <w:gridCol w:w="1084"/>
        <w:gridCol w:w="746"/>
        <w:gridCol w:w="993"/>
        <w:gridCol w:w="863"/>
      </w:tblGrid>
      <w:tr w:rsidR="00CA26CB" w:rsidTr="00F251D9">
        <w:trPr>
          <w:trHeight w:val="750"/>
        </w:trPr>
        <w:tc>
          <w:tcPr>
            <w:tcW w:w="16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Календарный план спортивных мероприятий и физкультурных мероприятий, проводимых на территории Балахнинского муниципального округа Нижегородской области в 2021 году. </w:t>
            </w:r>
          </w:p>
        </w:tc>
      </w:tr>
      <w:tr w:rsidR="00CA26CB" w:rsidTr="00F251D9">
        <w:trPr>
          <w:trHeight w:val="405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26CB" w:rsidRPr="002C529D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Отдел спорта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40"/>
        </w:trPr>
        <w:tc>
          <w:tcPr>
            <w:tcW w:w="699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Баскетбол</w:t>
            </w:r>
          </w:p>
        </w:tc>
        <w:tc>
          <w:tcPr>
            <w:tcW w:w="1120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3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45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15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Нижегородской области по баскетболу среди мужских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января-декабрь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 игр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VI традиционный открытый турнир по баскетболу "Зимние шишки" среди команд юношей 2008 г.р.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20-23 февраля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баскетболу "Балахнинская весна"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Март-апрель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Турнир по баскетболу среди команд юношей и девушек, посвященный памяти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Отличника народного просвещения Алексея Ароновича Варшавера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из сре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дств сп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онсоров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Балахнинского района по баскетболу среди мужских команд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май-сентябрь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Баскет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-юниор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Сентябрь-октябрь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уличному баскетболу3*3, посвященный Дню борьбы с терроризмом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Волжский сквер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2C529D" w:rsidRDefault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Волейбол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6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57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Балахнинского района по волейболу среди мужских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 2020 - март 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Открытый турнир по волейболу среди женских команд, посвященный Международному женскому дню 8 Марта.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КСК Димитрова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Балахнинского района по волейболу среди школьных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по пляжному волейболу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срежи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мужских и женских команд, посвященное Всероссийскому Дню физкультурника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2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волейболу среди организаций и предприятий Балахнинского муниципального округа, посвященный памяти начальника 52-ПЧ 10 ОГПС Иорданова А.К.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Новогодний турнир по волейболу среди школьных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31 000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ГТО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Наименование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Место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Кол-во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Кол-во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Источники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финансирования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9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I этап (муниципального) Нижегородского зимнего фестиваля Всероссийского физкультурно-спортивного комплекса «Готов к труду и обороне» (ГТО) среди всех категорий населения в Балахнинском муниципальном округе в 2021 году</w:t>
            </w:r>
          </w:p>
          <w:p w:rsidR="00CA26CB" w:rsidRPr="00D90B2D" w:rsidRDefault="00CA26CB" w:rsidP="00D90B2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11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Тестирование по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нармативам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испытаний комплекса ВФСК ГТО (ОФП)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Тестирование по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нармативам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испытаний комплекса ВФСК ГТО (плавание)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испытаний комплекса ВФСК ГТО (стрельба)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 ГБОУ НКК им. Маргелова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Зимний фестиваль ВФСК ГТО (участники VI-X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ступени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,з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она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"Север")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Семенов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испытаний комплекса ВФСК ГТО (легкая атлетика)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Летний фестиваль ВФСК ГТО (муниципальный этап)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Фестиваль ВФСК ГТО среди трудовых коллективов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Фестиваль ВФСК ГТО среди семейных команд, посвященный 90-летию создания ВФСК ГТО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 полугодие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Фестиваль ВФСК ГТО среди трудовых коллективов Нижегородской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 полугодие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Фестиваль ВФСК ГТО среди обучающихся профессиональных образовательных организаций V-VI ступень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 полугодие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Дзержинск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Летний фестиваль ВФСК ГТО (учащиеся II-V ступень зона "Север")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Семенов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Фестиваль ВФСК ГТО в рамках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праздновая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Всероссийского Олимпийского дня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Фестиваль чемпионов ВФСК ГТО "Игры ГТО", посвященный 800=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летию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Нижнего Новгорода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Н.Новгород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испытаний комплекса ВФСК ГТО (легкая атлетика)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испытаний комплекса ВФСК ГТО (ОФП)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испытаний комплекса ВФСК ГТО (легкая атлетика) для учащихся ГБОУ НКК ПФО им. Маргелова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ГБОУ НКК ПФО им. Маргелова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комплекса ВФСК ГТО (плавание)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Спартакиада ВФСК ГТО среди сотрудников органов местного самоуправления и работников отрасли физической культуры и спорта (зона "Север")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IV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на согласовании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комплекса ВФСК ГТО (стрельба)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МБУ "ФОК "Олимпийский" ГБОУ НКК ПФО им. Маргелова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Тестирование по нормативам комплекса ВФСК ГТО (ОФП) для учащихся ГБОУ НКК ПФО им. Маргелова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ГБОУ НКК ПФО им. Маргелова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41 000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Лыжные гонки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5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Открытые областные соревнования по лыжным гонкам "Балахнинская лыжня"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Рылово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8325,05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Открытые областные соревнования по лыжным гонкам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посвященный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памяти тренера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Абрамычева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А.П.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 февраля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Рылово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8325,05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Открытые областные соревнования по лыжным гонкам, посвященные открытию сезона 2020-2021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г.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Рылово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8600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8325,05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24975,15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80775,15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1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F91908" w:rsidRDefault="00F91908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Легкая атлетика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ий комитет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Традиционный весенний легкоатлетический эстафетный пробег, посвященный 76 годовщине победы в ВОВ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Балахна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6515,7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Открытый легкоатлетический пробег "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Мининский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марафон"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Балахна, набережная р. Волга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Открытое первенство по легкоатлетическому кроссу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Рылово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8325,05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Традиционный осенний легкоатлетический эстафетный пробег на призы газеты "Рабочая Балахна"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алахна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8515,7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Спонсоры Газета "Рабочая Балахна"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95-й традиционный легкоатлетический эстафетный пробег на призы газеты «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Нижегородская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правда»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Н.Новгород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МБУ ДО "ДЮСЦ" по легкой атлетике. Легкоатлетическое многоборье (бег 60 м. длина, кросс)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ДО "ДЮСЦ"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МБУ ДО "ДЮСЦ" по легкой атлетике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март-апрель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ДО "ДЮСЦ"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МБУ ДО "ДЮСЦ" по легкой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атлетике (кросс)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ДО "ДЮСЦ"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МБУ ДО "ДЮСЦ" по легкой атлетике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ДО "ДЮСЦ"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23356,45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55756,45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6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D90B2D" w:rsidRDefault="00D90B2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Мероприятия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5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Веселые старты "Новогодний переполох"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5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футболу среди обучающихся профессиональных образовательных организаций Балахнинского муниципального округа, в рамках празднования Дня студента 2021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 января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многофункциональная площадка 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Футбол в валенках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многофункциональная площадка 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Веселые старты "Здоровым быть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здорово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!"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Лесная опушка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Фитнес разминка для мам, посвященная Дню 8 Марта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Велопробег "Дорогами родного края" посвященный 76 годовщине победы в ВОВ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Балахна (пл. Комсомольская) - п. Гидроторф (КСК им. Димитрова)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Торжественное мероприятие "Умники и Умницы 2021" - подведение итогов года по направлению СПОРТ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г. Балахна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Соревнования среди команд детских дошкольных учреждений по мини-футболу "Мини-звездочки"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 - 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Фитнес разминка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Мероприятия в рамках Всероссийского Олимпийского дня (пляжный волейбол,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стритбол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футбол,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л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/атлетика,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воркаут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Зарядка с Чемпионом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Лесная опушка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Турнир по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воркауту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июль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Мероприятия в рамках Всероссийского Дня физкультурника (пляжный волейбол,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стритбол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футбол,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л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/атлетика, ГТО, хоккей)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Веселые старты среди учащихся коррекционных школ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Спортивный праздник "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Спортландия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" среди команд дошкольных учреждений округа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т-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Турнир по мини-футболу среди команд юношей, в том числе воспитанников Детского дома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НиГРЭС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Волжский сквер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Фитнес разминка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Лесная опушка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96 000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9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433528" w:rsidRDefault="00433528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Пауэрлифтинг</w:t>
            </w:r>
          </w:p>
        </w:tc>
        <w:tc>
          <w:tcPr>
            <w:tcW w:w="1120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пауэрлифтингу и отдельным видам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КСК Димитрова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Спартакиады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6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Спартакиада органов исполнительной власти "Исполин"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февраль-декабрь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Спартакиада производственных коллективов (волейбол,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стритбол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ВФСК ГТО (ОФП), мини-футбол, перетягивание каната,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дартс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март-август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Из стартовых взносов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Из стартовых взносов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Спартакиада среди людей с ограниченными возможностями (мини-футбол,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дартс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, шашки, Веселые старты)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Спартакиада "Спорт для всех" среди детей, состоящих на профилактических учетах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Семенов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5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18-й региональный фестиваль "Нет наркотикам. Я выбираю спорт" (легкая атлетика, уличный баскетбол 3*3, настольный теннис, футбол, спортивный туризм по дисциплинам, конкурс плаката)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ИТОГО ПО ВИДУ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49863,4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F91908" w:rsidRDefault="00F91908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ФУТБОЛ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8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по мини-футболу среди мужских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январь-март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19 ком.      200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4 500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8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Нижегородской области по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футзалу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(мини-футбол) среди любительских команд сезона 2020-2021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г.г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." для команд участниц Первой лиги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январь-апрель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футболу среди мужских команд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апрель-ноябрь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Кожаный мяч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апрел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ь-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Открытое Первенство Балахнинского муниципального округа по футболу среди мужских команд 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май-сентябрь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МБУ "ФОК "Олимпийский"        ст. Энергия,           ст. Юность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 ком.       120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мини-футболу памяти А.Н. Волошина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        ст. 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мини-футболу среди детей, состоящих на профилактических учетах (КДН, ПДН)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Открытое Первенство Балахнинского муниципального округа 8*8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сентябрь-октябрь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"ФОК "Олимпийский"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Зимнее Первенство Нижегородской области 2021-2022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г.г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 Юноши 2005 г.р.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Б.Козино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ОРГХИМ Первенство области по мини-футболу 1 этап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январь-февраль, сентябрь-декабрь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соответствии с календарем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24 605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39605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75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Художественная гимнастика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3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МБУ ДО "ДЮСЦ" по художественной гимнастике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(многоборье)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апрель, 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МБУ ДО "ДЮСЦ"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50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4" w:type="dxa"/>
            <w:gridSpan w:val="3"/>
            <w:vAlign w:val="bottom"/>
            <w:hideMark/>
          </w:tcPr>
          <w:p w:rsidR="00D90B2D" w:rsidRDefault="00D90B2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Шахматы, шашки</w:t>
            </w: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19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Источники финансирования</w:t>
            </w:r>
          </w:p>
        </w:tc>
      </w:tr>
      <w:tr w:rsidR="00CA26CB" w:rsidTr="00F251D9">
        <w:trPr>
          <w:trHeight w:val="30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Программа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ФКиС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Спонсоры/ Родительский комитет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шахматам, посвященный 23 февраля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Дети, взрослые      40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Личное Первенство Балахнинского муниципального округа по классическим шахматам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февраль-март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Дети, взрослые      60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Лично-командное Первенство Балахнинского муниципального округа по шашкам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шахматам, "Кубок Минина"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Н.Новгород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Шахматный турнир памяти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А.Н.Горюнова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Дети, взрослые      30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Командный шахматный турнир памяти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К.Минина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и Д. Пожарского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Возможно объединение турниров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22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Межрайонный личный шахматный турнир памяти К. Минина и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Д.Пожарского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на призы депутата Законодательного собрания Нижегородской области Волкова 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6CB" w:rsidRDefault="00CA26CB">
            <w:pPr>
              <w:autoSpaceDN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Турнир по шахматам посвященный Дню земли Балахнинской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Кубок Александра Невского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г. Городец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Блиц-турнир по шахматам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посвященный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Дню пожилого человека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МАУ ЦДО "ДОМ Москвы"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Первенство Нижегородской области по шахматам Личное первенство (взрослые)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Н.Новгород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РАСХОДАМ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6CB" w:rsidRDefault="00FE28BB">
            <w:pPr>
              <w:spacing w:line="256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 ПО ВИДУ СПОРТА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A26CB" w:rsidTr="00F251D9">
        <w:trPr>
          <w:trHeight w:val="31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1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7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CA26CB" w:rsidRDefault="00FE28BB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63" w:type="dxa"/>
            <w:vAlign w:val="center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1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vAlign w:val="center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ПИТАНИЕ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2 400,00  </w:t>
            </w:r>
            <w:r w:rsidR="00F919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29 800,00  </w:t>
            </w:r>
            <w:r w:rsidR="00F919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68" w:type="dxa"/>
            <w:gridSpan w:val="2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ТРАНСПОРТНЫЕ РАСХОДЫ</w:t>
            </w:r>
          </w:p>
        </w:tc>
        <w:tc>
          <w:tcPr>
            <w:tcW w:w="1842" w:type="dxa"/>
            <w:noWrap/>
            <w:vAlign w:val="bottom"/>
            <w:hideMark/>
          </w:tcPr>
          <w:p w:rsidR="00CA26CB" w:rsidRDefault="00F91908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FE28B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78 000,00 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55 195,00  </w:t>
            </w:r>
            <w:r w:rsidR="00F919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309 605,00  </w:t>
            </w:r>
            <w:r w:rsidR="00F919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75 000,00  </w:t>
            </w:r>
            <w:r w:rsidR="00F9190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26CB" w:rsidTr="00F251D9">
        <w:trPr>
          <w:trHeight w:val="375"/>
        </w:trPr>
        <w:tc>
          <w:tcPr>
            <w:tcW w:w="699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577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991" w:type="dxa"/>
            <w:noWrap/>
            <w:vAlign w:val="bottom"/>
            <w:hideMark/>
          </w:tcPr>
          <w:p w:rsidR="00CA26CB" w:rsidRDefault="00CA26CB" w:rsidP="00F91908">
            <w:pPr>
              <w:autoSpaceDN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A26CB" w:rsidRDefault="00FE28BB" w:rsidP="00F91908">
            <w:pPr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 xml:space="preserve">550 000,00  </w:t>
            </w:r>
            <w:r w:rsidR="00F91908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руб.</w:t>
            </w:r>
          </w:p>
        </w:tc>
        <w:tc>
          <w:tcPr>
            <w:tcW w:w="1417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CA26CB" w:rsidRDefault="00CA26CB">
            <w:pPr>
              <w:autoSpaceDN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:rsidR="00CA26CB" w:rsidRDefault="00CA26CB">
      <w:pPr>
        <w:spacing w:after="200" w:line="276" w:lineRule="auto"/>
        <w:ind w:firstLine="0"/>
        <w:jc w:val="left"/>
        <w:rPr>
          <w:rFonts w:ascii="Calibri" w:hAnsi="Calibri"/>
          <w:sz w:val="22"/>
          <w:lang w:val="en-US"/>
        </w:rPr>
      </w:pPr>
    </w:p>
    <w:p w:rsidR="00F91908" w:rsidRDefault="00F91908" w:rsidP="00D90B2D">
      <w:pPr>
        <w:jc w:val="center"/>
        <w:rPr>
          <w:b/>
          <w:sz w:val="28"/>
          <w:szCs w:val="28"/>
        </w:rPr>
      </w:pPr>
    </w:p>
    <w:p w:rsidR="00D90B2D" w:rsidRPr="002C529D" w:rsidRDefault="00D90B2D" w:rsidP="00D90B2D">
      <w:pPr>
        <w:jc w:val="center"/>
        <w:rPr>
          <w:b/>
          <w:sz w:val="28"/>
          <w:szCs w:val="28"/>
        </w:rPr>
      </w:pPr>
      <w:r w:rsidRPr="002C529D">
        <w:rPr>
          <w:b/>
          <w:sz w:val="28"/>
          <w:szCs w:val="28"/>
        </w:rPr>
        <w:t xml:space="preserve">МБУ «ФОК «Олимпийский» </w:t>
      </w:r>
    </w:p>
    <w:p w:rsidR="00D90B2D" w:rsidRDefault="002C529D" w:rsidP="00D90B2D">
      <w:pPr>
        <w:jc w:val="center"/>
        <w:rPr>
          <w:b/>
          <w:szCs w:val="24"/>
        </w:rPr>
      </w:pPr>
      <w:r>
        <w:rPr>
          <w:b/>
          <w:szCs w:val="24"/>
        </w:rPr>
        <w:t>Плавание</w:t>
      </w:r>
    </w:p>
    <w:p w:rsidR="00D90B2D" w:rsidRPr="00211E20" w:rsidRDefault="00D90B2D" w:rsidP="00D90B2D">
      <w:pPr>
        <w:jc w:val="center"/>
        <w:rPr>
          <w:b/>
          <w:szCs w:val="24"/>
        </w:rPr>
      </w:pPr>
    </w:p>
    <w:tbl>
      <w:tblPr>
        <w:tblW w:w="16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091"/>
        <w:gridCol w:w="1134"/>
        <w:gridCol w:w="1701"/>
        <w:gridCol w:w="1027"/>
        <w:gridCol w:w="850"/>
        <w:gridCol w:w="851"/>
        <w:gridCol w:w="816"/>
        <w:gridCol w:w="849"/>
        <w:gridCol w:w="1026"/>
        <w:gridCol w:w="1276"/>
        <w:gridCol w:w="851"/>
        <w:gridCol w:w="992"/>
        <w:gridCol w:w="1181"/>
      </w:tblGrid>
      <w:tr w:rsidR="00D90B2D" w:rsidRPr="00211E20" w:rsidTr="00F91908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Финансирует бюджет</w:t>
            </w:r>
          </w:p>
        </w:tc>
      </w:tr>
      <w:tr w:rsidR="00D90B2D" w:rsidRPr="00211E20" w:rsidTr="00F91908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2C529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r w:rsidR="00D90B2D"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судейст</w:t>
            </w:r>
            <w:proofErr w:type="spellEnd"/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gram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наг </w:t>
            </w:r>
            <w:proofErr w:type="spell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раждение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стартовые </w:t>
            </w:r>
            <w:proofErr w:type="spell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взно</w:t>
            </w:r>
            <w:proofErr w:type="spellEnd"/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сы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Программа развития физкультуры и спорта</w:t>
            </w:r>
          </w:p>
        </w:tc>
      </w:tr>
      <w:tr w:rsidR="00D90B2D" w:rsidRPr="00211E20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B2504E" w:rsidRDefault="00D90B2D" w:rsidP="00D90B2D">
            <w:pPr>
              <w:rPr>
                <w:bCs/>
                <w:szCs w:val="24"/>
              </w:rPr>
            </w:pPr>
            <w:r w:rsidRPr="00211E20">
              <w:rPr>
                <w:b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11E20" w:rsidRDefault="00D90B2D" w:rsidP="00D90B2D">
            <w:pPr>
              <w:rPr>
                <w:szCs w:val="24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1 этап.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Юниоры 2003-2004, юниорки 2004-2006.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1 этап.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Юноши 2005-2008, девушки 2007-2010.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Оплата годового взноса за участие в соревнованиях в течени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12000</w:t>
            </w: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Кубок области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Юниоры 2003-2004, юниорки 2004-2006.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.Д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зержинск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Областные соревнования по плаванию памяти МС Мальцева И.Н.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Юноши 2008-2011, девушки 2008-2011.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алахна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 «Зимний турнир».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Юноши 2009-2011, девушки 2009-2011.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ор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 «Веселый дельфин».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Юноши 2007-2008, девушки 2009-2010.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.Д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зержинск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Чемпионат и первенство области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 «Олимпийские горизонты»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Юноши 2009-2011, девушки 2009-2011.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  2009-11г.р.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 2008-10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области по плаванию 2010-2012г.р.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2 этап.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 памяти МС СССР Алексеева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.В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ыкса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2010 г.р. и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.Д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зержинск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Открытый Чемпионат Нижнего Новгорода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Летний 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плаванию, посвященные Олимпийскому Дню.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2010-2012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Областные соревнования по плаванию, посвященные Дню защиты детей.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2006 г.р. и младше.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.Ш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атки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3 этап.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2008-2010 г.р.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4 этап.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Юноши 2005-2008, девушки 2007-2010.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 4 этап.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Юниоры 2003-2004, юниорки 2004-2006.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области по плаванию.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Юноши 2009,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девушки 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Юноши 2010,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девушки 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плаванию. Фестиваль «Юный пловец».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Юноши 2011,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девушки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Чемпионат и Первенство области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Юниоры 2003-2004, юниорки 2004-2006.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Соревнования по плаванию «Новогодние старты».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алахна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области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Юноши 2005-2008,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девушки 2007-2010.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Традиционные областные соревнования по плаванию памяти Рыбачкова.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2008-2011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.Д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зержинск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Зимний Кубок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сильнейших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плаванию.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2010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г.р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.и</w:t>
            </w:r>
            <w:proofErr w:type="spellEnd"/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Итого всего за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32000</w:t>
            </w:r>
          </w:p>
        </w:tc>
      </w:tr>
    </w:tbl>
    <w:p w:rsidR="00D90B2D" w:rsidRPr="002C529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2C529D">
        <w:rPr>
          <w:rFonts w:eastAsia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ИТОГО за год: 32000 руб.</w:t>
      </w:r>
    </w:p>
    <w:p w:rsidR="00D90B2D" w:rsidRPr="002C529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</w:p>
    <w:p w:rsidR="00D90B2D" w:rsidRPr="002C529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2C529D">
        <w:rPr>
          <w:rFonts w:eastAsia="Times New Roman"/>
          <w:color w:val="000000"/>
          <w:sz w:val="22"/>
          <w:lang w:eastAsia="ru-RU"/>
        </w:rPr>
        <w:t>ФУТБОЛ</w:t>
      </w:r>
    </w:p>
    <w:tbl>
      <w:tblPr>
        <w:tblW w:w="16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400"/>
        <w:gridCol w:w="1277"/>
        <w:gridCol w:w="1702"/>
        <w:gridCol w:w="992"/>
        <w:gridCol w:w="704"/>
        <w:gridCol w:w="1137"/>
        <w:gridCol w:w="851"/>
        <w:gridCol w:w="850"/>
        <w:gridCol w:w="709"/>
        <w:gridCol w:w="714"/>
        <w:gridCol w:w="1129"/>
        <w:gridCol w:w="992"/>
        <w:gridCol w:w="1181"/>
      </w:tblGrid>
      <w:tr w:rsidR="00D90B2D" w:rsidRPr="002C529D" w:rsidTr="00F91908">
        <w:trPr>
          <w:trHeight w:val="63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left="-124" w:firstLine="124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Название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Кто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финансирует-бюджет</w:t>
            </w:r>
            <w:proofErr w:type="gramEnd"/>
          </w:p>
        </w:tc>
      </w:tr>
      <w:tr w:rsidR="00D90B2D" w:rsidRPr="002C529D" w:rsidTr="00F91908">
        <w:trPr>
          <w:trHeight w:val="4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F91908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пита</w:t>
            </w:r>
            <w:r w:rsidR="00D90B2D" w:rsidRPr="002C529D">
              <w:rPr>
                <w:rFonts w:eastAsia="Times New Roman"/>
                <w:color w:val="000000"/>
                <w:sz w:val="22"/>
                <w:lang w:eastAsia="ru-RU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судейство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награждение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стар-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товыевзно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сы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Программа развития физкультуры и спорта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области по мини-футболу среди детских и юношеских команд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2013 г.р.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январь-апрель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Первенство области по мини-футболу среди детских и юношеских команд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2014 г.р.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январь-апрель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1-Этап Первенство области мини-футбол зона «Балахна» (предварительный этап).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2004-2011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январь-апрель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Турнир, посвященный Дню Защитника Отечества среди детских и юношеских команд. 2004-2014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Всероссийские соревнования «Кожаный мяч» 1 </w:t>
            </w: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муниципальный этап.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апрель-май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алахна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Всероссийские соревнования «Кожаный мяч» 1 областной зональный этап зона Дзержинск.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Кубок «Сормово» по футболу.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2009, 2013 и 2014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Турнир, посвященный Дню Победы среди юношей 2004-2014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Открытое Первенство Балахнинского района по футболу среди мужских команд юноши 2003-2004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май-сентябрь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.Б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алахна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Всероссийский турнир по футболу «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Локобол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май-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Нижегородской области по футболу среди юношей 2003-2004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 - 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14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футболу среди юношей 2009-2010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 - 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футболу среди юношей 2013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 - 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футболу среди юношей 2013-14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 - 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г.Н.Новгорода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футболу среди юношей 2011-2012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май - 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 чел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игр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Балахинского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района по футболу среди детских и юношеских команд.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2004-2014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июнь-сентябрь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Балахна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Балахнинског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о«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Осень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» 8*8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сентябрь-октябрь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1-этап Первенство области мини-футбол зона «Балахна» (финальный этап). 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2004-2011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Первенство Дзержинска по мини-футболу среди детских и юношеских команд 2009-2010 г.р. и 2013 г.р.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октябрь-декабрь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19000</w:t>
            </w:r>
          </w:p>
        </w:tc>
      </w:tr>
      <w:tr w:rsidR="00D90B2D" w:rsidRPr="002C529D" w:rsidTr="00F9190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Итого всего за год: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78000</w:t>
            </w:r>
          </w:p>
        </w:tc>
      </w:tr>
    </w:tbl>
    <w:p w:rsidR="00D90B2D" w:rsidRPr="002C529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2C529D">
        <w:rPr>
          <w:rFonts w:eastAsia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ИТОГО за год: 78000 руб.</w:t>
      </w:r>
    </w:p>
    <w:p w:rsidR="00D90B2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</w:p>
    <w:p w:rsidR="00D90B2D" w:rsidRPr="002C529D" w:rsidRDefault="00D90B2D" w:rsidP="002C529D">
      <w:pPr>
        <w:spacing w:line="256" w:lineRule="auto"/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2C529D">
        <w:rPr>
          <w:rFonts w:eastAsia="Times New Roman"/>
          <w:color w:val="000000"/>
          <w:sz w:val="22"/>
          <w:lang w:eastAsia="ru-RU"/>
        </w:rPr>
        <w:t>ШОРТ-ТРЕК</w:t>
      </w:r>
    </w:p>
    <w:tbl>
      <w:tblPr>
        <w:tblW w:w="16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5"/>
        <w:gridCol w:w="1135"/>
        <w:gridCol w:w="1626"/>
        <w:gridCol w:w="960"/>
        <w:gridCol w:w="850"/>
        <w:gridCol w:w="1095"/>
        <w:gridCol w:w="851"/>
        <w:gridCol w:w="850"/>
        <w:gridCol w:w="988"/>
        <w:gridCol w:w="850"/>
        <w:gridCol w:w="850"/>
        <w:gridCol w:w="988"/>
        <w:gridCol w:w="1276"/>
      </w:tblGrid>
      <w:tr w:rsidR="00D90B2D" w:rsidRPr="002C529D" w:rsidTr="00F91908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Название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Место проведения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Кол-во участников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Кол-во дней (игр)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ФИНАНСОВЫЕ РАСХОДЫ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Кто 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финансирует-бюджет</w:t>
            </w:r>
            <w:proofErr w:type="gramEnd"/>
          </w:p>
        </w:tc>
      </w:tr>
      <w:tr w:rsidR="00D90B2D" w:rsidRPr="002C529D" w:rsidTr="00F91908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пита</w:t>
            </w:r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транспорт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судейст</w:t>
            </w:r>
            <w:proofErr w:type="spellEnd"/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проживан</w:t>
            </w:r>
            <w:proofErr w:type="spellEnd"/>
          </w:p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стартовые взносы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Программа развития физкультуры и спорта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шорт-треку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январь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Итого за январь: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ПФО по шорт-треку 2 этап детский и младший 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аранск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февраль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Финал Кубка федерации Нижегородской области по шорт-треку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март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г.Н.Новгород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Кубка федерации Нижегородской области по шорт-треку, </w:t>
            </w: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апрель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Всероссийские соревнования «Сочинский Олимп» по шорт-треку детский и младший 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аранск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по шорт-треку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апрель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ПФО 1 этап по шорт-треку средний и старший 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шорт-треку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ПФО по шорт-треку 1 этап детский и младший 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ПФО по шорт-треку 2 этап средний и старший возраст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3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Кубка федерации Нижегородской области по шорт-треку, Первенство области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 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10000</w:t>
            </w: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Открытое первенство ФОК «Олимпийский» по шорт-треку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52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Открытое первенство </w:t>
            </w:r>
            <w:proofErr w:type="spell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г</w:t>
            </w:r>
            <w:proofErr w:type="gramStart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.С</w:t>
            </w:r>
            <w:proofErr w:type="gram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ергач</w:t>
            </w:r>
            <w:proofErr w:type="spellEnd"/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 xml:space="preserve"> по шорт-треку среди всех возрастов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Согласно положению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15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1д.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90B2D" w:rsidRPr="002C529D" w:rsidTr="00F919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Итого всего за год: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20000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2D" w:rsidRPr="002C529D" w:rsidRDefault="00D90B2D" w:rsidP="002C529D">
            <w:pPr>
              <w:spacing w:line="256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529D">
              <w:rPr>
                <w:rFonts w:eastAsia="Times New Roman"/>
                <w:color w:val="000000"/>
                <w:sz w:val="22"/>
                <w:lang w:eastAsia="ru-RU"/>
              </w:rPr>
              <w:t>40000</w:t>
            </w:r>
          </w:p>
        </w:tc>
      </w:tr>
    </w:tbl>
    <w:p w:rsidR="00D90B2D" w:rsidRPr="00211E20" w:rsidRDefault="00D90B2D" w:rsidP="002C529D">
      <w:pPr>
        <w:spacing w:line="256" w:lineRule="auto"/>
        <w:ind w:firstLine="0"/>
        <w:jc w:val="center"/>
        <w:rPr>
          <w:b/>
          <w:szCs w:val="24"/>
        </w:rPr>
      </w:pPr>
      <w:r w:rsidRPr="002C529D">
        <w:rPr>
          <w:rFonts w:eastAsia="Times New Roman"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ИТОГО за год: </w:t>
      </w:r>
      <w:r w:rsidRPr="00433528">
        <w:rPr>
          <w:rFonts w:eastAsia="Times New Roman"/>
          <w:color w:val="000000"/>
          <w:sz w:val="22"/>
          <w:lang w:eastAsia="ru-RU"/>
        </w:rPr>
        <w:t>40000</w:t>
      </w:r>
      <w:r w:rsidRPr="00433528">
        <w:rPr>
          <w:szCs w:val="24"/>
        </w:rPr>
        <w:t xml:space="preserve"> руб.</w:t>
      </w:r>
    </w:p>
    <w:p w:rsidR="00D90B2D" w:rsidRPr="00433528" w:rsidRDefault="00D90B2D" w:rsidP="00D90B2D">
      <w:pPr>
        <w:rPr>
          <w:b/>
          <w:sz w:val="22"/>
        </w:rPr>
      </w:pPr>
      <w:r w:rsidRPr="00433528">
        <w:rPr>
          <w:b/>
          <w:sz w:val="22"/>
        </w:rPr>
        <w:t>ВЗНОСЫ:                                          91000 руб.</w:t>
      </w:r>
    </w:p>
    <w:p w:rsidR="00D90B2D" w:rsidRPr="00433528" w:rsidRDefault="00D90B2D" w:rsidP="00D90B2D">
      <w:pPr>
        <w:rPr>
          <w:b/>
          <w:sz w:val="22"/>
        </w:rPr>
      </w:pPr>
      <w:r w:rsidRPr="00433528">
        <w:rPr>
          <w:b/>
          <w:sz w:val="22"/>
        </w:rPr>
        <w:t xml:space="preserve">ТРАНСПОРТНЫЕ РАСХОДЫ:   </w:t>
      </w:r>
      <w:r w:rsidR="00433528">
        <w:rPr>
          <w:b/>
          <w:sz w:val="22"/>
        </w:rPr>
        <w:t xml:space="preserve">  </w:t>
      </w:r>
      <w:r w:rsidRPr="00433528">
        <w:rPr>
          <w:b/>
          <w:sz w:val="22"/>
        </w:rPr>
        <w:t>59000 РУБ.</w:t>
      </w:r>
    </w:p>
    <w:p w:rsidR="00D90B2D" w:rsidRPr="00211E20" w:rsidRDefault="00D90B2D" w:rsidP="00D90B2D">
      <w:pPr>
        <w:rPr>
          <w:b/>
          <w:sz w:val="28"/>
          <w:szCs w:val="28"/>
        </w:rPr>
      </w:pPr>
      <w:r w:rsidRPr="00433528">
        <w:rPr>
          <w:b/>
          <w:sz w:val="22"/>
        </w:rPr>
        <w:t>ИТОГО:                                             150000 рублей</w:t>
      </w:r>
    </w:p>
    <w:p w:rsidR="00F16B05" w:rsidRDefault="00F16B05" w:rsidP="00D90B2D">
      <w:pPr>
        <w:jc w:val="center"/>
        <w:rPr>
          <w:b/>
          <w:sz w:val="36"/>
          <w:szCs w:val="36"/>
        </w:rPr>
      </w:pPr>
    </w:p>
    <w:p w:rsidR="00D90B2D" w:rsidRDefault="00D90B2D" w:rsidP="00D90B2D">
      <w:pPr>
        <w:jc w:val="center"/>
        <w:rPr>
          <w:b/>
          <w:sz w:val="36"/>
          <w:szCs w:val="36"/>
        </w:rPr>
      </w:pPr>
      <w:r w:rsidRPr="00F16B05">
        <w:rPr>
          <w:b/>
          <w:sz w:val="36"/>
          <w:szCs w:val="36"/>
        </w:rPr>
        <w:lastRenderedPageBreak/>
        <w:t xml:space="preserve">ОБЩАЯ СУММА: </w:t>
      </w:r>
      <w:r w:rsidR="00F91908" w:rsidRPr="00F16B05">
        <w:rPr>
          <w:b/>
          <w:sz w:val="36"/>
          <w:szCs w:val="36"/>
        </w:rPr>
        <w:t>70</w:t>
      </w:r>
      <w:r w:rsidRPr="00F16B05">
        <w:rPr>
          <w:b/>
          <w:sz w:val="36"/>
          <w:szCs w:val="36"/>
        </w:rPr>
        <w:t>0 000 рублей</w:t>
      </w:r>
    </w:p>
    <w:p w:rsidR="00F16B05" w:rsidRDefault="00F16B05" w:rsidP="00D90B2D">
      <w:pPr>
        <w:jc w:val="center"/>
        <w:rPr>
          <w:b/>
          <w:sz w:val="36"/>
          <w:szCs w:val="36"/>
        </w:rPr>
      </w:pPr>
    </w:p>
    <w:p w:rsidR="00F16B05" w:rsidRPr="00070BE6" w:rsidRDefault="00F16B05" w:rsidP="00F16B05">
      <w:pPr>
        <w:ind w:firstLine="0"/>
        <w:jc w:val="center"/>
        <w:rPr>
          <w:b/>
          <w:sz w:val="28"/>
          <w:szCs w:val="28"/>
        </w:rPr>
      </w:pPr>
      <w:r w:rsidRPr="00070BE6">
        <w:rPr>
          <w:b/>
          <w:sz w:val="28"/>
          <w:szCs w:val="28"/>
        </w:rPr>
        <w:t>План мероприятий муниципального центра тестирования ВФСК ГТО Балахнинского муниципального округа по внедрению и реализации ВФСК ГТО на 2021 год</w:t>
      </w:r>
    </w:p>
    <w:tbl>
      <w:tblPr>
        <w:tblW w:w="150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228"/>
        <w:gridCol w:w="1134"/>
        <w:gridCol w:w="1457"/>
        <w:gridCol w:w="840"/>
        <w:gridCol w:w="1138"/>
        <w:gridCol w:w="811"/>
        <w:gridCol w:w="850"/>
        <w:gridCol w:w="1306"/>
        <w:gridCol w:w="992"/>
        <w:gridCol w:w="992"/>
        <w:gridCol w:w="674"/>
        <w:gridCol w:w="1027"/>
      </w:tblGrid>
      <w:tr w:rsidR="00F16B05" w:rsidRPr="00070BE6" w:rsidTr="00F16B05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№ </w:t>
            </w:r>
            <w:proofErr w:type="gramStart"/>
            <w:r w:rsidRPr="00070BE6">
              <w:rPr>
                <w:szCs w:val="24"/>
              </w:rPr>
              <w:t>п</w:t>
            </w:r>
            <w:proofErr w:type="gramEnd"/>
            <w:r w:rsidRPr="00070BE6">
              <w:rPr>
                <w:szCs w:val="24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Название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Дата проведения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Место проведения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Кол-во дней (игр)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ФИНАНСОВЫЕ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Кто </w:t>
            </w:r>
            <w:proofErr w:type="gramStart"/>
            <w:r w:rsidRPr="00070BE6">
              <w:rPr>
                <w:szCs w:val="24"/>
              </w:rPr>
              <w:t>финансирует-бюджет</w:t>
            </w:r>
            <w:proofErr w:type="gramEnd"/>
          </w:p>
        </w:tc>
      </w:tr>
      <w:tr w:rsidR="00F16B05" w:rsidRPr="00070BE6" w:rsidTr="00F16B05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питание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ГСМ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транспорт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судейство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награждение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стартовые взносы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Программа развития </w:t>
            </w:r>
            <w:proofErr w:type="spellStart"/>
            <w:r w:rsidRPr="00070BE6">
              <w:rPr>
                <w:szCs w:val="24"/>
              </w:rPr>
              <w:t>физ</w:t>
            </w:r>
            <w:proofErr w:type="gramStart"/>
            <w:r w:rsidRPr="00070BE6">
              <w:rPr>
                <w:szCs w:val="24"/>
              </w:rPr>
              <w:t>.к</w:t>
            </w:r>
            <w:proofErr w:type="gramEnd"/>
            <w:r w:rsidRPr="00070BE6">
              <w:rPr>
                <w:szCs w:val="24"/>
              </w:rPr>
              <w:t>ультуры</w:t>
            </w:r>
            <w:proofErr w:type="spellEnd"/>
            <w:r w:rsidRPr="00070BE6">
              <w:rPr>
                <w:szCs w:val="24"/>
              </w:rPr>
              <w:t xml:space="preserve"> и спорта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Зимний фестиваль ГТО</w:t>
            </w: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(муниципальный этап)</w:t>
            </w: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(ОФП + лыжи)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Январь-февраль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B966E0" w:rsidRDefault="00F16B05" w:rsidP="00F16B05">
            <w:pPr>
              <w:tabs>
                <w:tab w:val="left" w:pos="819"/>
              </w:tabs>
              <w:ind w:firstLine="0"/>
              <w:rPr>
                <w:b/>
                <w:iCs/>
                <w:szCs w:val="24"/>
              </w:rPr>
            </w:pPr>
            <w:r w:rsidRPr="00B966E0">
              <w:rPr>
                <w:b/>
                <w:iCs/>
                <w:szCs w:val="24"/>
              </w:rPr>
              <w:t>7</w:t>
            </w:r>
            <w:r>
              <w:rPr>
                <w:b/>
                <w:iCs/>
                <w:szCs w:val="24"/>
              </w:rPr>
              <w:t>13</w:t>
            </w:r>
            <w:r w:rsidRPr="00B966E0">
              <w:rPr>
                <w:b/>
                <w:i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(ОФП)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Февраль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Pr="00070BE6">
              <w:rPr>
                <w:szCs w:val="24"/>
              </w:rPr>
              <w:t>9</w:t>
            </w: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B966E0" w:rsidRDefault="00F16B05" w:rsidP="00F16B05">
            <w:pPr>
              <w:tabs>
                <w:tab w:val="left" w:pos="819"/>
              </w:tabs>
              <w:ind w:firstLine="0"/>
              <w:rPr>
                <w:b/>
                <w:iCs/>
                <w:szCs w:val="24"/>
              </w:rPr>
            </w:pPr>
            <w:r w:rsidRPr="00B966E0">
              <w:rPr>
                <w:b/>
                <w:iCs/>
                <w:szCs w:val="24"/>
              </w:rPr>
              <w:t>3690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(плавание)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март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19</w:t>
            </w: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41676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041676">
              <w:rPr>
                <w:b/>
                <w:bCs/>
                <w:szCs w:val="24"/>
              </w:rPr>
              <w:t>19</w:t>
            </w:r>
            <w:r>
              <w:rPr>
                <w:b/>
                <w:bCs/>
                <w:szCs w:val="24"/>
              </w:rPr>
              <w:t>8</w:t>
            </w:r>
            <w:r w:rsidRPr="00041676">
              <w:rPr>
                <w:b/>
                <w:b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(стрельба)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март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«Олимпийский»/ ГБОУ НКК ПФО им. Маргелова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19</w:t>
            </w: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41676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041676">
              <w:rPr>
                <w:b/>
                <w:bCs/>
                <w:szCs w:val="24"/>
              </w:rPr>
              <w:t>19</w:t>
            </w:r>
            <w:r>
              <w:rPr>
                <w:b/>
                <w:bCs/>
                <w:szCs w:val="24"/>
              </w:rPr>
              <w:t>8</w:t>
            </w:r>
            <w:r w:rsidRPr="00041676">
              <w:rPr>
                <w:b/>
                <w:b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(легкая атлетика)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апрель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41676" w:rsidRDefault="00F16B05" w:rsidP="00F16B05">
            <w:pPr>
              <w:ind w:firstLine="0"/>
              <w:rPr>
                <w:b/>
                <w:iCs/>
                <w:szCs w:val="24"/>
              </w:rPr>
            </w:pPr>
            <w:r w:rsidRPr="00041676">
              <w:rPr>
                <w:b/>
                <w:iCs/>
                <w:szCs w:val="24"/>
              </w:rPr>
              <w:t>4260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Летний фестиваль ГТО (муниципальный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41676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041676">
              <w:rPr>
                <w:b/>
                <w:bCs/>
                <w:szCs w:val="24"/>
              </w:rPr>
              <w:t>54</w:t>
            </w:r>
            <w:r>
              <w:rPr>
                <w:b/>
                <w:bCs/>
                <w:szCs w:val="24"/>
              </w:rPr>
              <w:t>1</w:t>
            </w:r>
            <w:r w:rsidRPr="00041676">
              <w:rPr>
                <w:b/>
                <w:bCs/>
                <w:szCs w:val="24"/>
              </w:rPr>
              <w:t>0</w:t>
            </w:r>
          </w:p>
        </w:tc>
      </w:tr>
      <w:tr w:rsidR="00F16B05" w:rsidRPr="00070BE6" w:rsidTr="00F16B05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Фестиваль ГТО среди трудовых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май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41676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041676">
              <w:rPr>
                <w:b/>
                <w:bCs/>
                <w:szCs w:val="24"/>
              </w:rPr>
              <w:t>4260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Фестиваль ГТО в рамках </w:t>
            </w:r>
            <w:r w:rsidRPr="00070BE6">
              <w:rPr>
                <w:szCs w:val="24"/>
              </w:rPr>
              <w:lastRenderedPageBreak/>
              <w:t>празднования всероссийского Олимпийского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lastRenderedPageBreak/>
              <w:t>июнь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ФОК </w:t>
            </w:r>
            <w:r w:rsidRPr="00070BE6">
              <w:rPr>
                <w:szCs w:val="24"/>
              </w:rPr>
              <w:lastRenderedPageBreak/>
              <w:t>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5528CA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5528CA">
              <w:rPr>
                <w:b/>
                <w:bCs/>
                <w:szCs w:val="24"/>
              </w:rPr>
              <w:t>48</w:t>
            </w:r>
            <w:r>
              <w:rPr>
                <w:b/>
                <w:bCs/>
                <w:szCs w:val="24"/>
              </w:rPr>
              <w:t>4</w:t>
            </w:r>
            <w:r w:rsidRPr="005528CA">
              <w:rPr>
                <w:b/>
                <w:b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lastRenderedPageBreak/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Тестирование по нормативам испытаний комплекса ГТО (легкая атлетика)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сентябрь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5528CA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5528CA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84</w:t>
            </w:r>
            <w:r w:rsidRPr="005528CA">
              <w:rPr>
                <w:b/>
                <w:b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(ОФП)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октябрь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5528CA" w:rsidRDefault="00F16B05" w:rsidP="00F16B05">
            <w:pPr>
              <w:ind w:firstLine="0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4270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 xml:space="preserve">Тестирование по нормативам испытаний комплекса ГТО (легкая атлетика) для учащихся ГБОУ НКК ПФО им. Маргелова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октябрь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ГБОУ НКК ПФО им. Маргелова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19</w:t>
            </w: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6A7961" w:rsidRDefault="00F16B05" w:rsidP="00F16B05">
            <w:pPr>
              <w:ind w:firstLine="0"/>
              <w:rPr>
                <w:b/>
                <w:iCs/>
                <w:szCs w:val="24"/>
              </w:rPr>
            </w:pPr>
            <w:r w:rsidRPr="006A7961">
              <w:rPr>
                <w:b/>
                <w:iCs/>
                <w:szCs w:val="24"/>
              </w:rPr>
              <w:t>19</w:t>
            </w:r>
            <w:r>
              <w:rPr>
                <w:b/>
                <w:iCs/>
                <w:szCs w:val="24"/>
              </w:rPr>
              <w:t>8</w:t>
            </w:r>
            <w:r w:rsidRPr="006A7961">
              <w:rPr>
                <w:b/>
                <w:i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(плавание)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ноябрь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19</w:t>
            </w: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6A7961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6A7961">
              <w:rPr>
                <w:b/>
                <w:iCs/>
                <w:szCs w:val="24"/>
              </w:rPr>
              <w:t>19</w:t>
            </w:r>
            <w:r>
              <w:rPr>
                <w:b/>
                <w:iCs/>
                <w:szCs w:val="24"/>
              </w:rPr>
              <w:t>8</w:t>
            </w:r>
            <w:r w:rsidRPr="006A7961">
              <w:rPr>
                <w:b/>
                <w:i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 (стрельба)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декабрь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ФОК «Олимпийский»/ГБОУ НКК ПФО им. Маргелова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  <w:r>
              <w:rPr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6A7961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6A7961">
              <w:rPr>
                <w:b/>
                <w:bCs/>
                <w:szCs w:val="24"/>
              </w:rPr>
              <w:t>1400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Тестирование по нормативам испытаний комплекса ГТО</w:t>
            </w:r>
          </w:p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(ОФП) для учащихся ГБОУ НКК ПФО им. Маргелова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декабрь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ГБОУ НКК ПФО им. Маргелова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  <w:r w:rsidRPr="00070BE6">
              <w:rPr>
                <w:szCs w:val="24"/>
              </w:rPr>
              <w:t>19</w:t>
            </w: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6A7961" w:rsidRDefault="00F16B05" w:rsidP="00F16B05">
            <w:pPr>
              <w:ind w:firstLine="0"/>
              <w:rPr>
                <w:b/>
                <w:bCs/>
                <w:szCs w:val="24"/>
              </w:rPr>
            </w:pPr>
            <w:r w:rsidRPr="006A7961">
              <w:rPr>
                <w:b/>
                <w:iCs/>
                <w:szCs w:val="24"/>
              </w:rPr>
              <w:t>19</w:t>
            </w:r>
            <w:r>
              <w:rPr>
                <w:b/>
                <w:iCs/>
                <w:szCs w:val="24"/>
              </w:rPr>
              <w:t>8</w:t>
            </w:r>
            <w:r w:rsidRPr="006A7961">
              <w:rPr>
                <w:b/>
                <w:iCs/>
                <w:szCs w:val="24"/>
              </w:rPr>
              <w:t>0</w:t>
            </w:r>
          </w:p>
        </w:tc>
      </w:tr>
      <w:tr w:rsidR="00F16B05" w:rsidRPr="00070BE6" w:rsidTr="00F16B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  <w:r w:rsidRPr="00070BE6">
              <w:rPr>
                <w:b/>
                <w:szCs w:val="24"/>
              </w:rPr>
              <w:t>Итого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color w:val="FF0000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color w:val="FF000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color w:val="FF000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05" w:rsidRPr="00070BE6" w:rsidRDefault="00F16B05" w:rsidP="00F16B0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50000</w:t>
            </w:r>
          </w:p>
        </w:tc>
      </w:tr>
    </w:tbl>
    <w:p w:rsidR="00F16B05" w:rsidRPr="00EE0D30" w:rsidRDefault="00F16B05" w:rsidP="00F16B05">
      <w:pPr>
        <w:ind w:firstLine="0"/>
        <w:jc w:val="right"/>
        <w:rPr>
          <w:b/>
          <w:szCs w:val="24"/>
        </w:rPr>
      </w:pPr>
      <w:r w:rsidRPr="00070BE6">
        <w:rPr>
          <w:b/>
          <w:szCs w:val="24"/>
        </w:rPr>
        <w:tab/>
      </w:r>
      <w:r w:rsidRPr="00070BE6">
        <w:rPr>
          <w:b/>
          <w:szCs w:val="24"/>
        </w:rPr>
        <w:tab/>
      </w:r>
      <w:r w:rsidRPr="00070BE6">
        <w:rPr>
          <w:b/>
          <w:szCs w:val="24"/>
        </w:rPr>
        <w:tab/>
      </w:r>
      <w:r w:rsidRPr="00070BE6">
        <w:rPr>
          <w:b/>
          <w:szCs w:val="24"/>
        </w:rPr>
        <w:tab/>
      </w:r>
      <w:r w:rsidRPr="00070BE6">
        <w:rPr>
          <w:b/>
          <w:szCs w:val="24"/>
        </w:rPr>
        <w:tab/>
        <w:t>ИТОГО:  5</w:t>
      </w:r>
      <w:r>
        <w:rPr>
          <w:b/>
          <w:szCs w:val="24"/>
        </w:rPr>
        <w:t>0000</w:t>
      </w:r>
      <w:r w:rsidRPr="00070BE6">
        <w:rPr>
          <w:b/>
          <w:szCs w:val="24"/>
        </w:rPr>
        <w:t xml:space="preserve"> руб.</w:t>
      </w:r>
    </w:p>
    <w:sectPr w:rsidR="00F16B05" w:rsidRPr="00EE0D30" w:rsidSect="00F91908">
      <w:pgSz w:w="16838" w:h="11906" w:orient="landscape"/>
      <w:pgMar w:top="426" w:right="1134" w:bottom="284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34" w:rsidRDefault="00482534">
      <w:r>
        <w:separator/>
      </w:r>
    </w:p>
  </w:endnote>
  <w:endnote w:type="continuationSeparator" w:id="0">
    <w:p w:rsidR="00482534" w:rsidRDefault="004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34" w:rsidRDefault="00482534">
      <w:r>
        <w:separator/>
      </w:r>
    </w:p>
  </w:footnote>
  <w:footnote w:type="continuationSeparator" w:id="0">
    <w:p w:rsidR="00482534" w:rsidRDefault="0048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176DD"/>
    <w:multiLevelType w:val="hybridMultilevel"/>
    <w:tmpl w:val="5584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E1A20"/>
    <w:multiLevelType w:val="hybridMultilevel"/>
    <w:tmpl w:val="1510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BB"/>
    <w:rsid w:val="002C529D"/>
    <w:rsid w:val="00433528"/>
    <w:rsid w:val="00482534"/>
    <w:rsid w:val="00603D18"/>
    <w:rsid w:val="007D43B0"/>
    <w:rsid w:val="009124D3"/>
    <w:rsid w:val="00A56A44"/>
    <w:rsid w:val="00AA2E53"/>
    <w:rsid w:val="00CA26CB"/>
    <w:rsid w:val="00D70507"/>
    <w:rsid w:val="00D90B2D"/>
    <w:rsid w:val="00F16B05"/>
    <w:rsid w:val="00F251D9"/>
    <w:rsid w:val="00F91908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N w:val="0"/>
      <w:ind w:firstLine="709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Pr>
      <w:color w:val="0563C1" w:themeColor="hyperlink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pPr>
      <w:widowControl w:val="0"/>
      <w:autoSpaceDE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styleId="a7">
    <w:name w:val="header"/>
    <w:basedOn w:val="a0"/>
    <w:link w:val="a8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locked/>
    <w:rPr>
      <w:rFonts w:ascii="Times New Roman" w:eastAsia="Calibri" w:hAnsi="Times New Roman" w:cs="Times New Roman" w:hint="default"/>
      <w:sz w:val="24"/>
    </w:rPr>
  </w:style>
  <w:style w:type="paragraph" w:styleId="a9">
    <w:name w:val="footer"/>
    <w:basedOn w:val="a0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locked/>
    <w:rPr>
      <w:rFonts w:ascii="Times New Roman" w:eastAsia="Calibri" w:hAnsi="Times New Roman" w:cs="Times New Roman" w:hint="default"/>
      <w:sz w:val="24"/>
    </w:rPr>
  </w:style>
  <w:style w:type="paragraph" w:styleId="ab">
    <w:name w:val="Body Text"/>
    <w:basedOn w:val="a0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ad">
    <w:name w:val="Balloon Text"/>
    <w:basedOn w:val="a0"/>
    <w:link w:val="ae"/>
    <w:unhideWhenUsed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e">
    <w:name w:val="Текст выноски Знак"/>
    <w:basedOn w:val="a1"/>
    <w:link w:val="ad"/>
    <w:locked/>
    <w:rPr>
      <w:rFonts w:ascii="Tahoma" w:eastAsia="Calibri" w:hAnsi="Tahoma" w:cs="Times New Roman" w:hint="default"/>
      <w:sz w:val="16"/>
      <w:szCs w:val="16"/>
      <w:lang w:val="x-none" w:eastAsia="ar-SA"/>
    </w:rPr>
  </w:style>
  <w:style w:type="paragraph" w:styleId="af">
    <w:name w:val="No Spacing"/>
    <w:uiPriority w:val="1"/>
    <w:semiHidden/>
    <w:qFormat/>
    <w:pPr>
      <w:autoSpaceDN w:val="0"/>
      <w:jc w:val="both"/>
    </w:pPr>
    <w:rPr>
      <w:rFonts w:ascii="Times New Roman" w:eastAsia="Calibri" w:hAnsi="Times New Roman" w:cs="Times New Roman"/>
      <w:sz w:val="24"/>
      <w:szCs w:val="22"/>
    </w:rPr>
  </w:style>
  <w:style w:type="paragraph" w:styleId="af0">
    <w:name w:val="List Paragraph"/>
    <w:basedOn w:val="a0"/>
    <w:uiPriority w:val="34"/>
    <w:semiHidden/>
    <w:qFormat/>
    <w:pPr>
      <w:widowControl w:val="0"/>
      <w:autoSpaceDE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 Знак3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semiHidden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1">
    <w:name w:val="Знак1 Знак Знак1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semiHidden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f1">
    <w:name w:val="Заголовок"/>
    <w:basedOn w:val="a0"/>
    <w:next w:val="ab"/>
    <w:uiPriority w:val="99"/>
    <w:semiHidden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locked/>
    <w:rPr>
      <w:rFonts w:ascii="Arial" w:eastAsia="Calibri" w:hAnsi="Arial" w:cs="Arial" w:hint="default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uiPriority w:val="99"/>
    <w:semiHidden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FORMATTEXT">
    <w:name w:val=".FORMAT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HEADERTEXT">
    <w:name w:val=".HEADER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headertext0">
    <w:name w:val="headertext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2">
    <w:name w:val="Текст ТД Знак"/>
    <w:link w:val="a"/>
    <w:locked/>
    <w:rPr>
      <w:rFonts w:ascii="Times New Roman" w:eastAsia="Calibri" w:hAnsi="Times New Roman" w:cs="Times New Roman" w:hint="default"/>
      <w:sz w:val="24"/>
      <w:szCs w:val="24"/>
    </w:rPr>
  </w:style>
  <w:style w:type="paragraph" w:customStyle="1" w:styleId="a">
    <w:name w:val="Текст ТД"/>
    <w:basedOn w:val="a0"/>
    <w:link w:val="af2"/>
    <w:uiPriority w:val="99"/>
    <w:semiHidden/>
    <w:qFormat/>
    <w:pPr>
      <w:numPr>
        <w:numId w:val="2"/>
      </w:numPr>
      <w:autoSpaceDE w:val="0"/>
      <w:adjustRightInd w:val="0"/>
      <w:spacing w:after="200"/>
    </w:pPr>
    <w:rPr>
      <w:szCs w:val="24"/>
    </w:rPr>
  </w:style>
  <w:style w:type="paragraph" w:customStyle="1" w:styleId="af3">
    <w:name w:val="ПолеКому"/>
    <w:uiPriority w:val="99"/>
    <w:semiHidden/>
    <w:pPr>
      <w:autoSpaceDN w:val="0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customStyle="1" w:styleId="xl63">
    <w:name w:val="xl6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 w:val="28"/>
      <w:szCs w:val="28"/>
      <w:lang w:eastAsia="ru-RU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table" w:styleId="af4">
    <w:name w:val="Table Grid"/>
    <w:basedOn w:val="a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3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"/>
    <w:uiPriority w:val="99"/>
    <w:rsid w:val="00D90B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пись1"/>
    <w:basedOn w:val="a0"/>
    <w:rsid w:val="00D90B2D"/>
    <w:pPr>
      <w:tabs>
        <w:tab w:val="right" w:pos="9072"/>
      </w:tabs>
      <w:autoSpaceDN/>
      <w:ind w:firstLine="567"/>
      <w:jc w:val="left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N w:val="0"/>
      <w:ind w:firstLine="709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Pr>
      <w:color w:val="0563C1" w:themeColor="hyperlink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pPr>
      <w:widowControl w:val="0"/>
      <w:autoSpaceDE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styleId="a7">
    <w:name w:val="header"/>
    <w:basedOn w:val="a0"/>
    <w:link w:val="a8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locked/>
    <w:rPr>
      <w:rFonts w:ascii="Times New Roman" w:eastAsia="Calibri" w:hAnsi="Times New Roman" w:cs="Times New Roman" w:hint="default"/>
      <w:sz w:val="24"/>
    </w:rPr>
  </w:style>
  <w:style w:type="paragraph" w:styleId="a9">
    <w:name w:val="footer"/>
    <w:basedOn w:val="a0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locked/>
    <w:rPr>
      <w:rFonts w:ascii="Times New Roman" w:eastAsia="Calibri" w:hAnsi="Times New Roman" w:cs="Times New Roman" w:hint="default"/>
      <w:sz w:val="24"/>
    </w:rPr>
  </w:style>
  <w:style w:type="paragraph" w:styleId="ab">
    <w:name w:val="Body Text"/>
    <w:basedOn w:val="a0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locked/>
    <w:rPr>
      <w:rFonts w:ascii="Times New Roman" w:eastAsia="Calibri" w:hAnsi="Times New Roman" w:cs="Times New Roman" w:hint="default"/>
      <w:sz w:val="24"/>
    </w:rPr>
  </w:style>
  <w:style w:type="paragraph" w:styleId="ad">
    <w:name w:val="Balloon Text"/>
    <w:basedOn w:val="a0"/>
    <w:link w:val="ae"/>
    <w:unhideWhenUsed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e">
    <w:name w:val="Текст выноски Знак"/>
    <w:basedOn w:val="a1"/>
    <w:link w:val="ad"/>
    <w:locked/>
    <w:rPr>
      <w:rFonts w:ascii="Tahoma" w:eastAsia="Calibri" w:hAnsi="Tahoma" w:cs="Times New Roman" w:hint="default"/>
      <w:sz w:val="16"/>
      <w:szCs w:val="16"/>
      <w:lang w:val="x-none" w:eastAsia="ar-SA"/>
    </w:rPr>
  </w:style>
  <w:style w:type="paragraph" w:styleId="af">
    <w:name w:val="No Spacing"/>
    <w:uiPriority w:val="1"/>
    <w:semiHidden/>
    <w:qFormat/>
    <w:pPr>
      <w:autoSpaceDN w:val="0"/>
      <w:jc w:val="both"/>
    </w:pPr>
    <w:rPr>
      <w:rFonts w:ascii="Times New Roman" w:eastAsia="Calibri" w:hAnsi="Times New Roman" w:cs="Times New Roman"/>
      <w:sz w:val="24"/>
      <w:szCs w:val="22"/>
    </w:rPr>
  </w:style>
  <w:style w:type="paragraph" w:styleId="af0">
    <w:name w:val="List Paragraph"/>
    <w:basedOn w:val="a0"/>
    <w:uiPriority w:val="34"/>
    <w:semiHidden/>
    <w:qFormat/>
    <w:pPr>
      <w:widowControl w:val="0"/>
      <w:autoSpaceDE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нак Знак3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semiHidden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1">
    <w:name w:val="Знак1 Знак Знак1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semiHidden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semiHidden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f1">
    <w:name w:val="Заголовок"/>
    <w:basedOn w:val="a0"/>
    <w:next w:val="ab"/>
    <w:uiPriority w:val="99"/>
    <w:semiHidden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2"/>
      <w:sz w:val="28"/>
      <w:szCs w:val="28"/>
      <w:lang w:eastAsia="hi-IN" w:bidi="hi-IN"/>
    </w:rPr>
  </w:style>
  <w:style w:type="character" w:customStyle="1" w:styleId="ConsPlusNormal">
    <w:name w:val="ConsPlusNormal Знак"/>
    <w:link w:val="ConsPlusNormal0"/>
    <w:locked/>
    <w:rPr>
      <w:rFonts w:ascii="Arial" w:eastAsia="Calibri" w:hAnsi="Arial" w:cs="Arial" w:hint="default"/>
      <w:sz w:val="20"/>
      <w:szCs w:val="20"/>
    </w:rPr>
  </w:style>
  <w:style w:type="paragraph" w:customStyle="1" w:styleId="ConsPlusNormal0">
    <w:name w:val="ConsPlusNormal"/>
    <w:link w:val="ConsPlusNormal"/>
    <w:uiPriority w:val="99"/>
    <w:semiHidden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uiPriority w:val="99"/>
    <w:semiHidden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FORMATTEXT">
    <w:name w:val=".FORMAT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HEADERTEXT">
    <w:name w:val=".HEADERTEXT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headertext0">
    <w:name w:val="headertext"/>
    <w:basedOn w:val="a0"/>
    <w:uiPriority w:val="99"/>
    <w:semiHidden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2">
    <w:name w:val="Текст ТД Знак"/>
    <w:link w:val="a"/>
    <w:locked/>
    <w:rPr>
      <w:rFonts w:ascii="Times New Roman" w:eastAsia="Calibri" w:hAnsi="Times New Roman" w:cs="Times New Roman" w:hint="default"/>
      <w:sz w:val="24"/>
      <w:szCs w:val="24"/>
    </w:rPr>
  </w:style>
  <w:style w:type="paragraph" w:customStyle="1" w:styleId="a">
    <w:name w:val="Текст ТД"/>
    <w:basedOn w:val="a0"/>
    <w:link w:val="af2"/>
    <w:uiPriority w:val="99"/>
    <w:semiHidden/>
    <w:qFormat/>
    <w:pPr>
      <w:numPr>
        <w:numId w:val="2"/>
      </w:numPr>
      <w:autoSpaceDE w:val="0"/>
      <w:adjustRightInd w:val="0"/>
      <w:spacing w:after="200"/>
    </w:pPr>
    <w:rPr>
      <w:szCs w:val="24"/>
    </w:rPr>
  </w:style>
  <w:style w:type="paragraph" w:customStyle="1" w:styleId="af3">
    <w:name w:val="ПолеКому"/>
    <w:uiPriority w:val="99"/>
    <w:semiHidden/>
    <w:pPr>
      <w:autoSpaceDN w:val="0"/>
    </w:pPr>
    <w:rPr>
      <w:rFonts w:ascii="Times New Roman" w:eastAsia="Times New Roman" w:hAnsi="Times New Roman" w:cs="Times New Roman"/>
      <w:noProof/>
      <w:sz w:val="24"/>
      <w:lang w:eastAsia="ru-RU"/>
    </w:rPr>
  </w:style>
  <w:style w:type="paragraph" w:customStyle="1" w:styleId="xl63">
    <w:name w:val="xl63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semiHidden/>
    <w:pPr>
      <w:spacing w:before="100" w:beforeAutospacing="1" w:after="100" w:afterAutospacing="1"/>
      <w:ind w:firstLine="0"/>
      <w:jc w:val="center"/>
    </w:pPr>
    <w:rPr>
      <w:rFonts w:eastAsia="Times New Roman"/>
      <w:sz w:val="28"/>
      <w:szCs w:val="28"/>
      <w:lang w:eastAsia="ru-RU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table" w:styleId="af4">
    <w:name w:val="Table Grid"/>
    <w:basedOn w:val="a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3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"/>
    <w:uiPriority w:val="99"/>
    <w:rsid w:val="00D90B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пись1"/>
    <w:basedOn w:val="a0"/>
    <w:rsid w:val="00D90B2D"/>
    <w:pPr>
      <w:tabs>
        <w:tab w:val="right" w:pos="9072"/>
      </w:tabs>
      <w:autoSpaceDN/>
      <w:ind w:firstLine="567"/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BB77-D3AF-45AC-9AA0-92EEA270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3661</Words>
  <Characters>26329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Голованова</dc:creator>
  <cp:lastModifiedBy>ESidjagina</cp:lastModifiedBy>
  <cp:revision>2</cp:revision>
  <cp:lastPrinted>2021-08-09T13:49:00Z</cp:lastPrinted>
  <dcterms:created xsi:type="dcterms:W3CDTF">2021-11-23T10:51:00Z</dcterms:created>
  <dcterms:modified xsi:type="dcterms:W3CDTF">2021-11-23T10:51:00Z</dcterms:modified>
</cp:coreProperties>
</file>