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CA" w:rsidRDefault="003F6FCA" w:rsidP="003F6FCA">
      <w:pPr>
        <w:spacing w:after="0" w:line="240" w:lineRule="auto"/>
        <w:ind w:left="10620"/>
        <w:jc w:val="center"/>
      </w:pPr>
    </w:p>
    <w:p w:rsidR="003F6FCA" w:rsidRDefault="003F6FCA" w:rsidP="003F6FCA">
      <w:pPr>
        <w:spacing w:after="0" w:line="240" w:lineRule="auto"/>
        <w:ind w:left="10620"/>
        <w:jc w:val="center"/>
      </w:pPr>
    </w:p>
    <w:p w:rsidR="003F6FCA" w:rsidRPr="003F6FCA" w:rsidRDefault="009767C3" w:rsidP="003F6FCA">
      <w:pPr>
        <w:spacing w:after="0" w:line="240" w:lineRule="auto"/>
        <w:ind w:left="10620"/>
        <w:jc w:val="center"/>
      </w:pPr>
      <w:r>
        <w:t>УТВЕРЖДЕН</w:t>
      </w:r>
    </w:p>
    <w:p w:rsidR="003F6FCA" w:rsidRPr="003F6FCA" w:rsidRDefault="003F6FCA" w:rsidP="003F6FCA">
      <w:pPr>
        <w:spacing w:after="0" w:line="240" w:lineRule="auto"/>
        <w:ind w:left="10620"/>
        <w:jc w:val="center"/>
      </w:pPr>
      <w:r w:rsidRPr="003F6FCA">
        <w:t xml:space="preserve">постановлением территориальной избирательной комиссии Балахнинского </w:t>
      </w:r>
      <w:r>
        <w:t>муниципального округа</w:t>
      </w:r>
      <w:r w:rsidRPr="003F6FCA">
        <w:br/>
        <w:t xml:space="preserve">Нижегородской области </w:t>
      </w:r>
      <w:r w:rsidRPr="003F6FCA">
        <w:br/>
        <w:t>от 18.02.2025 №74/609-5</w:t>
      </w:r>
    </w:p>
    <w:p w:rsidR="003F6FCA" w:rsidRDefault="003F6FCA" w:rsidP="003F6FCA">
      <w:pPr>
        <w:rPr>
          <w:b/>
        </w:rPr>
      </w:pPr>
    </w:p>
    <w:p w:rsidR="003F6FCA" w:rsidRPr="003F6FCA" w:rsidRDefault="003F6FCA" w:rsidP="003F6FCA">
      <w:pPr>
        <w:rPr>
          <w:b/>
        </w:rPr>
      </w:pPr>
    </w:p>
    <w:p w:rsidR="003F6FCA" w:rsidRPr="003F6FCA" w:rsidRDefault="003F6FCA" w:rsidP="003F6FCA">
      <w:pPr>
        <w:jc w:val="center"/>
        <w:rPr>
          <w:b/>
        </w:rPr>
      </w:pPr>
      <w:r w:rsidRPr="003F6FCA">
        <w:rPr>
          <w:b/>
        </w:rPr>
        <w:t xml:space="preserve">План мероприятий по обучению членов участковых избирательных комиссий в </w:t>
      </w:r>
      <w:proofErr w:type="spellStart"/>
      <w:r w:rsidRPr="003F6FCA">
        <w:rPr>
          <w:b/>
        </w:rPr>
        <w:t>Балахнинском</w:t>
      </w:r>
      <w:proofErr w:type="spellEnd"/>
      <w:r w:rsidRPr="003F6FCA">
        <w:rPr>
          <w:b/>
        </w:rPr>
        <w:t xml:space="preserve"> муниципальном округе Нижегородской области в 2025 году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64"/>
        <w:gridCol w:w="1763"/>
        <w:gridCol w:w="2977"/>
        <w:gridCol w:w="2551"/>
        <w:gridCol w:w="1701"/>
        <w:gridCol w:w="1985"/>
        <w:gridCol w:w="1984"/>
      </w:tblGrid>
      <w:tr w:rsidR="003F6FCA" w:rsidRPr="003F6FCA" w:rsidTr="00675B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№ п./п.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Категория</w:t>
            </w:r>
          </w:p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обучающихся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Форма обучения (очная, дистанционная, очно-дистанционная, иная форма (указать какая))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Наименование учебной программы (программы семинара-совещания, мероприятия) с указанием примерного содержания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  <w:bCs/>
              </w:rPr>
              <w:t>Перечень учебно-методических материалов, используемых для проведения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Сроки/</w:t>
            </w:r>
          </w:p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периодичность проведения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pPr>
              <w:rPr>
                <w:b/>
              </w:rPr>
            </w:pPr>
            <w:r w:rsidRPr="003F6FCA">
              <w:rPr>
                <w:b/>
              </w:rPr>
              <w:t>Планируемые результаты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CA" w:rsidRPr="003F6FCA" w:rsidRDefault="003F6FCA" w:rsidP="003F6FCA">
            <w:r w:rsidRPr="003F6FCA">
              <w:rPr>
                <w:b/>
              </w:rPr>
              <w:t>О</w:t>
            </w:r>
            <w:r w:rsidRPr="003F6FCA">
              <w:rPr>
                <w:b/>
                <w:bCs/>
              </w:rPr>
              <w:t>тветственные за подготовку учебно-методических материалов и за организацию обучения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Pr="003F6FCA" w:rsidRDefault="003F6FCA" w:rsidP="003F6FCA">
            <w:r w:rsidRPr="003F6FCA">
              <w:t>№ 161-197</w:t>
            </w:r>
          </w:p>
          <w:p w:rsidR="003F6FCA" w:rsidRPr="003F6FCA" w:rsidRDefault="003F6FCA" w:rsidP="003F6FCA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lastRenderedPageBreak/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Правовые основы организации деятельности избирательных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Информационные </w:t>
            </w:r>
            <w:proofErr w:type="gramStart"/>
            <w:r w:rsidRPr="003F6FCA">
              <w:t>материалы</w:t>
            </w:r>
            <w:proofErr w:type="gramEnd"/>
            <w:r w:rsidRPr="003F6FCA">
              <w:t xml:space="preserve"> предоставляемые ИКНО, использование методических материалов с сайта РЦИОТ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Июль 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Повышение уровня правовой грамотности участников и организаторов   избирательного процесса,</w:t>
            </w:r>
          </w:p>
          <w:p w:rsidR="003F6FCA" w:rsidRPr="003F6FCA" w:rsidRDefault="003F6FCA" w:rsidP="003051E7">
            <w:r w:rsidRPr="003F6FCA">
              <w:lastRenderedPageBreak/>
              <w:t>работа УИК в рамках действующего избирательного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lastRenderedPageBreak/>
              <w:t>Члены ТИК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lastRenderedPageBreak/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Pr="003F6FCA" w:rsidRDefault="003F6FCA" w:rsidP="003F6FCA">
            <w:r w:rsidRPr="003F6FCA">
              <w:t>№ 161-197</w:t>
            </w:r>
          </w:p>
          <w:p w:rsidR="003F6FCA" w:rsidRPr="003F6FCA" w:rsidRDefault="003F6FCA" w:rsidP="003F6FCA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Правонарушающие ситуации на избирательном участке и взаимодействие с правоохранительными органами</w:t>
            </w:r>
          </w:p>
          <w:p w:rsidR="003F6FCA" w:rsidRPr="003F6FCA" w:rsidRDefault="003F6FCA" w:rsidP="003F6FCA">
            <w:r w:rsidRPr="003F6FCA"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Информационные </w:t>
            </w:r>
            <w:proofErr w:type="gramStart"/>
            <w:r w:rsidRPr="003F6FCA">
              <w:t>материалы</w:t>
            </w:r>
            <w:proofErr w:type="gramEnd"/>
            <w:r w:rsidRPr="003F6FCA">
              <w:t xml:space="preserve"> предоставляемые ИКНО, использование методических материалов с сайта РЦИОТ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Июль 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Повышение уровня правовой грамотности участников и организаторов   избирательного процесса,</w:t>
            </w:r>
          </w:p>
          <w:p w:rsidR="003F6FCA" w:rsidRPr="003F6FCA" w:rsidRDefault="003F6FCA" w:rsidP="003051E7">
            <w:r w:rsidRPr="003F6FCA">
              <w:t>работа УИК в рамках действующего избирательного законодатель</w:t>
            </w:r>
            <w:bookmarkStart w:id="0" w:name="_GoBack"/>
            <w:bookmarkEnd w:id="0"/>
            <w:r w:rsidRPr="003F6FCA">
              <w:t>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Члены ТИК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Pr="003F6FCA" w:rsidRDefault="003F6FCA" w:rsidP="003F6FCA">
            <w:r w:rsidRPr="003F6FCA">
              <w:t>№ 161-197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Организация работы участковой избирательной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80" w:rsidRDefault="003F6FCA" w:rsidP="003F6FCA">
            <w:r w:rsidRPr="003F6FCA">
              <w:t xml:space="preserve">Информационные </w:t>
            </w:r>
            <w:proofErr w:type="gramStart"/>
            <w:r w:rsidRPr="003F6FCA">
              <w:t>материалы</w:t>
            </w:r>
            <w:proofErr w:type="gramEnd"/>
            <w:r w:rsidRPr="003F6FCA">
              <w:t xml:space="preserve"> предоставляемые ИКНО, использование методических материалов с сайта РЦИОТ</w:t>
            </w:r>
          </w:p>
          <w:p w:rsidR="000F4280" w:rsidRPr="003F6FCA" w:rsidRDefault="000F4280" w:rsidP="003F6F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Август 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Работа УИК в рамках действующего избирательного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Члены ТИК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lastRenderedPageBreak/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Default="003F6FCA" w:rsidP="003F6FCA">
            <w:r w:rsidRPr="003F6FCA">
              <w:t>№ 161-197</w:t>
            </w:r>
          </w:p>
          <w:p w:rsidR="003F6FCA" w:rsidRPr="003F6FCA" w:rsidRDefault="003F6FCA" w:rsidP="003F6FCA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Работа участковой избирательной комиссии по информированию избирателей и осуществлению </w:t>
            </w:r>
            <w:proofErr w:type="gramStart"/>
            <w:r w:rsidRPr="003F6FCA">
              <w:t>контроля за</w:t>
            </w:r>
            <w:proofErr w:type="gramEnd"/>
            <w:r w:rsidRPr="003F6FCA">
              <w:t xml:space="preserve"> соблюдением правил предвыборной агитации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Информационные </w:t>
            </w:r>
            <w:proofErr w:type="gramStart"/>
            <w:r w:rsidRPr="003F6FCA">
              <w:t>материалы</w:t>
            </w:r>
            <w:proofErr w:type="gramEnd"/>
            <w:r w:rsidRPr="003F6FCA">
              <w:t xml:space="preserve"> предоставляемые ИКНО, использование методических материалов с сайта РЦИОТ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Август 2025г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Работа УИК в рамках действующего избирательного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Члены ТИК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Pr="003F6FCA" w:rsidRDefault="003F6FCA" w:rsidP="003F6FCA">
            <w:r w:rsidRPr="003F6FCA">
              <w:t>№ 161-197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Работа со списками избирателей.  Уточнение списков избирателей.</w:t>
            </w:r>
          </w:p>
          <w:p w:rsidR="003F6FCA" w:rsidRPr="003F6FCA" w:rsidRDefault="003F6FCA" w:rsidP="003F6FCA">
            <w:r w:rsidRPr="003F6FCA">
              <w:t>Работа УИК с избирательными бюллетенями. Порядок получения избирательных бюллетеней, их подготовки к использованию.</w:t>
            </w:r>
          </w:p>
          <w:p w:rsidR="003F6FCA" w:rsidRPr="003F6FCA" w:rsidRDefault="003F6FCA" w:rsidP="003F6FCA">
            <w:r w:rsidRPr="003F6FCA">
              <w:t>Вычеркивание данных о выбывших кандидатах. Передача избирательных бюллетеней членам УИК для выдачи избирателям. Порядок хранения избирательных бюллетеней и других избирательных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Информационные </w:t>
            </w:r>
            <w:proofErr w:type="gramStart"/>
            <w:r w:rsidRPr="003F6FCA">
              <w:t>материалы</w:t>
            </w:r>
            <w:proofErr w:type="gramEnd"/>
            <w:r w:rsidRPr="003F6FCA">
              <w:t xml:space="preserve"> предоставляемые ИКНО, использование методических материалов с сайта РЦИОТ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Август 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Повышение уровня правовой грамотности участников и организаторов   избирательного процесса,</w:t>
            </w:r>
          </w:p>
          <w:p w:rsidR="003F6FCA" w:rsidRPr="003F6FCA" w:rsidRDefault="003F6FCA" w:rsidP="003F6FCA">
            <w:r w:rsidRPr="003F6FCA">
              <w:t>работа УИК в рамках действующего избирательного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Члены ТИК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lastRenderedPageBreak/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Pr="003F6FCA" w:rsidRDefault="003F6FCA" w:rsidP="003F6FCA">
            <w:r w:rsidRPr="003F6FCA">
              <w:t>№ 161-197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pPr>
              <w:spacing w:after="0"/>
            </w:pPr>
            <w:r w:rsidRPr="003F6FCA">
              <w:t>Работа участковой избирательной комиссии с обращениями, жалобами граждан и иных участников избирательного процесса, в том числе порядок учета обращений, жалоб и заявлений</w:t>
            </w:r>
          </w:p>
          <w:p w:rsidR="003F6FCA" w:rsidRPr="003F6FCA" w:rsidRDefault="003F6FCA" w:rsidP="003F6FCA">
            <w:pPr>
              <w:spacing w:after="0"/>
            </w:pPr>
            <w:r w:rsidRPr="003F6FCA">
              <w:t>Организация работы участковой избирательной комиссии в день голосования и в предшествующий ему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Информационные </w:t>
            </w:r>
            <w:proofErr w:type="gramStart"/>
            <w:r w:rsidRPr="003F6FCA">
              <w:t>материалы</w:t>
            </w:r>
            <w:proofErr w:type="gramEnd"/>
            <w:r w:rsidRPr="003F6FCA">
              <w:t xml:space="preserve"> предоставляемые ИКНО, использование методических материалов с сайта РЦИОТ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Сентябрь 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Повышение уровня правовой грамотности участников и организаторов   избирательного процесса,</w:t>
            </w:r>
          </w:p>
          <w:p w:rsidR="003F6FCA" w:rsidRPr="003F6FCA" w:rsidRDefault="003F6FCA" w:rsidP="003F6FCA">
            <w:r w:rsidRPr="003F6FCA">
              <w:t>работа УИК в рамках действующего избирательного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Члены ТИК</w:t>
            </w:r>
          </w:p>
        </w:tc>
      </w:tr>
      <w:tr w:rsidR="003F6FCA" w:rsidRPr="003F6FCA" w:rsidTr="00675B4C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 xml:space="preserve">Руководящий состав участковых избирательных комиссий избирательных участков </w:t>
            </w:r>
          </w:p>
          <w:p w:rsidR="003F6FCA" w:rsidRPr="003F6FCA" w:rsidRDefault="003F6FCA" w:rsidP="003F6FCA">
            <w:r w:rsidRPr="003F6FCA">
              <w:t>№ 161-197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очная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Финансовая отчетность участковой избирательной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Информационные материалы предоставляемые ИКНО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Сентябрь 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0F4280">
            <w:r w:rsidRPr="003F6FCA">
              <w:t>Работа УИК в рамках действующего избирательного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CA" w:rsidRPr="003F6FCA" w:rsidRDefault="003F6FCA" w:rsidP="003F6FCA">
            <w:r w:rsidRPr="003F6FCA">
              <w:t>Члены ТИК</w:t>
            </w:r>
          </w:p>
        </w:tc>
      </w:tr>
    </w:tbl>
    <w:p w:rsidR="003F6FCA" w:rsidRDefault="003F6FCA" w:rsidP="003F6FCA">
      <w:pPr>
        <w:jc w:val="center"/>
      </w:pPr>
      <w:r w:rsidRPr="003F6FCA">
        <w:t>______________________________________________</w:t>
      </w:r>
    </w:p>
    <w:sectPr w:rsidR="003F6FCA" w:rsidSect="003F6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6B"/>
    <w:rsid w:val="000F4280"/>
    <w:rsid w:val="001C249F"/>
    <w:rsid w:val="003051E7"/>
    <w:rsid w:val="003F6FCA"/>
    <w:rsid w:val="009767C3"/>
    <w:rsid w:val="00B6416B"/>
    <w:rsid w:val="00E1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Елена Владировна</dc:creator>
  <cp:lastModifiedBy>Кочанова Елена Борисовна</cp:lastModifiedBy>
  <cp:revision>6</cp:revision>
  <dcterms:created xsi:type="dcterms:W3CDTF">2025-05-27T10:51:00Z</dcterms:created>
  <dcterms:modified xsi:type="dcterms:W3CDTF">2025-05-29T07:03:00Z</dcterms:modified>
</cp:coreProperties>
</file>