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F358F" w:rsidRPr="001F358F" w:rsidRDefault="001F358F" w:rsidP="001F358F">
      <w:pPr>
        <w:jc w:val="center"/>
        <w:rPr>
          <w:rFonts w:eastAsia="SimSun"/>
          <w:b/>
          <w:szCs w:val="24"/>
          <w:lang w:eastAsia="ru-RU"/>
        </w:rPr>
      </w:pPr>
      <w:r w:rsidRPr="001F358F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1F358F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F358F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1F358F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F358F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27.10.2020 № 1496 «Об утверждении муниципальной программы «Обеспечение безопасности дорожного движения на территории </w:t>
      </w:r>
      <w:proofErr w:type="spellStart"/>
      <w:r w:rsidRPr="001F358F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F358F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</w:t>
      </w:r>
    </w:p>
    <w:p w:rsidR="00F22AEB" w:rsidRPr="001F358F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1F358F">
        <w:rPr>
          <w:szCs w:val="24"/>
          <w:lang w:eastAsia="ru-RU"/>
        </w:rPr>
        <w:t xml:space="preserve">В соответствии </w:t>
      </w:r>
      <w:r w:rsidR="004578FE" w:rsidRPr="001F358F">
        <w:rPr>
          <w:szCs w:val="24"/>
          <w:lang w:eastAsia="ru-RU"/>
        </w:rPr>
        <w:t>с п. 1.9</w:t>
      </w:r>
      <w:r w:rsidR="00047C96" w:rsidRPr="001F358F">
        <w:rPr>
          <w:szCs w:val="24"/>
          <w:lang w:eastAsia="ru-RU"/>
        </w:rPr>
        <w:t>. плана работы на 202</w:t>
      </w:r>
      <w:r w:rsidR="000F7C51" w:rsidRPr="001F358F">
        <w:rPr>
          <w:szCs w:val="24"/>
          <w:lang w:eastAsia="ru-RU"/>
        </w:rPr>
        <w:t>4</w:t>
      </w:r>
      <w:r w:rsidR="00047C96" w:rsidRPr="001F358F">
        <w:rPr>
          <w:szCs w:val="24"/>
          <w:lang w:eastAsia="ru-RU"/>
        </w:rPr>
        <w:t xml:space="preserve"> год </w:t>
      </w:r>
      <w:r w:rsidRPr="001F358F">
        <w:rPr>
          <w:szCs w:val="24"/>
          <w:lang w:eastAsia="ru-RU"/>
        </w:rPr>
        <w:t xml:space="preserve">Контрольно-счетной палатой </w:t>
      </w:r>
      <w:proofErr w:type="spellStart"/>
      <w:r w:rsidRPr="001F358F">
        <w:rPr>
          <w:szCs w:val="24"/>
          <w:lang w:eastAsia="ru-RU"/>
        </w:rPr>
        <w:t>Балахнинского</w:t>
      </w:r>
      <w:proofErr w:type="spellEnd"/>
      <w:r w:rsidRPr="001F358F">
        <w:rPr>
          <w:szCs w:val="24"/>
          <w:lang w:eastAsia="ru-RU"/>
        </w:rPr>
        <w:t xml:space="preserve"> муниципального округа проведено </w:t>
      </w:r>
      <w:r w:rsidRPr="001F358F">
        <w:rPr>
          <w:bCs/>
          <w:szCs w:val="24"/>
          <w:lang w:eastAsia="ru-RU"/>
        </w:rPr>
        <w:t xml:space="preserve">экспертно-аналитическое мероприятие </w:t>
      </w:r>
      <w:r w:rsidR="001F358F" w:rsidRPr="001F358F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1F358F" w:rsidRPr="001F358F">
        <w:rPr>
          <w:bCs/>
          <w:szCs w:val="24"/>
          <w:lang w:eastAsia="ru-RU"/>
        </w:rPr>
        <w:t>Балахнинского</w:t>
      </w:r>
      <w:proofErr w:type="spellEnd"/>
      <w:r w:rsidR="001F358F" w:rsidRPr="001F358F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1F358F" w:rsidRPr="001F358F">
        <w:rPr>
          <w:bCs/>
          <w:szCs w:val="24"/>
          <w:lang w:eastAsia="ru-RU"/>
        </w:rPr>
        <w:t>Балахнинского</w:t>
      </w:r>
      <w:proofErr w:type="spellEnd"/>
      <w:r w:rsidR="001F358F" w:rsidRPr="001F358F">
        <w:rPr>
          <w:bCs/>
          <w:szCs w:val="24"/>
          <w:lang w:eastAsia="ru-RU"/>
        </w:rPr>
        <w:t xml:space="preserve"> муниципального района Нижегородской области от 27.10.2020 № 1496 «Об утверждении муниципальной программы «Обеспечение безопасности дорожного движения на территории </w:t>
      </w:r>
      <w:proofErr w:type="spellStart"/>
      <w:r w:rsidR="001F358F" w:rsidRPr="001F358F">
        <w:rPr>
          <w:bCs/>
          <w:szCs w:val="24"/>
          <w:lang w:eastAsia="ru-RU"/>
        </w:rPr>
        <w:t>Балахнинского</w:t>
      </w:r>
      <w:proofErr w:type="spellEnd"/>
      <w:r w:rsidR="001F358F" w:rsidRPr="001F358F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7A3EC0" w:rsidRPr="001F358F">
        <w:rPr>
          <w:bCs/>
          <w:szCs w:val="24"/>
          <w:lang w:eastAsia="ru-RU"/>
        </w:rPr>
        <w:t>.</w:t>
      </w:r>
      <w:proofErr w:type="gramEnd"/>
    </w:p>
    <w:p w:rsidR="001F358F" w:rsidRDefault="0035698C" w:rsidP="00F22AEB">
      <w:pPr>
        <w:pStyle w:val="a3"/>
        <w:jc w:val="both"/>
        <w:rPr>
          <w:szCs w:val="24"/>
          <w:lang w:eastAsia="ru-RU"/>
        </w:rPr>
      </w:pPr>
      <w:r w:rsidRPr="00090E45">
        <w:rPr>
          <w:bCs/>
          <w:color w:val="FF0000"/>
          <w:szCs w:val="24"/>
          <w:lang w:eastAsia="ru-RU"/>
        </w:rPr>
        <w:t xml:space="preserve"> </w:t>
      </w:r>
      <w:r w:rsidR="00031FD4" w:rsidRPr="00090E45">
        <w:rPr>
          <w:b/>
          <w:szCs w:val="24"/>
          <w:lang w:eastAsia="ru-RU"/>
        </w:rPr>
        <w:t>Цель мероприятия:</w:t>
      </w:r>
      <w:r w:rsidR="00031FD4" w:rsidRPr="00090E45">
        <w:rPr>
          <w:szCs w:val="24"/>
          <w:lang w:eastAsia="ru-RU"/>
        </w:rPr>
        <w:t xml:space="preserve"> </w:t>
      </w:r>
      <w:r w:rsidR="001F358F">
        <w:rPr>
          <w:rFonts w:eastAsia="Times New Roman"/>
          <w:szCs w:val="24"/>
          <w:lang w:eastAsia="ru-RU"/>
        </w:rPr>
        <w:t xml:space="preserve">проект постановления администрации </w:t>
      </w:r>
      <w:proofErr w:type="spellStart"/>
      <w:r w:rsidR="001F358F">
        <w:rPr>
          <w:rFonts w:eastAsia="Times New Roman"/>
          <w:szCs w:val="24"/>
          <w:lang w:eastAsia="ru-RU"/>
        </w:rPr>
        <w:t>Балахнинского</w:t>
      </w:r>
      <w:proofErr w:type="spellEnd"/>
      <w:r w:rsidR="001F358F">
        <w:rPr>
          <w:rFonts w:eastAsia="Times New Roman"/>
          <w:szCs w:val="24"/>
          <w:lang w:eastAsia="ru-RU"/>
        </w:rPr>
        <w:t xml:space="preserve"> муниципального округа Нижегородской области </w:t>
      </w:r>
      <w:r w:rsidR="001F358F">
        <w:rPr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1F358F">
        <w:rPr>
          <w:szCs w:val="24"/>
          <w:lang w:eastAsia="ru-RU"/>
        </w:rPr>
        <w:t>Балахнинского</w:t>
      </w:r>
      <w:proofErr w:type="spellEnd"/>
      <w:r w:rsidR="001F358F">
        <w:rPr>
          <w:szCs w:val="24"/>
          <w:lang w:eastAsia="ru-RU"/>
        </w:rPr>
        <w:t xml:space="preserve"> муниципального района Нижегородской области от 27.10.2020 № 1496 «Об утверждении муниципальной программы «Обеспечение безопасности дорожного движения на территории </w:t>
      </w:r>
      <w:proofErr w:type="spellStart"/>
      <w:r w:rsidR="001F358F">
        <w:rPr>
          <w:szCs w:val="24"/>
          <w:lang w:eastAsia="ru-RU"/>
        </w:rPr>
        <w:t>Балахнинского</w:t>
      </w:r>
      <w:proofErr w:type="spellEnd"/>
      <w:r w:rsidR="001F358F">
        <w:rPr>
          <w:szCs w:val="24"/>
          <w:lang w:eastAsia="ru-RU"/>
        </w:rPr>
        <w:t xml:space="preserve"> муниципального округа Нижегородской области»</w:t>
      </w:r>
      <w:r w:rsidR="00175D3A">
        <w:rPr>
          <w:szCs w:val="24"/>
          <w:lang w:eastAsia="ru-RU"/>
        </w:rPr>
        <w:t>.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1F358F" w:rsidRPr="001F358F" w:rsidRDefault="001F358F" w:rsidP="001F358F">
      <w:pPr>
        <w:jc w:val="both"/>
        <w:rPr>
          <w:szCs w:val="24"/>
          <w:lang w:eastAsia="ru-RU"/>
        </w:rPr>
      </w:pPr>
      <w:r w:rsidRPr="001F358F">
        <w:rPr>
          <w:szCs w:val="24"/>
          <w:lang w:eastAsia="ru-RU"/>
        </w:rPr>
        <w:t xml:space="preserve">Проект постановления </w:t>
      </w:r>
      <w:r w:rsidRPr="001F358F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1F358F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1F358F">
        <w:rPr>
          <w:szCs w:val="24"/>
          <w:lang w:eastAsia="ru-RU"/>
        </w:rPr>
        <w:t>Балахнинского</w:t>
      </w:r>
      <w:proofErr w:type="spellEnd"/>
      <w:r w:rsidRPr="001F358F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1F358F">
        <w:rPr>
          <w:szCs w:val="24"/>
          <w:lang w:eastAsia="ru-RU"/>
        </w:rPr>
        <w:t>Балахнинского</w:t>
      </w:r>
      <w:proofErr w:type="spellEnd"/>
      <w:r w:rsidRPr="001F358F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  <w:r>
        <w:rPr>
          <w:szCs w:val="24"/>
          <w:lang w:eastAsia="ru-RU"/>
        </w:rPr>
        <w:t xml:space="preserve"> </w:t>
      </w:r>
      <w:r w:rsidRPr="001F358F">
        <w:rPr>
          <w:rFonts w:eastAsia="SimSun"/>
          <w:szCs w:val="24"/>
        </w:rPr>
        <w:t xml:space="preserve">Муниципальная программа включена </w:t>
      </w:r>
      <w:r w:rsidRPr="001F358F">
        <w:rPr>
          <w:szCs w:val="24"/>
          <w:lang w:eastAsia="en-US"/>
        </w:rPr>
        <w:t xml:space="preserve">в п. 17 Перечня муниципальных программ на территории </w:t>
      </w:r>
      <w:proofErr w:type="spellStart"/>
      <w:r w:rsidRPr="001F358F">
        <w:rPr>
          <w:szCs w:val="24"/>
          <w:lang w:eastAsia="en-US"/>
        </w:rPr>
        <w:t>Балахнинского</w:t>
      </w:r>
      <w:proofErr w:type="spellEnd"/>
      <w:r w:rsidRPr="001F358F">
        <w:rPr>
          <w:szCs w:val="24"/>
          <w:lang w:eastAsia="en-US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1F358F">
        <w:rPr>
          <w:szCs w:val="24"/>
          <w:lang w:eastAsia="en-US"/>
        </w:rPr>
        <w:t>Балахнинского</w:t>
      </w:r>
      <w:proofErr w:type="spellEnd"/>
      <w:r w:rsidRPr="001F358F">
        <w:rPr>
          <w:szCs w:val="24"/>
          <w:lang w:eastAsia="en-US"/>
        </w:rPr>
        <w:t xml:space="preserve"> муниципального округа Нижегородской области от 27.07.2021 № 411-р</w:t>
      </w:r>
      <w:r w:rsidRPr="001F358F">
        <w:rPr>
          <w:rFonts w:eastAsia="SimSun"/>
          <w:szCs w:val="24"/>
        </w:rPr>
        <w:t xml:space="preserve"> (в редакции распоряжения а</w:t>
      </w:r>
      <w:r w:rsidRPr="001F358F">
        <w:rPr>
          <w:szCs w:val="24"/>
          <w:lang w:eastAsia="en-US"/>
        </w:rPr>
        <w:t xml:space="preserve">дминистрации </w:t>
      </w:r>
      <w:proofErr w:type="spellStart"/>
      <w:r w:rsidRPr="001F358F">
        <w:rPr>
          <w:szCs w:val="24"/>
          <w:lang w:eastAsia="en-US"/>
        </w:rPr>
        <w:t>Балахнинского</w:t>
      </w:r>
      <w:proofErr w:type="spellEnd"/>
      <w:r w:rsidRPr="001F358F">
        <w:rPr>
          <w:szCs w:val="24"/>
          <w:lang w:eastAsia="en-US"/>
        </w:rPr>
        <w:t xml:space="preserve"> муниципального округа Нижегородской области от 24.07.2024 № 672-р).</w:t>
      </w:r>
      <w:r>
        <w:rPr>
          <w:szCs w:val="24"/>
          <w:lang w:eastAsia="ru-RU"/>
        </w:rPr>
        <w:t xml:space="preserve"> </w:t>
      </w:r>
      <w:r w:rsidRPr="001F358F">
        <w:rPr>
          <w:rFonts w:eastAsia="SimSun"/>
          <w:szCs w:val="24"/>
        </w:rPr>
        <w:t xml:space="preserve">Муниципальная программа «Обеспечение безопасности дорожного движения на территории </w:t>
      </w:r>
      <w:proofErr w:type="spellStart"/>
      <w:r w:rsidRPr="001F358F">
        <w:rPr>
          <w:rFonts w:eastAsia="SimSun"/>
          <w:szCs w:val="24"/>
        </w:rPr>
        <w:t>Балахнинского</w:t>
      </w:r>
      <w:proofErr w:type="spellEnd"/>
      <w:r w:rsidRPr="001F358F">
        <w:rPr>
          <w:rFonts w:eastAsia="SimSun"/>
          <w:szCs w:val="24"/>
        </w:rPr>
        <w:t xml:space="preserve"> муниципального округа Нижегородской области»</w:t>
      </w:r>
      <w:r w:rsidRPr="001F358F">
        <w:rPr>
          <w:szCs w:val="24"/>
        </w:rPr>
        <w:t xml:space="preserve"> утверждена постановлением администрации </w:t>
      </w:r>
      <w:proofErr w:type="spellStart"/>
      <w:r w:rsidRPr="001F358F">
        <w:rPr>
          <w:szCs w:val="24"/>
        </w:rPr>
        <w:t>Балахнинского</w:t>
      </w:r>
      <w:proofErr w:type="spellEnd"/>
      <w:r w:rsidRPr="001F358F">
        <w:rPr>
          <w:szCs w:val="24"/>
        </w:rPr>
        <w:t xml:space="preserve"> муниципального района Нижег</w:t>
      </w:r>
      <w:bookmarkStart w:id="0" w:name="_GoBack"/>
      <w:bookmarkEnd w:id="0"/>
      <w:r w:rsidRPr="001F358F">
        <w:rPr>
          <w:szCs w:val="24"/>
        </w:rPr>
        <w:t>ородской области от 27.10.2020 № 1496.</w:t>
      </w:r>
      <w:r>
        <w:rPr>
          <w:szCs w:val="24"/>
          <w:lang w:eastAsia="ru-RU"/>
        </w:rPr>
        <w:t xml:space="preserve"> </w:t>
      </w:r>
      <w:r w:rsidRPr="001F358F">
        <w:rPr>
          <w:rFonts w:eastAsia="SimSun"/>
          <w:szCs w:val="24"/>
          <w:lang w:eastAsia="ru-RU"/>
        </w:rPr>
        <w:t>С момента утверждения Муниципальной программы в нее внесено двадцать пять изменений.</w:t>
      </w:r>
    </w:p>
    <w:p w:rsidR="001F358F" w:rsidRPr="001F358F" w:rsidRDefault="001F358F" w:rsidP="001F358F">
      <w:pPr>
        <w:jc w:val="both"/>
        <w:rPr>
          <w:color w:val="000000"/>
          <w:szCs w:val="24"/>
          <w:lang w:eastAsia="ru-RU"/>
        </w:rPr>
      </w:pPr>
      <w:r w:rsidRPr="001F358F">
        <w:rPr>
          <w:color w:val="000000"/>
          <w:szCs w:val="24"/>
          <w:lang w:eastAsia="ru-RU"/>
        </w:rPr>
        <w:t>Проектом постановления о внесении изменений в Муниципальную программу предлагается:</w:t>
      </w:r>
    </w:p>
    <w:p w:rsidR="001F358F" w:rsidRPr="001F358F" w:rsidRDefault="001F358F" w:rsidP="001F358F">
      <w:pPr>
        <w:jc w:val="both"/>
        <w:rPr>
          <w:color w:val="000000"/>
          <w:szCs w:val="24"/>
          <w:lang w:eastAsia="ru-RU"/>
        </w:rPr>
      </w:pPr>
      <w:r w:rsidRPr="001F358F">
        <w:rPr>
          <w:color w:val="000000"/>
          <w:szCs w:val="24"/>
          <w:lang w:eastAsia="ru-RU"/>
        </w:rPr>
        <w:t>-</w:t>
      </w:r>
      <w:r w:rsidR="00CB6B9B">
        <w:rPr>
          <w:color w:val="000000"/>
          <w:szCs w:val="24"/>
          <w:lang w:eastAsia="ru-RU"/>
        </w:rPr>
        <w:t> </w:t>
      </w:r>
      <w:r w:rsidRPr="001F358F">
        <w:rPr>
          <w:color w:val="000000"/>
          <w:szCs w:val="24"/>
          <w:lang w:eastAsia="ru-RU"/>
        </w:rPr>
        <w:t xml:space="preserve">увеличить объем финансирования основного мероприятия 2 «Содержание действующей сети автомобильных дорог общего пользования местного значения, в </w:t>
      </w:r>
      <w:proofErr w:type="spellStart"/>
      <w:r w:rsidRPr="001F358F">
        <w:rPr>
          <w:color w:val="000000"/>
          <w:szCs w:val="24"/>
          <w:lang w:eastAsia="ru-RU"/>
        </w:rPr>
        <w:t>т.ч</w:t>
      </w:r>
      <w:proofErr w:type="spellEnd"/>
      <w:r w:rsidRPr="001F358F">
        <w:rPr>
          <w:color w:val="000000"/>
          <w:szCs w:val="24"/>
          <w:lang w:eastAsia="ru-RU"/>
        </w:rPr>
        <w:t xml:space="preserve">. искусственных дорожных сооружений» - в 2024 году на сумму 1 403,0 </w:t>
      </w:r>
      <w:proofErr w:type="spellStart"/>
      <w:r w:rsidRPr="001F358F">
        <w:rPr>
          <w:color w:val="000000"/>
          <w:szCs w:val="24"/>
          <w:lang w:eastAsia="ru-RU"/>
        </w:rPr>
        <w:t>тыс</w:t>
      </w:r>
      <w:proofErr w:type="gramStart"/>
      <w:r w:rsidRPr="001F358F">
        <w:rPr>
          <w:color w:val="000000"/>
          <w:szCs w:val="24"/>
          <w:lang w:eastAsia="ru-RU"/>
        </w:rPr>
        <w:t>.р</w:t>
      </w:r>
      <w:proofErr w:type="gramEnd"/>
      <w:r w:rsidRPr="001F358F">
        <w:rPr>
          <w:color w:val="000000"/>
          <w:szCs w:val="24"/>
          <w:lang w:eastAsia="ru-RU"/>
        </w:rPr>
        <w:t>ублей</w:t>
      </w:r>
      <w:proofErr w:type="spellEnd"/>
      <w:r w:rsidRPr="001F358F">
        <w:rPr>
          <w:color w:val="000000"/>
          <w:szCs w:val="24"/>
          <w:lang w:eastAsia="ru-RU"/>
        </w:rPr>
        <w:t xml:space="preserve"> за счет средств местного бюджета;</w:t>
      </w:r>
    </w:p>
    <w:p w:rsidR="001F358F" w:rsidRPr="001F358F" w:rsidRDefault="00CB6B9B" w:rsidP="001F358F">
      <w:pPr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- </w:t>
      </w:r>
      <w:r w:rsidR="001F358F" w:rsidRPr="001F358F">
        <w:rPr>
          <w:color w:val="000000"/>
          <w:szCs w:val="24"/>
          <w:lang w:eastAsia="ru-RU"/>
        </w:rPr>
        <w:t>уменьшить объем финансирования основного мероприятия 3 «Капитальный ремонт и ремонт автомобильных дорог общего пользования» - в 2024 году на сумму 222,1 тыс.</w:t>
      </w:r>
      <w:r>
        <w:rPr>
          <w:color w:val="000000"/>
          <w:szCs w:val="24"/>
          <w:lang w:eastAsia="ru-RU"/>
        </w:rPr>
        <w:t xml:space="preserve"> </w:t>
      </w:r>
      <w:r w:rsidR="001F358F" w:rsidRPr="001F358F">
        <w:rPr>
          <w:color w:val="000000"/>
          <w:szCs w:val="24"/>
          <w:lang w:eastAsia="ru-RU"/>
        </w:rPr>
        <w:t>рублей за счет средств местного бюджета;</w:t>
      </w:r>
    </w:p>
    <w:p w:rsidR="001F358F" w:rsidRPr="001F358F" w:rsidRDefault="00CB6B9B" w:rsidP="001F358F">
      <w:pPr>
        <w:jc w:val="both"/>
        <w:rPr>
          <w:rFonts w:eastAsia="SimSun"/>
          <w:szCs w:val="24"/>
          <w:lang w:eastAsia="en-US"/>
        </w:rPr>
      </w:pPr>
      <w:proofErr w:type="gramStart"/>
      <w:r>
        <w:rPr>
          <w:color w:val="000000"/>
          <w:szCs w:val="24"/>
          <w:lang w:eastAsia="ru-RU"/>
        </w:rPr>
        <w:t>- </w:t>
      </w:r>
      <w:r w:rsidR="001F358F" w:rsidRPr="001F358F">
        <w:rPr>
          <w:color w:val="000000"/>
          <w:szCs w:val="24"/>
          <w:lang w:eastAsia="ru-RU"/>
        </w:rPr>
        <w:t>перераспределить ассигнования в 2024 году в сумме 1 312,0 тыс.</w:t>
      </w:r>
      <w:r>
        <w:rPr>
          <w:color w:val="000000"/>
          <w:szCs w:val="24"/>
          <w:lang w:eastAsia="ru-RU"/>
        </w:rPr>
        <w:t xml:space="preserve"> </w:t>
      </w:r>
      <w:r w:rsidR="001F358F" w:rsidRPr="001F358F">
        <w:rPr>
          <w:color w:val="000000"/>
          <w:szCs w:val="24"/>
          <w:lang w:eastAsia="ru-RU"/>
        </w:rPr>
        <w:t xml:space="preserve">рублей в рамках основного мероприятия 2 «Содержание действующей сети автомобильных дорог общего пользования местного значения, в </w:t>
      </w:r>
      <w:proofErr w:type="spellStart"/>
      <w:r w:rsidR="001F358F" w:rsidRPr="001F358F">
        <w:rPr>
          <w:color w:val="000000"/>
          <w:szCs w:val="24"/>
          <w:lang w:eastAsia="ru-RU"/>
        </w:rPr>
        <w:t>т.ч</w:t>
      </w:r>
      <w:proofErr w:type="spellEnd"/>
      <w:r w:rsidR="001F358F" w:rsidRPr="001F358F">
        <w:rPr>
          <w:color w:val="000000"/>
          <w:szCs w:val="24"/>
          <w:lang w:eastAsia="ru-RU"/>
        </w:rPr>
        <w:t xml:space="preserve">. искусственных дорожных сооружений» </w:t>
      </w:r>
      <w:r w:rsidR="001F358F" w:rsidRPr="001F358F">
        <w:rPr>
          <w:rFonts w:eastAsia="SimSun"/>
          <w:bCs/>
          <w:szCs w:val="24"/>
          <w:lang w:eastAsia="ru-RU"/>
        </w:rPr>
        <w:t>между соисполнителями (управлением благоустройства и дорожной деятельности и муниципальным бюджетным учреждением «Комбинат городского благоустройства»</w:t>
      </w:r>
      <w:r w:rsidR="001F358F" w:rsidRPr="001F358F">
        <w:rPr>
          <w:color w:val="000000"/>
          <w:szCs w:val="24"/>
          <w:lang w:eastAsia="ru-RU"/>
        </w:rPr>
        <w:t>.</w:t>
      </w:r>
      <w:proofErr w:type="gramEnd"/>
      <w:r w:rsidR="001F358F" w:rsidRPr="001F358F">
        <w:rPr>
          <w:color w:val="000000"/>
          <w:szCs w:val="24"/>
          <w:lang w:eastAsia="ru-RU"/>
        </w:rPr>
        <w:t xml:space="preserve"> </w:t>
      </w:r>
      <w:r w:rsidR="001F358F" w:rsidRPr="001F358F">
        <w:rPr>
          <w:color w:val="000000"/>
          <w:szCs w:val="24"/>
          <w:lang w:eastAsia="ru-RU"/>
        </w:rPr>
        <w:lastRenderedPageBreak/>
        <w:t xml:space="preserve">Общий объем финансирования мероприятий на весь срок реализации муниципальной Программы составит 779 015,1 тыс. рублей. </w:t>
      </w:r>
    </w:p>
    <w:p w:rsidR="001F358F" w:rsidRPr="001F358F" w:rsidRDefault="001F358F" w:rsidP="001F358F">
      <w:pPr>
        <w:widowControl w:val="0"/>
        <w:suppressAutoHyphens/>
        <w:autoSpaceDE w:val="0"/>
        <w:jc w:val="both"/>
        <w:rPr>
          <w:rFonts w:eastAsia="SimSun"/>
          <w:bCs/>
          <w:szCs w:val="24"/>
          <w:lang w:eastAsia="ru-RU"/>
        </w:rPr>
      </w:pPr>
      <w:r w:rsidRPr="001F358F">
        <w:rPr>
          <w:rFonts w:eastAsia="SimSun"/>
          <w:bCs/>
          <w:szCs w:val="24"/>
          <w:lang w:eastAsia="ru-RU"/>
        </w:rPr>
        <w:t>Соответствующие изменения внесены в Паспорт муниципальной программы, в     Таблицу</w:t>
      </w:r>
      <w:r w:rsidRPr="001F358F">
        <w:rPr>
          <w:rFonts w:eastAsia="SimSun"/>
          <w:sz w:val="27"/>
          <w:szCs w:val="27"/>
        </w:rPr>
        <w:t xml:space="preserve"> </w:t>
      </w:r>
      <w:r w:rsidRPr="001F358F">
        <w:rPr>
          <w:rFonts w:eastAsia="SimSun"/>
          <w:szCs w:val="24"/>
        </w:rPr>
        <w:t xml:space="preserve">1 «Перечень основных мероприятий муниципальной программы» раздела 2.4. «Перечень основных мероприятий муниципальной программы», и Таблицу 4 «Ресурсное обеспечение реализации муниципальной программы за счет средств бюджета </w:t>
      </w:r>
      <w:proofErr w:type="spellStart"/>
      <w:r w:rsidRPr="001F358F">
        <w:rPr>
          <w:rFonts w:eastAsia="SimSun"/>
          <w:szCs w:val="24"/>
        </w:rPr>
        <w:t>Балахнинского</w:t>
      </w:r>
      <w:proofErr w:type="spellEnd"/>
      <w:r w:rsidRPr="001F358F">
        <w:rPr>
          <w:rFonts w:eastAsia="SimSun"/>
          <w:szCs w:val="24"/>
        </w:rPr>
        <w:t xml:space="preserve"> муниципального округа Нижегородской области» раздела 2.8. «Обоснование объема финансовых ресурсов» Программы.</w:t>
      </w:r>
    </w:p>
    <w:p w:rsidR="001F358F" w:rsidRPr="001F358F" w:rsidRDefault="001F358F" w:rsidP="001F358F">
      <w:pPr>
        <w:jc w:val="both"/>
        <w:rPr>
          <w:rFonts w:eastAsia="SimSun"/>
          <w:szCs w:val="24"/>
          <w:lang w:eastAsia="ru-RU"/>
        </w:rPr>
      </w:pPr>
      <w:r w:rsidRPr="001F358F">
        <w:rPr>
          <w:rFonts w:eastAsia="SimSun"/>
          <w:szCs w:val="24"/>
          <w:lang w:eastAsia="ru-RU"/>
        </w:rPr>
        <w:t>Следует указать наименование Таблиц №№ 1; 4 и номера Приложений в соответствии с п. 1.2.; п. 1.3. текстовой части представленного Проекта постановления о внесении изменений в Муниципальную программу.</w:t>
      </w:r>
    </w:p>
    <w:p w:rsidR="001F358F" w:rsidRPr="001F358F" w:rsidRDefault="001F358F" w:rsidP="001F358F">
      <w:pPr>
        <w:ind w:firstLineChars="236" w:firstLine="566"/>
        <w:jc w:val="both"/>
        <w:rPr>
          <w:rFonts w:eastAsia="SimSun"/>
          <w:szCs w:val="24"/>
        </w:rPr>
      </w:pPr>
      <w:proofErr w:type="gramStart"/>
      <w:r w:rsidRPr="001F358F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1F358F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1F358F">
        <w:rPr>
          <w:rFonts w:eastAsia="SimSun"/>
          <w:szCs w:val="24"/>
        </w:rPr>
        <w:t>изменений в Муниципальную программу</w:t>
      </w:r>
      <w:r w:rsidRPr="001F358F">
        <w:rPr>
          <w:rFonts w:eastAsia="SimSun"/>
          <w:bCs/>
          <w:szCs w:val="24"/>
        </w:rPr>
        <w:t xml:space="preserve"> на 2024 год в сумме 279 998,6 тыс. рублей, на 2025 год в сумме 68 371,4 тыс. рублей, на 2026 год в сумме 69 975,8 тыс. рублей </w:t>
      </w:r>
      <w:r w:rsidRPr="001F358F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1F358F">
        <w:rPr>
          <w:rFonts w:eastAsia="SimSun"/>
          <w:szCs w:val="24"/>
        </w:rPr>
        <w:t xml:space="preserve"> депутатов </w:t>
      </w:r>
      <w:proofErr w:type="spellStart"/>
      <w:r w:rsidRPr="001F358F">
        <w:rPr>
          <w:rFonts w:eastAsia="SimSun"/>
          <w:szCs w:val="24"/>
          <w:lang w:eastAsia="ru-RU"/>
        </w:rPr>
        <w:t>Балахнинского</w:t>
      </w:r>
      <w:proofErr w:type="spellEnd"/>
      <w:r w:rsidRPr="001F358F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1F358F">
        <w:rPr>
          <w:rFonts w:eastAsia="SimSun"/>
          <w:szCs w:val="24"/>
          <w:lang w:eastAsia="ru-RU"/>
        </w:rPr>
        <w:t>Балахнинского</w:t>
      </w:r>
      <w:proofErr w:type="spellEnd"/>
      <w:r w:rsidRPr="001F358F">
        <w:rPr>
          <w:rFonts w:eastAsia="SimSun"/>
          <w:szCs w:val="24"/>
          <w:lang w:eastAsia="ru-RU"/>
        </w:rPr>
        <w:t xml:space="preserve"> муниципального округа о</w:t>
      </w:r>
      <w:r w:rsidRPr="001F358F">
        <w:rPr>
          <w:rFonts w:eastAsia="SimSun"/>
          <w:szCs w:val="24"/>
        </w:rPr>
        <w:t>т 14.12.2023 № 541</w:t>
      </w:r>
      <w:r w:rsidRPr="001F358F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1F358F">
        <w:rPr>
          <w:rFonts w:eastAsia="SimSun"/>
          <w:szCs w:val="24"/>
          <w:lang w:eastAsia="ru-RU"/>
        </w:rPr>
        <w:t>Балахнинского</w:t>
      </w:r>
      <w:proofErr w:type="spellEnd"/>
      <w:r w:rsidRPr="001F358F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1F358F">
        <w:rPr>
          <w:rFonts w:eastAsia="SimSun"/>
          <w:szCs w:val="24"/>
        </w:rPr>
        <w:t xml:space="preserve"> что соответствует требованиям ст. 179 БК РФ.</w:t>
      </w:r>
    </w:p>
    <w:p w:rsidR="001F358F" w:rsidRPr="001F358F" w:rsidRDefault="001F358F" w:rsidP="001F358F">
      <w:pPr>
        <w:jc w:val="both"/>
        <w:rPr>
          <w:rFonts w:eastAsia="SimSun"/>
          <w:szCs w:val="24"/>
        </w:rPr>
      </w:pPr>
      <w:r w:rsidRPr="001F358F">
        <w:rPr>
          <w:rFonts w:eastAsia="SimSun"/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1F358F">
        <w:rPr>
          <w:rFonts w:eastAsia="SimSun"/>
          <w:szCs w:val="24"/>
        </w:rPr>
        <w:t>Балахнинского</w:t>
      </w:r>
      <w:proofErr w:type="spellEnd"/>
      <w:r w:rsidRPr="001F358F">
        <w:rPr>
          <w:rFonts w:eastAsia="SimSun"/>
          <w:szCs w:val="24"/>
        </w:rPr>
        <w:t xml:space="preserve"> муниципального округа с учетом рекомендации Контрольно-счетной палаты и информации, изложенной </w:t>
      </w:r>
      <w:r>
        <w:rPr>
          <w:rFonts w:eastAsia="SimSun"/>
          <w:szCs w:val="24"/>
        </w:rPr>
        <w:t xml:space="preserve">в </w:t>
      </w:r>
      <w:r w:rsidRPr="001F358F">
        <w:rPr>
          <w:rFonts w:eastAsia="SimSun"/>
          <w:szCs w:val="24"/>
        </w:rPr>
        <w:t xml:space="preserve">заключении. </w:t>
      </w:r>
    </w:p>
    <w:p w:rsidR="001F358F" w:rsidRPr="001F358F" w:rsidRDefault="001F358F" w:rsidP="001F358F">
      <w:pPr>
        <w:jc w:val="both"/>
        <w:rPr>
          <w:rFonts w:eastAsia="SimSun"/>
          <w:szCs w:val="24"/>
        </w:rPr>
      </w:pP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75D3A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4</cp:revision>
  <dcterms:created xsi:type="dcterms:W3CDTF">2024-12-25T11:16:00Z</dcterms:created>
  <dcterms:modified xsi:type="dcterms:W3CDTF">2025-01-10T11:17:00Z</dcterms:modified>
</cp:coreProperties>
</file>