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C7635" w:rsidRPr="000C7635" w:rsidRDefault="000C7635" w:rsidP="000C7635">
      <w:pPr>
        <w:shd w:val="clear" w:color="auto" w:fill="FFFFFF"/>
        <w:jc w:val="center"/>
        <w:rPr>
          <w:rFonts w:eastAsia="SimSun"/>
          <w:b/>
          <w:szCs w:val="24"/>
          <w:lang w:eastAsia="ru-RU"/>
        </w:rPr>
      </w:pPr>
      <w:r w:rsidRPr="000C7635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0C7635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C7635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C7635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0C7635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Pr="000C7635">
        <w:rPr>
          <w:rFonts w:eastAsia="SimSun"/>
          <w:b/>
          <w:szCs w:val="24"/>
          <w:lang w:eastAsia="ru-RU"/>
        </w:rPr>
        <w:t>Балахнинском</w:t>
      </w:r>
      <w:proofErr w:type="spellEnd"/>
      <w:r w:rsidRPr="000C7635">
        <w:rPr>
          <w:rFonts w:eastAsia="SimSun"/>
          <w:b/>
          <w:szCs w:val="24"/>
          <w:lang w:eastAsia="ru-RU"/>
        </w:rPr>
        <w:t xml:space="preserve"> муниципальном округе»</w:t>
      </w:r>
    </w:p>
    <w:p w:rsidR="000C7635" w:rsidRPr="000C7635" w:rsidRDefault="00031FD4" w:rsidP="00F91AA5">
      <w:pPr>
        <w:pStyle w:val="a3"/>
        <w:jc w:val="both"/>
        <w:rPr>
          <w:bCs/>
          <w:szCs w:val="24"/>
          <w:lang w:eastAsia="ru-RU"/>
        </w:rPr>
      </w:pPr>
      <w:proofErr w:type="gramStart"/>
      <w:r w:rsidRPr="000C7635">
        <w:rPr>
          <w:szCs w:val="24"/>
          <w:lang w:eastAsia="ru-RU"/>
        </w:rPr>
        <w:t xml:space="preserve">В соответствии </w:t>
      </w:r>
      <w:r w:rsidR="004578FE" w:rsidRPr="000C7635">
        <w:rPr>
          <w:szCs w:val="24"/>
          <w:lang w:eastAsia="ru-RU"/>
        </w:rPr>
        <w:t>с п. 1.9</w:t>
      </w:r>
      <w:r w:rsidR="00047C96" w:rsidRPr="000C7635">
        <w:rPr>
          <w:szCs w:val="24"/>
          <w:lang w:eastAsia="ru-RU"/>
        </w:rPr>
        <w:t>. плана работы на 202</w:t>
      </w:r>
      <w:r w:rsidR="000F7C51" w:rsidRPr="000C7635">
        <w:rPr>
          <w:szCs w:val="24"/>
          <w:lang w:eastAsia="ru-RU"/>
        </w:rPr>
        <w:t>4</w:t>
      </w:r>
      <w:r w:rsidR="00047C96" w:rsidRPr="000C7635">
        <w:rPr>
          <w:szCs w:val="24"/>
          <w:lang w:eastAsia="ru-RU"/>
        </w:rPr>
        <w:t xml:space="preserve"> год </w:t>
      </w:r>
      <w:r w:rsidRPr="000C7635">
        <w:rPr>
          <w:szCs w:val="24"/>
          <w:lang w:eastAsia="ru-RU"/>
        </w:rPr>
        <w:t xml:space="preserve">Контрольно-счетной палатой </w:t>
      </w:r>
      <w:proofErr w:type="spellStart"/>
      <w:r w:rsidRPr="000C7635">
        <w:rPr>
          <w:szCs w:val="24"/>
          <w:lang w:eastAsia="ru-RU"/>
        </w:rPr>
        <w:t>Балахнинского</w:t>
      </w:r>
      <w:proofErr w:type="spellEnd"/>
      <w:r w:rsidRPr="000C7635">
        <w:rPr>
          <w:szCs w:val="24"/>
          <w:lang w:eastAsia="ru-RU"/>
        </w:rPr>
        <w:t xml:space="preserve"> муниципального округа проведено </w:t>
      </w:r>
      <w:r w:rsidRPr="000C7635">
        <w:rPr>
          <w:bCs/>
          <w:szCs w:val="24"/>
          <w:lang w:eastAsia="ru-RU"/>
        </w:rPr>
        <w:t xml:space="preserve">экспертно-аналитическое мероприятие </w:t>
      </w:r>
      <w:r w:rsidR="000C7635" w:rsidRPr="000C7635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C7635" w:rsidRPr="000C7635">
        <w:rPr>
          <w:bCs/>
          <w:szCs w:val="24"/>
          <w:lang w:eastAsia="ru-RU"/>
        </w:rPr>
        <w:t>Балахнинского</w:t>
      </w:r>
      <w:proofErr w:type="spellEnd"/>
      <w:r w:rsidR="000C7635" w:rsidRPr="000C7635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C7635" w:rsidRPr="000C7635">
        <w:rPr>
          <w:bCs/>
          <w:szCs w:val="24"/>
          <w:lang w:eastAsia="ru-RU"/>
        </w:rPr>
        <w:t>Балахнинского</w:t>
      </w:r>
      <w:proofErr w:type="spellEnd"/>
      <w:r w:rsidR="000C7635" w:rsidRPr="000C7635">
        <w:rPr>
          <w:bCs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="000C7635" w:rsidRPr="000C7635">
        <w:rPr>
          <w:bCs/>
          <w:szCs w:val="24"/>
          <w:lang w:eastAsia="ru-RU"/>
        </w:rPr>
        <w:t>Балахнинском</w:t>
      </w:r>
      <w:proofErr w:type="spellEnd"/>
      <w:r w:rsidR="000C7635" w:rsidRPr="000C7635">
        <w:rPr>
          <w:bCs/>
          <w:szCs w:val="24"/>
          <w:lang w:eastAsia="ru-RU"/>
        </w:rPr>
        <w:t xml:space="preserve"> муниципальном округе».</w:t>
      </w:r>
      <w:proofErr w:type="gramEnd"/>
    </w:p>
    <w:p w:rsidR="000C7635" w:rsidRPr="000C7635" w:rsidRDefault="0035698C" w:rsidP="000C7635">
      <w:pPr>
        <w:shd w:val="clear" w:color="auto" w:fill="FFFFFF" w:themeFill="background1"/>
        <w:autoSpaceDE w:val="0"/>
        <w:autoSpaceDN w:val="0"/>
        <w:jc w:val="both"/>
        <w:rPr>
          <w:rFonts w:eastAsia="SimSun"/>
          <w:szCs w:val="24"/>
        </w:rPr>
      </w:pPr>
      <w:r w:rsidRPr="000C7635">
        <w:rPr>
          <w:bCs/>
          <w:color w:val="FF0000"/>
          <w:szCs w:val="24"/>
          <w:lang w:eastAsia="ru-RU"/>
        </w:rPr>
        <w:t xml:space="preserve"> </w:t>
      </w:r>
      <w:proofErr w:type="gramStart"/>
      <w:r w:rsidR="00031FD4" w:rsidRPr="000C7635">
        <w:rPr>
          <w:b/>
          <w:szCs w:val="24"/>
          <w:lang w:eastAsia="ru-RU"/>
        </w:rPr>
        <w:t>Цель мероприятия:</w:t>
      </w:r>
      <w:r w:rsidR="00031FD4" w:rsidRPr="000C7635">
        <w:rPr>
          <w:szCs w:val="24"/>
          <w:lang w:eastAsia="ru-RU"/>
        </w:rPr>
        <w:t xml:space="preserve"> </w:t>
      </w:r>
      <w:r w:rsidR="000C7635" w:rsidRPr="000C7635">
        <w:rPr>
          <w:rFonts w:eastAsia="SimSun"/>
          <w:szCs w:val="24"/>
        </w:rPr>
        <w:t>анализ и оценка</w:t>
      </w:r>
      <w:r w:rsidR="000C7635" w:rsidRPr="000C7635">
        <w:rPr>
          <w:rFonts w:eastAsia="SimSun"/>
          <w:color w:val="000000"/>
          <w:szCs w:val="24"/>
        </w:rPr>
        <w:t>,</w:t>
      </w:r>
      <w:r w:rsidR="000C7635" w:rsidRPr="000C7635">
        <w:rPr>
          <w:rFonts w:eastAsia="SimSun"/>
          <w:b/>
          <w:color w:val="000000"/>
          <w:szCs w:val="24"/>
        </w:rPr>
        <w:t xml:space="preserve"> </w:t>
      </w:r>
      <w:r w:rsidR="000C7635" w:rsidRPr="000C7635">
        <w:rPr>
          <w:rFonts w:eastAsia="SimSun"/>
          <w:color w:val="000000"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«Повышение эффективности бюджетных </w:t>
      </w:r>
      <w:r w:rsidR="000C7635" w:rsidRPr="000C7635">
        <w:rPr>
          <w:rFonts w:eastAsia="SimSun"/>
          <w:szCs w:val="24"/>
          <w:lang w:eastAsia="ru-RU"/>
        </w:rPr>
        <w:t xml:space="preserve">расходов в </w:t>
      </w:r>
      <w:proofErr w:type="spellStart"/>
      <w:r w:rsidR="000C7635" w:rsidRPr="000C7635">
        <w:rPr>
          <w:rFonts w:eastAsia="SimSun"/>
          <w:szCs w:val="24"/>
          <w:lang w:eastAsia="ru-RU"/>
        </w:rPr>
        <w:t>Балахнинском</w:t>
      </w:r>
      <w:proofErr w:type="spellEnd"/>
      <w:r w:rsidR="000C7635" w:rsidRPr="000C7635">
        <w:rPr>
          <w:rFonts w:eastAsia="SimSun"/>
          <w:szCs w:val="24"/>
          <w:lang w:eastAsia="ru-RU"/>
        </w:rPr>
        <w:t xml:space="preserve"> муниципальном округе», их соответствие показателям проекта решения </w:t>
      </w:r>
      <w:r w:rsidR="000C7635" w:rsidRPr="000C7635">
        <w:rPr>
          <w:szCs w:val="24"/>
          <w:lang w:eastAsia="ru-RU"/>
        </w:rPr>
        <w:t xml:space="preserve">Совета депутатов </w:t>
      </w:r>
      <w:proofErr w:type="spellStart"/>
      <w:r w:rsidR="000C7635" w:rsidRPr="000C7635">
        <w:rPr>
          <w:szCs w:val="24"/>
          <w:lang w:eastAsia="ru-RU"/>
        </w:rPr>
        <w:t>Балахнинского</w:t>
      </w:r>
      <w:proofErr w:type="spellEnd"/>
      <w:r w:rsidR="000C7635" w:rsidRPr="000C7635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0C7635" w:rsidRPr="000C7635">
        <w:rPr>
          <w:szCs w:val="24"/>
          <w:lang w:eastAsia="ru-RU"/>
        </w:rPr>
        <w:t>Балахнинского</w:t>
      </w:r>
      <w:proofErr w:type="spellEnd"/>
      <w:r w:rsidR="000C7635" w:rsidRPr="000C7635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0C7635" w:rsidRPr="000C7635">
        <w:rPr>
          <w:szCs w:val="24"/>
          <w:lang w:eastAsia="ru-RU"/>
        </w:rPr>
        <w:t>Балахнинского</w:t>
      </w:r>
      <w:proofErr w:type="spellEnd"/>
      <w:r w:rsidR="000C7635" w:rsidRPr="000C7635">
        <w:rPr>
          <w:szCs w:val="24"/>
          <w:lang w:eastAsia="ru-RU"/>
        </w:rPr>
        <w:t xml:space="preserve"> муниципального округа на 2024 год и на плановый</w:t>
      </w:r>
      <w:proofErr w:type="gramEnd"/>
      <w:r w:rsidR="000C7635" w:rsidRPr="000C7635">
        <w:rPr>
          <w:szCs w:val="24"/>
          <w:lang w:eastAsia="ru-RU"/>
        </w:rPr>
        <w:t xml:space="preserve"> период 2025 и 2026 </w:t>
      </w:r>
      <w:r w:rsidR="000C7635" w:rsidRPr="000C7635">
        <w:rPr>
          <w:rFonts w:eastAsia="SimSun"/>
          <w:szCs w:val="24"/>
          <w:lang w:eastAsia="ru-RU"/>
        </w:rPr>
        <w:t>годов».</w:t>
      </w:r>
    </w:p>
    <w:p w:rsidR="00EC3038" w:rsidRDefault="00F71AE7" w:rsidP="00F91AA5">
      <w:pPr>
        <w:pStyle w:val="a3"/>
        <w:jc w:val="both"/>
        <w:rPr>
          <w:b/>
          <w:szCs w:val="24"/>
        </w:rPr>
      </w:pPr>
      <w:r w:rsidRPr="002B7EF4">
        <w:rPr>
          <w:bCs/>
          <w:lang w:eastAsia="ru-RU"/>
        </w:rPr>
        <w:t xml:space="preserve"> </w:t>
      </w:r>
      <w:r w:rsidR="00031FD4" w:rsidRPr="002B7EF4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0C7635" w:rsidRPr="007D0CEA" w:rsidRDefault="000C7635" w:rsidP="000C7635">
      <w:pPr>
        <w:shd w:val="clear" w:color="auto" w:fill="FFFFFF" w:themeFill="background1"/>
        <w:jc w:val="both"/>
        <w:rPr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  </w:t>
      </w:r>
      <w:r w:rsidRPr="007D0CEA">
        <w:rPr>
          <w:color w:val="000000" w:themeColor="text1"/>
          <w:szCs w:val="24"/>
          <w:lang w:eastAsia="ru-RU"/>
        </w:rPr>
        <w:t xml:space="preserve">С момента утверждения Муниципальной программы в нее внесено </w:t>
      </w:r>
      <w:r>
        <w:rPr>
          <w:color w:val="000000" w:themeColor="text1"/>
          <w:szCs w:val="24"/>
          <w:lang w:eastAsia="ru-RU"/>
        </w:rPr>
        <w:t xml:space="preserve">17 </w:t>
      </w:r>
      <w:r>
        <w:rPr>
          <w:color w:val="000000" w:themeColor="text1"/>
          <w:szCs w:val="24"/>
          <w:lang w:eastAsia="ru-RU"/>
        </w:rPr>
        <w:t xml:space="preserve">изменений. </w:t>
      </w:r>
    </w:p>
    <w:p w:rsidR="000C7635" w:rsidRPr="007D0CEA" w:rsidRDefault="000C7635" w:rsidP="000C7635">
      <w:pPr>
        <w:shd w:val="clear" w:color="auto" w:fill="FFFFFF" w:themeFill="background1"/>
        <w:ind w:firstLine="709"/>
        <w:jc w:val="both"/>
        <w:rPr>
          <w:szCs w:val="24"/>
        </w:rPr>
      </w:pPr>
      <w:r w:rsidRPr="007D0CEA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 от 27.07.2021 № 411-р (п. 10). </w:t>
      </w:r>
    </w:p>
    <w:p w:rsidR="000C7635" w:rsidRPr="000C7635" w:rsidRDefault="000C7635" w:rsidP="000C7635">
      <w:pPr>
        <w:pStyle w:val="heading0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165986350"/>
      <w:r w:rsidRPr="000C7635">
        <w:rPr>
          <w:rFonts w:ascii="Times New Roman" w:hAnsi="Times New Roman" w:cs="Times New Roman"/>
          <w:b w:val="0"/>
          <w:bCs w:val="0"/>
          <w:sz w:val="24"/>
          <w:szCs w:val="24"/>
        </w:rPr>
        <w:t>Проектом постановления об изменении в Муниципальную программу предлагается уменьшение общего объема финансирования Муниципальной программы на сумму 682,1 тыс. руб. с 423 657,5  тыс. руб. до 422 975,4 тыс. руб</w:t>
      </w:r>
      <w:bookmarkEnd w:id="0"/>
      <w:r w:rsidRPr="000C763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C7635" w:rsidRPr="007D0CEA" w:rsidRDefault="000C7635" w:rsidP="000C7635">
      <w:pPr>
        <w:pStyle w:val="a3"/>
        <w:shd w:val="clear" w:color="auto" w:fill="FFFFFF" w:themeFill="background1"/>
        <w:jc w:val="both"/>
        <w:rPr>
          <w:szCs w:val="24"/>
          <w:lang w:eastAsia="en-US"/>
        </w:rPr>
      </w:pPr>
      <w:proofErr w:type="gramStart"/>
      <w:r w:rsidRPr="000C7635">
        <w:rPr>
          <w:szCs w:val="24"/>
          <w:lang w:eastAsia="en-US"/>
        </w:rPr>
        <w:t xml:space="preserve">Проект постановления об </w:t>
      </w:r>
      <w:r w:rsidRPr="000C7635">
        <w:rPr>
          <w:szCs w:val="24"/>
        </w:rPr>
        <w:t>изменении в Муниципальную программу</w:t>
      </w:r>
      <w:r w:rsidRPr="000C7635">
        <w:rPr>
          <w:szCs w:val="24"/>
          <w:lang w:eastAsia="en-US"/>
        </w:rPr>
        <w:t xml:space="preserve"> согласован с Управлением экономики</w:t>
      </w:r>
      <w:r w:rsidRPr="007D0CEA">
        <w:rPr>
          <w:szCs w:val="24"/>
          <w:lang w:eastAsia="en-US"/>
        </w:rPr>
        <w:t xml:space="preserve">, предпринимательства и инвестиционной политики, финансовым управлением администрации </w:t>
      </w:r>
      <w:proofErr w:type="spellStart"/>
      <w:r w:rsidRPr="007D0CEA">
        <w:rPr>
          <w:szCs w:val="24"/>
          <w:lang w:eastAsia="en-US"/>
        </w:rPr>
        <w:t>Балахнинского</w:t>
      </w:r>
      <w:proofErr w:type="spellEnd"/>
      <w:r w:rsidRPr="007D0CEA">
        <w:rPr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7D0CEA">
        <w:rPr>
          <w:szCs w:val="24"/>
        </w:rPr>
        <w:t xml:space="preserve"> раздела 4 Порядка разработки, реализации и оценки эффективности муниципальных программ на территории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области, утвержденного </w:t>
      </w:r>
      <w:r>
        <w:rPr>
          <w:szCs w:val="24"/>
        </w:rPr>
        <w:t>п</w:t>
      </w:r>
      <w:r w:rsidRPr="007D0CEA">
        <w:rPr>
          <w:szCs w:val="24"/>
        </w:rPr>
        <w:t xml:space="preserve">остановлением администрации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от 11.02.2021 № 139</w:t>
      </w:r>
      <w:r w:rsidRPr="007D0CEA">
        <w:rPr>
          <w:szCs w:val="24"/>
          <w:lang w:eastAsia="en-US"/>
        </w:rPr>
        <w:t>, что подтверждено копией листа согласования.</w:t>
      </w:r>
      <w:proofErr w:type="gramEnd"/>
    </w:p>
    <w:p w:rsidR="000C7635" w:rsidRPr="00BD6560" w:rsidRDefault="000C7635" w:rsidP="000C7635">
      <w:pPr>
        <w:pStyle w:val="a3"/>
        <w:shd w:val="clear" w:color="auto" w:fill="FFFFFF" w:themeFill="background1"/>
        <w:jc w:val="both"/>
        <w:rPr>
          <w:szCs w:val="24"/>
        </w:rPr>
      </w:pPr>
      <w:r w:rsidRPr="00BD6560">
        <w:rPr>
          <w:szCs w:val="24"/>
        </w:rPr>
        <w:t>Согласно Пояснительной записке </w:t>
      </w:r>
      <w:r>
        <w:rPr>
          <w:szCs w:val="24"/>
        </w:rPr>
        <w:t xml:space="preserve"> к П</w:t>
      </w:r>
      <w:r>
        <w:rPr>
          <w:rFonts w:eastAsia="Times New Roman"/>
          <w:szCs w:val="24"/>
          <w:lang w:eastAsia="ru-RU"/>
        </w:rPr>
        <w:t>роекту</w:t>
      </w:r>
      <w:r w:rsidRPr="007D0CEA">
        <w:rPr>
          <w:rFonts w:eastAsia="Times New Roman"/>
          <w:szCs w:val="24"/>
          <w:lang w:eastAsia="ru-RU"/>
        </w:rPr>
        <w:t xml:space="preserve"> постановления об изменении в Муниципальную программу</w:t>
      </w:r>
      <w:r w:rsidRPr="00BD6560">
        <w:rPr>
          <w:szCs w:val="24"/>
        </w:rPr>
        <w:t xml:space="preserve"> предлагаются следующие изменения объемов финансирования:</w:t>
      </w:r>
    </w:p>
    <w:p w:rsidR="000C7635" w:rsidRPr="000C7635" w:rsidRDefault="000C7635" w:rsidP="000C763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на 2024 год 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>уменьшен о</w:t>
      </w:r>
      <w:r w:rsidRPr="00BD6560">
        <w:rPr>
          <w:rFonts w:ascii="Times New Roman" w:hAnsi="Times New Roman" w:cs="Times New Roman"/>
          <w:b w:val="0"/>
          <w:sz w:val="24"/>
          <w:szCs w:val="24"/>
        </w:rPr>
        <w:t xml:space="preserve">бъем финансирования основного мероприятия 3.1 «Обеспечение деятельности финансового органа </w:t>
      </w:r>
      <w:proofErr w:type="spellStart"/>
      <w:r w:rsidRPr="00BD6560">
        <w:rPr>
          <w:rFonts w:ascii="Times New Roman" w:hAnsi="Times New Roman" w:cs="Times New Roman"/>
          <w:b w:val="0"/>
          <w:sz w:val="24"/>
          <w:szCs w:val="24"/>
        </w:rPr>
        <w:t>Балахнинского</w:t>
      </w:r>
      <w:proofErr w:type="spellEnd"/>
      <w:r w:rsidRPr="00BD656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>Нижегородской области» на сумму 131,1 тыс. руб.; на 2025, 2026 годы уменьшен объем финансирования Программы на сумму 275,5 тыс. руб.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ежегодно 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>(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 xml:space="preserve">связано с передачей из оперативного управления Финансового управления администрации </w:t>
      </w:r>
      <w:proofErr w:type="spellStart"/>
      <w:r w:rsidRPr="000C7635">
        <w:rPr>
          <w:rFonts w:ascii="Times New Roman" w:hAnsi="Times New Roman" w:cs="Times New Roman"/>
          <w:b w:val="0"/>
          <w:sz w:val="24"/>
          <w:szCs w:val="24"/>
        </w:rPr>
        <w:t>Балахнинского</w:t>
      </w:r>
      <w:proofErr w:type="spellEnd"/>
      <w:r w:rsidRPr="000C7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в оперативное управление вновь созданному МКУ «Административно-хозяйственная служба» автомобильного транспорта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>)</w:t>
      </w:r>
      <w:r w:rsidRPr="000C7635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C7635" w:rsidRPr="000C7635" w:rsidRDefault="000C7635" w:rsidP="000C7635">
      <w:pPr>
        <w:jc w:val="both"/>
        <w:rPr>
          <w:bCs/>
          <w:szCs w:val="24"/>
          <w:lang w:eastAsia="ru-RU"/>
        </w:rPr>
      </w:pPr>
      <w:bookmarkStart w:id="1" w:name="_GoBack"/>
      <w:bookmarkEnd w:id="1"/>
      <w:r w:rsidRPr="000C7635">
        <w:rPr>
          <w:bCs/>
          <w:szCs w:val="24"/>
          <w:lang w:eastAsia="ru-RU"/>
        </w:rPr>
        <w:t>Контрольно-счетная палата отмечает:</w:t>
      </w:r>
    </w:p>
    <w:p w:rsidR="000C7635" w:rsidRPr="000C7635" w:rsidRDefault="000C7635" w:rsidP="000C7635">
      <w:pPr>
        <w:jc w:val="both"/>
        <w:rPr>
          <w:bCs/>
          <w:szCs w:val="24"/>
          <w:lang w:eastAsia="ru-RU"/>
        </w:rPr>
      </w:pPr>
      <w:r w:rsidRPr="000C7635">
        <w:rPr>
          <w:bCs/>
          <w:szCs w:val="24"/>
          <w:lang w:eastAsia="ru-RU"/>
        </w:rPr>
        <w:lastRenderedPageBreak/>
        <w:t xml:space="preserve">- в пункте 2.8 Муниципальной программы общий объем финансирования Муниципальной программы за счет средств бюджета </w:t>
      </w:r>
      <w:proofErr w:type="spellStart"/>
      <w:r w:rsidRPr="000C7635">
        <w:rPr>
          <w:bCs/>
          <w:szCs w:val="24"/>
          <w:lang w:eastAsia="ru-RU"/>
        </w:rPr>
        <w:t>Балахнинского</w:t>
      </w:r>
      <w:proofErr w:type="spellEnd"/>
      <w:r w:rsidRPr="000C7635">
        <w:rPr>
          <w:bCs/>
          <w:szCs w:val="24"/>
          <w:lang w:eastAsia="ru-RU"/>
        </w:rPr>
        <w:t xml:space="preserve"> муниципального округа ошибочно составляет 423 657,5 тыс. руб., что не соответствует Паспорту и пункту 2.4 Муниципальной программы (всего – 422 975,4 тыс. руб.);</w:t>
      </w:r>
    </w:p>
    <w:p w:rsidR="000C7635" w:rsidRPr="00282D57" w:rsidRDefault="000C7635" w:rsidP="000C7635">
      <w:pPr>
        <w:jc w:val="both"/>
        <w:rPr>
          <w:sz w:val="22"/>
          <w:szCs w:val="22"/>
        </w:rPr>
      </w:pPr>
      <w:r w:rsidRPr="000C7635">
        <w:rPr>
          <w:bCs/>
          <w:szCs w:val="24"/>
          <w:lang w:eastAsia="ru-RU"/>
        </w:rPr>
        <w:t xml:space="preserve">- согласно п. 4 Методических рекомендаций </w:t>
      </w:r>
      <w:r w:rsidRPr="000C7635">
        <w:rPr>
          <w:szCs w:val="24"/>
        </w:rPr>
        <w:t xml:space="preserve">по разработке и реализации муниципальных программ на территории </w:t>
      </w:r>
      <w:proofErr w:type="spellStart"/>
      <w:r w:rsidRPr="000C7635">
        <w:rPr>
          <w:szCs w:val="24"/>
        </w:rPr>
        <w:t>Балахнинского</w:t>
      </w:r>
      <w:proofErr w:type="spellEnd"/>
      <w:r w:rsidRPr="000C7635">
        <w:rPr>
          <w:szCs w:val="24"/>
        </w:rPr>
        <w:t xml:space="preserve"> муниципального округа Нижегородской области, утвержденных постановлением администрации </w:t>
      </w:r>
      <w:proofErr w:type="spellStart"/>
      <w:r w:rsidRPr="000C7635">
        <w:rPr>
          <w:szCs w:val="24"/>
        </w:rPr>
        <w:t>Балахнинского</w:t>
      </w:r>
      <w:proofErr w:type="spellEnd"/>
      <w:r w:rsidRPr="000C7635">
        <w:rPr>
          <w:szCs w:val="24"/>
        </w:rPr>
        <w:t xml:space="preserve"> муниципального округа от 11.02.2021 № 139,</w:t>
      </w:r>
      <w:r w:rsidRPr="000C7635">
        <w:rPr>
          <w:bCs/>
          <w:szCs w:val="24"/>
          <w:lang w:eastAsia="ru-RU"/>
        </w:rPr>
        <w:t xml:space="preserve"> расходы на содержание аппарата управления, являющегося главным распорядителем бюджетных средств, указываются в подпрограмме «Обеспечение реализации муниципальной программы» по форме согласно таблице № 6. В нарушение п. 4 Методических рекомендаций № 139 таблица № 6 Муниципальной программы не скорректирована с учетом</w:t>
      </w:r>
      <w:r w:rsidRPr="00282D57">
        <w:rPr>
          <w:bCs/>
          <w:szCs w:val="24"/>
          <w:lang w:eastAsia="ru-RU"/>
        </w:rPr>
        <w:t xml:space="preserve"> изменений, указанных в </w:t>
      </w:r>
      <w:r w:rsidRPr="00282D57">
        <w:rPr>
          <w:szCs w:val="24"/>
          <w:lang w:eastAsia="ru-RU"/>
        </w:rPr>
        <w:t>проекте постановления об изменении в Муниципальную программу на 2024 год, 2025 год и 2026 год.</w:t>
      </w:r>
    </w:p>
    <w:p w:rsidR="000C7635" w:rsidRPr="007D0CEA" w:rsidRDefault="000C7635" w:rsidP="000C7635">
      <w:pPr>
        <w:pStyle w:val="aff2"/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 w:rsidRPr="007D0CEA">
        <w:rPr>
          <w:szCs w:val="24"/>
        </w:rPr>
        <w:t xml:space="preserve">Объем финансирования мероприятий Муниципальной программы, предусмотренный паспортом Муниципальной программы, соответствует объему бюджетных ассигнований бюджета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по Муниципальной программе (2024 год – 91</w:t>
      </w:r>
      <w:r>
        <w:rPr>
          <w:szCs w:val="24"/>
        </w:rPr>
        <w:t> 803,7</w:t>
      </w:r>
      <w:r w:rsidRPr="007D0CEA">
        <w:rPr>
          <w:szCs w:val="24"/>
        </w:rPr>
        <w:t xml:space="preserve"> тыс. руб.; 202</w:t>
      </w:r>
      <w:r>
        <w:rPr>
          <w:szCs w:val="24"/>
        </w:rPr>
        <w:t>5</w:t>
      </w:r>
      <w:r w:rsidRPr="007D0CEA">
        <w:rPr>
          <w:szCs w:val="24"/>
        </w:rPr>
        <w:t xml:space="preserve"> год –</w:t>
      </w:r>
      <w:r>
        <w:rPr>
          <w:szCs w:val="24"/>
        </w:rPr>
        <w:t xml:space="preserve"> </w:t>
      </w:r>
      <w:r w:rsidRPr="007D0CEA">
        <w:rPr>
          <w:bCs/>
          <w:szCs w:val="24"/>
        </w:rPr>
        <w:t>94</w:t>
      </w:r>
      <w:r>
        <w:rPr>
          <w:bCs/>
          <w:szCs w:val="24"/>
        </w:rPr>
        <w:t> 045,1</w:t>
      </w:r>
      <w:r w:rsidRPr="007D0CEA">
        <w:rPr>
          <w:bCs/>
          <w:szCs w:val="24"/>
        </w:rPr>
        <w:t xml:space="preserve"> </w:t>
      </w:r>
      <w:r w:rsidRPr="007D0CEA">
        <w:rPr>
          <w:szCs w:val="24"/>
        </w:rPr>
        <w:t>тыс. руб.; 202</w:t>
      </w:r>
      <w:r>
        <w:rPr>
          <w:szCs w:val="24"/>
        </w:rPr>
        <w:t>6</w:t>
      </w:r>
      <w:r w:rsidRPr="007D0CEA">
        <w:rPr>
          <w:szCs w:val="24"/>
        </w:rPr>
        <w:t xml:space="preserve"> год – </w:t>
      </w:r>
      <w:r w:rsidRPr="007D0CEA">
        <w:rPr>
          <w:bCs/>
          <w:szCs w:val="24"/>
        </w:rPr>
        <w:t>98</w:t>
      </w:r>
      <w:r>
        <w:rPr>
          <w:bCs/>
          <w:szCs w:val="24"/>
        </w:rPr>
        <w:t> 703,4</w:t>
      </w:r>
      <w:r w:rsidRPr="007D0CEA">
        <w:rPr>
          <w:bCs/>
          <w:szCs w:val="24"/>
        </w:rPr>
        <w:t xml:space="preserve"> </w:t>
      </w:r>
      <w:r w:rsidRPr="007D0CEA">
        <w:rPr>
          <w:szCs w:val="24"/>
        </w:rPr>
        <w:t xml:space="preserve">тыс. руб.), указанному в проекте решения Совета депутатов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от</w:t>
      </w:r>
      <w:proofErr w:type="gramEnd"/>
      <w:r w:rsidRPr="007D0CEA">
        <w:rPr>
          <w:szCs w:val="24"/>
        </w:rPr>
        <w:t xml:space="preserve"> 14.12.2023 № 541 «О бюджете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на 2024 год и на плановый период 2025 и 2026 годов», что соответствует требованиям ст. 179 Бюджетного кодекса Российской Федерации.</w:t>
      </w:r>
    </w:p>
    <w:p w:rsidR="000C7635" w:rsidRPr="009A08B8" w:rsidRDefault="000C7635" w:rsidP="000C7635">
      <w:pPr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В ходе экспертизы </w:t>
      </w:r>
      <w:r w:rsidRPr="009A08B8">
        <w:rPr>
          <w:szCs w:val="24"/>
        </w:rPr>
        <w:t xml:space="preserve">поступил скорректированный Проект </w:t>
      </w:r>
      <w:r>
        <w:rPr>
          <w:szCs w:val="24"/>
        </w:rPr>
        <w:t>постановления</w:t>
      </w:r>
      <w:r w:rsidRPr="000C7635">
        <w:t xml:space="preserve"> </w:t>
      </w:r>
      <w:r w:rsidRPr="000C7635">
        <w:rPr>
          <w:szCs w:val="24"/>
        </w:rPr>
        <w:t>об изменении в Муниципальную программу</w:t>
      </w:r>
      <w:r>
        <w:rPr>
          <w:szCs w:val="24"/>
        </w:rPr>
        <w:t>. З</w:t>
      </w:r>
      <w:r w:rsidRPr="009A08B8">
        <w:rPr>
          <w:szCs w:val="24"/>
        </w:rPr>
        <w:t>амечания, изложенные в Заключении, были устранены.</w:t>
      </w:r>
    </w:p>
    <w:p w:rsidR="000C7635" w:rsidRPr="005A0A18" w:rsidRDefault="000C7635" w:rsidP="000C7635">
      <w:pPr>
        <w:jc w:val="both"/>
        <w:rPr>
          <w:color w:val="C0504D" w:themeColor="accent2"/>
          <w:szCs w:val="24"/>
        </w:rPr>
      </w:pPr>
      <w:r w:rsidRPr="007D0CEA">
        <w:rPr>
          <w:szCs w:val="24"/>
        </w:rPr>
        <w:t xml:space="preserve">По результатам рассмотрения </w:t>
      </w:r>
      <w:r>
        <w:rPr>
          <w:szCs w:val="24"/>
        </w:rPr>
        <w:t xml:space="preserve">скорректированный </w:t>
      </w:r>
      <w:r w:rsidRPr="007D0CEA">
        <w:rPr>
          <w:szCs w:val="24"/>
        </w:rPr>
        <w:t xml:space="preserve">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</w:t>
      </w:r>
      <w:r w:rsidRPr="005A0A18">
        <w:rPr>
          <w:color w:val="C0504D" w:themeColor="accent2"/>
          <w:szCs w:val="24"/>
        </w:rPr>
        <w:t xml:space="preserve">. </w:t>
      </w:r>
    </w:p>
    <w:p w:rsidR="000C7635" w:rsidRPr="007D0CEA" w:rsidRDefault="000C7635" w:rsidP="000C7635">
      <w:pPr>
        <w:jc w:val="both"/>
        <w:rPr>
          <w:szCs w:val="24"/>
        </w:rPr>
      </w:pPr>
    </w:p>
    <w:p w:rsidR="002B7EF4" w:rsidRPr="002B7EF4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2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C7635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12</cp:revision>
  <dcterms:created xsi:type="dcterms:W3CDTF">2024-06-21T07:07:00Z</dcterms:created>
  <dcterms:modified xsi:type="dcterms:W3CDTF">2024-10-21T12:59:00Z</dcterms:modified>
</cp:coreProperties>
</file>