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E7FFD" w:rsidRPr="000E7FFD" w:rsidRDefault="000E7FFD" w:rsidP="000E7FFD">
      <w:pPr>
        <w:jc w:val="center"/>
        <w:rPr>
          <w:rFonts w:eastAsia="SimSun"/>
          <w:b/>
          <w:szCs w:val="24"/>
          <w:lang w:eastAsia="ru-RU"/>
        </w:rPr>
      </w:pPr>
      <w:r w:rsidRPr="000E7FFD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0E7FFD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E7FFD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0E7FFD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E7FFD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02.11.2020 №1551 «Об утверждении муниципальной программы «Развитие агропромышленного комплекса </w:t>
      </w:r>
      <w:proofErr w:type="spellStart"/>
      <w:r w:rsidRPr="000E7FFD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E7FFD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</w:t>
      </w:r>
    </w:p>
    <w:p w:rsidR="00F2599C" w:rsidRPr="001A7627" w:rsidRDefault="00031FD4" w:rsidP="00367D50">
      <w:pPr>
        <w:pStyle w:val="a3"/>
        <w:jc w:val="both"/>
        <w:rPr>
          <w:szCs w:val="24"/>
        </w:rPr>
      </w:pPr>
      <w:proofErr w:type="gramStart"/>
      <w:r w:rsidRPr="001A7627">
        <w:rPr>
          <w:szCs w:val="24"/>
          <w:lang w:eastAsia="ru-RU"/>
        </w:rPr>
        <w:t xml:space="preserve">В соответствии </w:t>
      </w:r>
      <w:r w:rsidR="004578FE" w:rsidRPr="001A7627">
        <w:rPr>
          <w:szCs w:val="24"/>
          <w:lang w:eastAsia="ru-RU"/>
        </w:rPr>
        <w:t>с п. 1.9</w:t>
      </w:r>
      <w:r w:rsidR="00047C96" w:rsidRPr="001A7627">
        <w:rPr>
          <w:szCs w:val="24"/>
          <w:lang w:eastAsia="ru-RU"/>
        </w:rPr>
        <w:t>. плана работы на 202</w:t>
      </w:r>
      <w:r w:rsidR="000F7C51" w:rsidRPr="001A7627">
        <w:rPr>
          <w:szCs w:val="24"/>
          <w:lang w:eastAsia="ru-RU"/>
        </w:rPr>
        <w:t>4</w:t>
      </w:r>
      <w:r w:rsidR="00047C96" w:rsidRPr="001A7627">
        <w:rPr>
          <w:szCs w:val="24"/>
          <w:lang w:eastAsia="ru-RU"/>
        </w:rPr>
        <w:t xml:space="preserve"> год </w:t>
      </w:r>
      <w:r w:rsidRPr="001A7627">
        <w:rPr>
          <w:szCs w:val="24"/>
          <w:lang w:eastAsia="ru-RU"/>
        </w:rPr>
        <w:t xml:space="preserve">Контрольно-счетной палатой </w:t>
      </w:r>
      <w:proofErr w:type="spellStart"/>
      <w:r w:rsidRPr="001A7627">
        <w:rPr>
          <w:szCs w:val="24"/>
          <w:lang w:eastAsia="ru-RU"/>
        </w:rPr>
        <w:t>Балахнинского</w:t>
      </w:r>
      <w:proofErr w:type="spellEnd"/>
      <w:r w:rsidRPr="001A7627">
        <w:rPr>
          <w:szCs w:val="24"/>
          <w:lang w:eastAsia="ru-RU"/>
        </w:rPr>
        <w:t xml:space="preserve"> муниципального округа проведено </w:t>
      </w:r>
      <w:r w:rsidRPr="001A7627">
        <w:rPr>
          <w:bCs/>
          <w:szCs w:val="24"/>
          <w:lang w:eastAsia="ru-RU"/>
        </w:rPr>
        <w:t xml:space="preserve">экспертно-аналитическое мероприятие </w:t>
      </w:r>
      <w:r w:rsidR="000E7FFD" w:rsidRPr="000E7FFD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0E7FFD" w:rsidRPr="000E7FFD">
        <w:rPr>
          <w:bCs/>
          <w:szCs w:val="24"/>
          <w:lang w:eastAsia="ru-RU"/>
        </w:rPr>
        <w:t>Балахнинского</w:t>
      </w:r>
      <w:proofErr w:type="spellEnd"/>
      <w:r w:rsidR="000E7FFD" w:rsidRPr="000E7FFD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0E7FFD" w:rsidRPr="000E7FFD">
        <w:rPr>
          <w:bCs/>
          <w:szCs w:val="24"/>
          <w:lang w:eastAsia="ru-RU"/>
        </w:rPr>
        <w:t>Балахнинского</w:t>
      </w:r>
      <w:proofErr w:type="spellEnd"/>
      <w:r w:rsidR="000E7FFD" w:rsidRPr="000E7FFD">
        <w:rPr>
          <w:bCs/>
          <w:szCs w:val="24"/>
          <w:lang w:eastAsia="ru-RU"/>
        </w:rPr>
        <w:t xml:space="preserve"> муниципального района Нижегородской области от 02.11.2020 №1551 «Об утверждении муниципальной программы «Развитие агропромышленного комплекса </w:t>
      </w:r>
      <w:proofErr w:type="spellStart"/>
      <w:r w:rsidR="000E7FFD" w:rsidRPr="000E7FFD">
        <w:rPr>
          <w:bCs/>
          <w:szCs w:val="24"/>
          <w:lang w:eastAsia="ru-RU"/>
        </w:rPr>
        <w:t>Балахнинского</w:t>
      </w:r>
      <w:proofErr w:type="spellEnd"/>
      <w:r w:rsidR="000E7FFD" w:rsidRPr="000E7FFD">
        <w:rPr>
          <w:bCs/>
          <w:szCs w:val="24"/>
          <w:lang w:eastAsia="ru-RU"/>
        </w:rPr>
        <w:t xml:space="preserve"> муниципального округа Нижегородской области»</w:t>
      </w:r>
      <w:proofErr w:type="gramEnd"/>
    </w:p>
    <w:p w:rsidR="000E7FFD" w:rsidRPr="00B23BF6" w:rsidRDefault="00031FD4" w:rsidP="000E7FFD">
      <w:pPr>
        <w:autoSpaceDE w:val="0"/>
        <w:autoSpaceDN w:val="0"/>
        <w:ind w:firstLine="709"/>
        <w:jc w:val="both"/>
        <w:rPr>
          <w:szCs w:val="24"/>
        </w:rPr>
      </w:pPr>
      <w:proofErr w:type="gramStart"/>
      <w:r w:rsidRPr="001A7627">
        <w:rPr>
          <w:b/>
          <w:szCs w:val="24"/>
          <w:lang w:eastAsia="ru-RU"/>
        </w:rPr>
        <w:t>Цель мероприятия:</w:t>
      </w:r>
      <w:r w:rsidRPr="001A7627">
        <w:rPr>
          <w:szCs w:val="24"/>
          <w:lang w:eastAsia="ru-RU"/>
        </w:rPr>
        <w:t xml:space="preserve"> </w:t>
      </w:r>
      <w:r w:rsidR="000E7FFD" w:rsidRPr="00B23BF6">
        <w:rPr>
          <w:szCs w:val="24"/>
        </w:rPr>
        <w:t>анализ и оценка,</w:t>
      </w:r>
      <w:r w:rsidR="000E7FFD" w:rsidRPr="00B23BF6">
        <w:rPr>
          <w:b/>
          <w:szCs w:val="24"/>
        </w:rPr>
        <w:t xml:space="preserve"> </w:t>
      </w:r>
      <w:r w:rsidR="000E7FFD" w:rsidRPr="00B23BF6">
        <w:rPr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«Развитие агропромышленного комплекса </w:t>
      </w:r>
      <w:proofErr w:type="spellStart"/>
      <w:r w:rsidR="000E7FFD" w:rsidRPr="00B23BF6">
        <w:rPr>
          <w:szCs w:val="24"/>
          <w:lang w:eastAsia="ru-RU"/>
        </w:rPr>
        <w:t>Балахнинского</w:t>
      </w:r>
      <w:proofErr w:type="spellEnd"/>
      <w:r w:rsidR="000E7FFD" w:rsidRPr="00B23BF6">
        <w:rPr>
          <w:szCs w:val="24"/>
          <w:lang w:eastAsia="ru-RU"/>
        </w:rPr>
        <w:t xml:space="preserve"> муниципального округа Нижегородской области», их соответствие показателям проекта решения Совета депутатов </w:t>
      </w:r>
      <w:proofErr w:type="spellStart"/>
      <w:r w:rsidR="000E7FFD" w:rsidRPr="00B23BF6">
        <w:rPr>
          <w:szCs w:val="24"/>
          <w:lang w:eastAsia="ru-RU"/>
        </w:rPr>
        <w:t>Балахнинского</w:t>
      </w:r>
      <w:proofErr w:type="spellEnd"/>
      <w:r w:rsidR="000E7FFD" w:rsidRPr="00B23BF6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0E7FFD" w:rsidRPr="00B23BF6">
        <w:rPr>
          <w:szCs w:val="24"/>
          <w:lang w:eastAsia="ru-RU"/>
        </w:rPr>
        <w:t>Балахнинского</w:t>
      </w:r>
      <w:proofErr w:type="spellEnd"/>
      <w:r w:rsidR="000E7FFD" w:rsidRPr="00B23BF6">
        <w:rPr>
          <w:szCs w:val="24"/>
          <w:lang w:eastAsia="ru-RU"/>
        </w:rPr>
        <w:t xml:space="preserve"> муниципального округа </w:t>
      </w:r>
      <w:r w:rsidR="000E7FFD" w:rsidRPr="00B23BF6">
        <w:rPr>
          <w:szCs w:val="24"/>
        </w:rPr>
        <w:t>от 14.12.2023 № 541</w:t>
      </w:r>
      <w:r w:rsidR="000E7FFD" w:rsidRPr="00B23BF6">
        <w:rPr>
          <w:szCs w:val="24"/>
          <w:lang w:eastAsia="ru-RU"/>
        </w:rPr>
        <w:t xml:space="preserve"> «О бюджете </w:t>
      </w:r>
      <w:proofErr w:type="spellStart"/>
      <w:r w:rsidR="000E7FFD" w:rsidRPr="00B23BF6">
        <w:rPr>
          <w:szCs w:val="24"/>
          <w:lang w:eastAsia="ru-RU"/>
        </w:rPr>
        <w:t>Балахнинского</w:t>
      </w:r>
      <w:proofErr w:type="spellEnd"/>
      <w:r w:rsidR="000E7FFD" w:rsidRPr="00B23BF6">
        <w:rPr>
          <w:szCs w:val="24"/>
          <w:lang w:eastAsia="ru-RU"/>
        </w:rPr>
        <w:t xml:space="preserve"> муниципального округа на 2024 год и на плановый</w:t>
      </w:r>
      <w:proofErr w:type="gramEnd"/>
      <w:r w:rsidR="000E7FFD" w:rsidRPr="00B23BF6">
        <w:rPr>
          <w:szCs w:val="24"/>
          <w:lang w:eastAsia="ru-RU"/>
        </w:rPr>
        <w:t xml:space="preserve"> период 2025 и 2026 годов».</w:t>
      </w:r>
    </w:p>
    <w:p w:rsidR="00EC3038" w:rsidRPr="001A7627" w:rsidRDefault="00031FD4" w:rsidP="00F91AA5">
      <w:pPr>
        <w:pStyle w:val="a3"/>
        <w:jc w:val="both"/>
        <w:rPr>
          <w:b/>
          <w:szCs w:val="24"/>
        </w:rPr>
      </w:pPr>
      <w:r w:rsidRPr="001A7627">
        <w:rPr>
          <w:b/>
          <w:szCs w:val="24"/>
        </w:rPr>
        <w:t xml:space="preserve">В результате проведенного мероприятия установлено: </w:t>
      </w:r>
    </w:p>
    <w:p w:rsidR="000E7FFD" w:rsidRPr="000E7FFD" w:rsidRDefault="000E7FFD" w:rsidP="000E7FFD">
      <w:pPr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 xml:space="preserve">Муниципальная программа «Развитие агропромышленного комплекса </w:t>
      </w:r>
      <w:proofErr w:type="spellStart"/>
      <w:r w:rsidRPr="000E7FFD">
        <w:rPr>
          <w:szCs w:val="24"/>
          <w:lang w:eastAsia="ru-RU"/>
        </w:rPr>
        <w:t>Балахнинского</w:t>
      </w:r>
      <w:proofErr w:type="spellEnd"/>
      <w:r w:rsidRPr="000E7FFD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0E7FFD">
        <w:rPr>
          <w:szCs w:val="24"/>
          <w:lang w:eastAsia="ru-RU"/>
        </w:rPr>
        <w:t>Балахнинского</w:t>
      </w:r>
      <w:proofErr w:type="spellEnd"/>
      <w:r w:rsidRPr="000E7FFD">
        <w:rPr>
          <w:szCs w:val="24"/>
          <w:lang w:eastAsia="ru-RU"/>
        </w:rPr>
        <w:t xml:space="preserve"> муниципального района Нижегородской области от 02.11.2020 №1551</w:t>
      </w:r>
      <w:bookmarkStart w:id="0" w:name="_Hlk78982365"/>
      <w:r w:rsidRPr="000E7FFD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</w:t>
      </w:r>
      <w:r w:rsidRPr="000E7FFD">
        <w:rPr>
          <w:szCs w:val="24"/>
          <w:lang w:eastAsia="ru-RU"/>
        </w:rPr>
        <w:t>С момента утверждения Муниципальной программы в нее внесено 25 изменений</w:t>
      </w:r>
      <w:bookmarkEnd w:id="0"/>
      <w:r w:rsidRPr="000E7FFD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</w:t>
      </w:r>
      <w:r w:rsidRPr="000E7FFD">
        <w:rPr>
          <w:rFonts w:eastAsia="SimSun"/>
          <w:szCs w:val="24"/>
        </w:rPr>
        <w:t>Муниципальная программа реализуется в течение 2021 - 2026 годов в один этап.</w:t>
      </w:r>
    </w:p>
    <w:p w:rsidR="000E7FFD" w:rsidRPr="000E7FFD" w:rsidRDefault="000E7FFD" w:rsidP="000E7FFD">
      <w:pPr>
        <w:ind w:firstLine="709"/>
        <w:jc w:val="both"/>
        <w:rPr>
          <w:rFonts w:eastAsia="SimSun"/>
          <w:szCs w:val="24"/>
          <w:lang w:eastAsia="ru-RU"/>
        </w:rPr>
      </w:pPr>
      <w:r w:rsidRPr="000E7FFD">
        <w:rPr>
          <w:rFonts w:eastAsia="SimSun"/>
          <w:szCs w:val="24"/>
          <w:lang w:eastAsia="ru-RU"/>
        </w:rPr>
        <w:t>Муниципальная программа состоит из трех подпрограмм:</w:t>
      </w:r>
    </w:p>
    <w:p w:rsidR="000E7FFD" w:rsidRPr="000E7FFD" w:rsidRDefault="000E7FFD" w:rsidP="000E7FFD">
      <w:pPr>
        <w:ind w:firstLine="709"/>
        <w:jc w:val="both"/>
        <w:rPr>
          <w:rFonts w:eastAsia="SimSun"/>
          <w:szCs w:val="24"/>
          <w:lang w:eastAsia="ru-RU"/>
        </w:rPr>
      </w:pPr>
      <w:r w:rsidRPr="000E7FFD">
        <w:rPr>
          <w:rFonts w:eastAsia="SimSun"/>
          <w:szCs w:val="24"/>
          <w:lang w:eastAsia="ru-RU"/>
        </w:rPr>
        <w:t>- Подпрограмма 1</w:t>
      </w:r>
      <w:r w:rsidRPr="000E7FFD">
        <w:rPr>
          <w:rFonts w:eastAsia="SimSun"/>
          <w:szCs w:val="24"/>
        </w:rPr>
        <w:t xml:space="preserve"> </w:t>
      </w:r>
      <w:r w:rsidRPr="000E7FFD">
        <w:rPr>
          <w:rFonts w:eastAsia="SimSun"/>
          <w:szCs w:val="24"/>
          <w:lang w:eastAsia="ru-RU"/>
        </w:rPr>
        <w:t xml:space="preserve">«Развитие сельского хозяйства, пищевой и перерабатывающей промышленности </w:t>
      </w:r>
      <w:proofErr w:type="spellStart"/>
      <w:r w:rsidRPr="000E7FFD">
        <w:rPr>
          <w:rFonts w:eastAsia="SimSun"/>
          <w:szCs w:val="24"/>
          <w:lang w:eastAsia="ru-RU"/>
        </w:rPr>
        <w:t>Балахнинского</w:t>
      </w:r>
      <w:proofErr w:type="spellEnd"/>
      <w:r w:rsidRPr="000E7FFD">
        <w:rPr>
          <w:rFonts w:eastAsia="SimSun"/>
          <w:szCs w:val="24"/>
          <w:lang w:eastAsia="ru-RU"/>
        </w:rPr>
        <w:t xml:space="preserve"> муниципального округа Нижегородской области» (далее - Подпрограмма 1 «Развитие производства»); </w:t>
      </w:r>
    </w:p>
    <w:p w:rsidR="000E7FFD" w:rsidRPr="000E7FFD" w:rsidRDefault="000E7FFD" w:rsidP="000E7FFD">
      <w:pPr>
        <w:ind w:firstLine="709"/>
        <w:jc w:val="both"/>
        <w:rPr>
          <w:rFonts w:eastAsia="SimSun"/>
          <w:szCs w:val="24"/>
          <w:lang w:eastAsia="ru-RU"/>
        </w:rPr>
      </w:pPr>
      <w:r w:rsidRPr="000E7FFD">
        <w:rPr>
          <w:rFonts w:eastAsia="SimSun"/>
          <w:szCs w:val="24"/>
          <w:lang w:eastAsia="ru-RU"/>
        </w:rPr>
        <w:t>- Подпрограмма 2</w:t>
      </w:r>
      <w:r w:rsidRPr="000E7FFD">
        <w:rPr>
          <w:rFonts w:eastAsia="SimSun"/>
          <w:szCs w:val="24"/>
        </w:rPr>
        <w:t xml:space="preserve"> </w:t>
      </w:r>
      <w:r w:rsidRPr="000E7FFD">
        <w:rPr>
          <w:rFonts w:eastAsia="SimSun"/>
          <w:szCs w:val="24"/>
          <w:lang w:eastAsia="ru-RU"/>
        </w:rPr>
        <w:t xml:space="preserve">«Комплексное развитие сельских территорий </w:t>
      </w:r>
      <w:proofErr w:type="spellStart"/>
      <w:r w:rsidRPr="000E7FFD">
        <w:rPr>
          <w:rFonts w:eastAsia="SimSun"/>
          <w:szCs w:val="24"/>
          <w:lang w:eastAsia="ru-RU"/>
        </w:rPr>
        <w:t>Балахнинского</w:t>
      </w:r>
      <w:proofErr w:type="spellEnd"/>
      <w:r w:rsidRPr="000E7FFD">
        <w:rPr>
          <w:rFonts w:eastAsia="SimSun"/>
          <w:szCs w:val="24"/>
          <w:lang w:eastAsia="ru-RU"/>
        </w:rPr>
        <w:t xml:space="preserve"> муниципального округа Нижегородской области» (далее – Подпрограмма 2 «Комплексное развитие»);</w:t>
      </w:r>
    </w:p>
    <w:p w:rsidR="000E7FFD" w:rsidRPr="000E7FFD" w:rsidRDefault="000E7FFD" w:rsidP="000E7FFD">
      <w:pPr>
        <w:ind w:firstLine="709"/>
        <w:jc w:val="both"/>
        <w:rPr>
          <w:rFonts w:eastAsia="SimSun"/>
          <w:szCs w:val="24"/>
          <w:lang w:eastAsia="ru-RU"/>
        </w:rPr>
      </w:pPr>
      <w:r w:rsidRPr="000E7FFD">
        <w:rPr>
          <w:rFonts w:eastAsia="SimSun"/>
          <w:szCs w:val="24"/>
          <w:lang w:eastAsia="ru-RU"/>
        </w:rPr>
        <w:t>- Подпрограмма 3 «Обеспечение реализации муниципальной программы» (далее – Подпрограмма 3 «Обеспечение реализации»).</w:t>
      </w:r>
    </w:p>
    <w:p w:rsidR="000E7FFD" w:rsidRPr="000E7FFD" w:rsidRDefault="000E7FFD" w:rsidP="000E7FFD">
      <w:pPr>
        <w:suppressAutoHyphens/>
        <w:ind w:firstLine="709"/>
        <w:jc w:val="both"/>
        <w:rPr>
          <w:rFonts w:eastAsia="SimSun"/>
          <w:szCs w:val="24"/>
          <w:lang w:eastAsia="ru-RU"/>
        </w:rPr>
      </w:pPr>
      <w:r w:rsidRPr="000E7FFD">
        <w:rPr>
          <w:rFonts w:eastAsia="SimSun"/>
          <w:szCs w:val="24"/>
        </w:rPr>
        <w:t xml:space="preserve">Данные паспорта Муниципальной программы соответствуют пункту 11 Перечня муниципальных программ на территории </w:t>
      </w:r>
      <w:proofErr w:type="spellStart"/>
      <w:r w:rsidRPr="000E7FFD">
        <w:rPr>
          <w:rFonts w:eastAsia="SimSun"/>
          <w:szCs w:val="24"/>
        </w:rPr>
        <w:t>Балахнинского</w:t>
      </w:r>
      <w:proofErr w:type="spellEnd"/>
      <w:r w:rsidRPr="000E7FFD">
        <w:rPr>
          <w:rFonts w:eastAsia="SimSun"/>
          <w:szCs w:val="24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0E7FFD">
        <w:rPr>
          <w:rFonts w:eastAsia="SimSun"/>
          <w:szCs w:val="24"/>
        </w:rPr>
        <w:t>Балахнинского</w:t>
      </w:r>
      <w:proofErr w:type="spellEnd"/>
      <w:r w:rsidRPr="000E7FFD">
        <w:rPr>
          <w:rFonts w:eastAsia="SimSun"/>
          <w:szCs w:val="24"/>
        </w:rPr>
        <w:t xml:space="preserve"> муниципального округа Нижегородской области от 27.07.2021 № 411-р </w:t>
      </w:r>
      <w:r w:rsidRPr="000E7FFD">
        <w:rPr>
          <w:rFonts w:eastAsia="SimSun"/>
          <w:szCs w:val="24"/>
          <w:lang w:eastAsia="ru-RU"/>
        </w:rPr>
        <w:t xml:space="preserve">(с изменениями в редакции распоряжения </w:t>
      </w:r>
      <w:r w:rsidRPr="000E7FFD">
        <w:rPr>
          <w:rFonts w:eastAsia="SimSun"/>
          <w:szCs w:val="24"/>
        </w:rPr>
        <w:t>от 17.11.2023 № 1099-р</w:t>
      </w:r>
      <w:r w:rsidRPr="000E7FFD">
        <w:rPr>
          <w:rFonts w:eastAsia="SimSun"/>
          <w:szCs w:val="24"/>
          <w:lang w:eastAsia="ru-RU"/>
        </w:rPr>
        <w:t>).</w:t>
      </w:r>
    </w:p>
    <w:p w:rsidR="000E7FFD" w:rsidRPr="000E7FFD" w:rsidRDefault="000E7FFD" w:rsidP="000E7FFD">
      <w:pPr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 xml:space="preserve">Проект постановления </w:t>
      </w:r>
      <w:r w:rsidRPr="000E7FFD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0E7FFD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0E7FFD">
        <w:rPr>
          <w:szCs w:val="24"/>
          <w:lang w:eastAsia="ru-RU"/>
        </w:rPr>
        <w:t>Балахнинского</w:t>
      </w:r>
      <w:proofErr w:type="spellEnd"/>
      <w:r w:rsidRPr="000E7FFD">
        <w:rPr>
          <w:szCs w:val="24"/>
          <w:lang w:eastAsia="ru-RU"/>
        </w:rPr>
        <w:t xml:space="preserve"> муниципального округа, курирующими направления экономики и финансов (отделом экономики, предпринимательства и инвестиционной политики; финансовым управлением Администрации </w:t>
      </w:r>
      <w:proofErr w:type="spellStart"/>
      <w:r w:rsidRPr="000E7FFD">
        <w:rPr>
          <w:szCs w:val="24"/>
          <w:lang w:eastAsia="ru-RU"/>
        </w:rPr>
        <w:t>Балахнинского</w:t>
      </w:r>
      <w:proofErr w:type="spellEnd"/>
      <w:r w:rsidRPr="000E7FFD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0E7FFD" w:rsidRDefault="000E7FFD" w:rsidP="000E7FFD">
      <w:pPr>
        <w:ind w:firstLine="709"/>
        <w:jc w:val="both"/>
        <w:rPr>
          <w:szCs w:val="24"/>
          <w:lang w:eastAsia="ru-RU"/>
        </w:rPr>
      </w:pPr>
      <w:proofErr w:type="gramStart"/>
      <w:r w:rsidRPr="000E7FFD">
        <w:rPr>
          <w:szCs w:val="24"/>
          <w:lang w:eastAsia="ru-RU"/>
        </w:rPr>
        <w:t xml:space="preserve">Проектом постановления о внесении изменений в Муниципальную программу </w:t>
      </w:r>
      <w:r w:rsidRPr="000E7FFD">
        <w:rPr>
          <w:rFonts w:eastAsia="SimSun"/>
          <w:szCs w:val="24"/>
          <w:lang w:eastAsia="ru-RU"/>
        </w:rPr>
        <w:t xml:space="preserve">предлагается </w:t>
      </w:r>
      <w:r w:rsidRPr="000E7FFD">
        <w:rPr>
          <w:szCs w:val="24"/>
          <w:lang w:eastAsia="ru-RU"/>
        </w:rPr>
        <w:t xml:space="preserve">уменьшить объем финансирования Муниципальной программы на 2024год </w:t>
      </w:r>
      <w:r w:rsidRPr="000E7FFD">
        <w:rPr>
          <w:szCs w:val="24"/>
          <w:lang w:eastAsia="ru-RU"/>
        </w:rPr>
        <w:lastRenderedPageBreak/>
        <w:t>на общую сумму</w:t>
      </w:r>
      <w:r w:rsidRPr="000E7FFD">
        <w:rPr>
          <w:bCs/>
          <w:szCs w:val="24"/>
          <w:lang w:eastAsia="ru-RU"/>
        </w:rPr>
        <w:t xml:space="preserve"> 5280,4 </w:t>
      </w:r>
      <w:r w:rsidRPr="000E7FFD">
        <w:rPr>
          <w:szCs w:val="24"/>
          <w:lang w:eastAsia="ru-RU"/>
        </w:rPr>
        <w:t>тыс. руб. (с 104674,6 тыс. руб. до 99394,2 тыс. руб.) за счет средств</w:t>
      </w:r>
      <w:r w:rsidRPr="000E7FFD">
        <w:rPr>
          <w:color w:val="FF0000"/>
          <w:szCs w:val="24"/>
          <w:lang w:eastAsia="ru-RU"/>
        </w:rPr>
        <w:t xml:space="preserve">: </w:t>
      </w:r>
      <w:r w:rsidRPr="000E7FFD">
        <w:rPr>
          <w:szCs w:val="24"/>
          <w:lang w:eastAsia="ru-RU"/>
        </w:rPr>
        <w:t>федерального бюджета увеличение (на сумму (+167,7) тыс. руб.), за счет средств областного бюджета уменьшение - (на сумму (-5448,1) тыс. руб.).</w:t>
      </w:r>
      <w:proofErr w:type="gramEnd"/>
      <w:r w:rsidRPr="000E7FFD">
        <w:rPr>
          <w:szCs w:val="24"/>
          <w:lang w:eastAsia="ru-RU"/>
        </w:rPr>
        <w:t xml:space="preserve"> Средства местного бюджета остаются без изменений.</w:t>
      </w:r>
      <w:r w:rsidRPr="000E7FFD">
        <w:rPr>
          <w:szCs w:val="24"/>
          <w:lang w:eastAsia="ru-RU"/>
        </w:rPr>
        <w:t xml:space="preserve"> </w:t>
      </w:r>
      <w:r w:rsidRPr="000E7FFD">
        <w:rPr>
          <w:szCs w:val="24"/>
          <w:lang w:eastAsia="ru-RU"/>
        </w:rPr>
        <w:t>Объемы финансирования на 2025 и 2026 гг. остаются без изменений.</w:t>
      </w:r>
      <w:r w:rsidRPr="000E7FFD">
        <w:rPr>
          <w:szCs w:val="24"/>
          <w:lang w:eastAsia="ru-RU"/>
        </w:rPr>
        <w:t xml:space="preserve"> </w:t>
      </w:r>
      <w:r w:rsidRPr="000E7FFD">
        <w:rPr>
          <w:bCs/>
          <w:szCs w:val="24"/>
          <w:lang w:eastAsia="ru-RU"/>
        </w:rPr>
        <w:t>Цель муниципальной программы, задачи, этапы и сроки реализации, а также индикаторы достижения цели и показатели непосредственных результатов Муниципальной программы остались неизменны.</w:t>
      </w:r>
    </w:p>
    <w:p w:rsidR="000E7FFD" w:rsidRPr="000E7FFD" w:rsidRDefault="000E7FFD" w:rsidP="000E7FFD">
      <w:pPr>
        <w:ind w:firstLine="709"/>
        <w:jc w:val="both"/>
        <w:rPr>
          <w:szCs w:val="24"/>
          <w:lang w:eastAsia="ru-RU"/>
        </w:rPr>
      </w:pPr>
      <w:bookmarkStart w:id="1" w:name="_GoBack"/>
      <w:bookmarkEnd w:id="1"/>
      <w:r w:rsidRPr="000E7FFD">
        <w:rPr>
          <w:szCs w:val="24"/>
          <w:lang w:eastAsia="ru-RU"/>
        </w:rPr>
        <w:t>В представленном Проекте постановления о внесении изменений в Муниципальную программу общий объём бюджетных ассигнований на реализацию мероприятий: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 xml:space="preserve">- по Подпрограмме 1 «Развитие производства» с учетом предлагаемых проектом постановления изменений составит 86537,1 тыс. рублей, в </w:t>
      </w:r>
      <w:proofErr w:type="spellStart"/>
      <w:r w:rsidRPr="000E7FFD">
        <w:rPr>
          <w:szCs w:val="24"/>
          <w:lang w:eastAsia="ru-RU"/>
        </w:rPr>
        <w:t>т.ч</w:t>
      </w:r>
      <w:proofErr w:type="spellEnd"/>
      <w:r w:rsidRPr="000E7FFD">
        <w:rPr>
          <w:szCs w:val="24"/>
          <w:lang w:eastAsia="ru-RU"/>
        </w:rPr>
        <w:t xml:space="preserve">. по годам: 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>2021 год – 10 301,6 тыс. рублей;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bCs/>
          <w:iCs/>
          <w:szCs w:val="24"/>
          <w:lang w:eastAsia="ru-RU"/>
        </w:rPr>
      </w:pPr>
      <w:r w:rsidRPr="000E7FFD">
        <w:rPr>
          <w:szCs w:val="24"/>
          <w:lang w:eastAsia="ru-RU"/>
        </w:rPr>
        <w:t xml:space="preserve">2022 год – 21 854,5 </w:t>
      </w:r>
      <w:r w:rsidRPr="000E7FFD">
        <w:rPr>
          <w:bCs/>
          <w:iCs/>
          <w:szCs w:val="24"/>
          <w:lang w:eastAsia="ru-RU"/>
        </w:rPr>
        <w:t>тыс. рублей;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>2023 год – 13 651,1 тыс. рублей;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>2024 год – 19 067,1 тыс. рублей;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>2025 год – 10 646,0 тыс. рублей;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>2026 год – 11 016,8 тыс. рублей.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 xml:space="preserve">- по </w:t>
      </w:r>
      <w:r w:rsidRPr="000E7FFD">
        <w:rPr>
          <w:bCs/>
          <w:iCs/>
          <w:szCs w:val="24"/>
          <w:lang w:eastAsia="ru-RU"/>
        </w:rPr>
        <w:t>Подпрограмме 1 «Развитие производства»</w:t>
      </w:r>
      <w:r w:rsidRPr="000E7FFD">
        <w:rPr>
          <w:szCs w:val="24"/>
          <w:lang w:eastAsia="ru-RU"/>
        </w:rPr>
        <w:t xml:space="preserve"> предлагается уменьшение общего объема финансирования на 2024 год за счет средств федерального и областного бюджетов на сумму </w:t>
      </w:r>
      <w:r w:rsidRPr="000E7FFD">
        <w:rPr>
          <w:bCs/>
          <w:iCs/>
          <w:szCs w:val="24"/>
          <w:lang w:eastAsia="ru-RU"/>
        </w:rPr>
        <w:t>5280,4  тыс. рублей</w:t>
      </w:r>
      <w:r w:rsidRPr="000E7FFD">
        <w:rPr>
          <w:szCs w:val="24"/>
          <w:lang w:eastAsia="ru-RU"/>
        </w:rPr>
        <w:t>.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>2024 год – (-</w:t>
      </w:r>
      <w:proofErr w:type="gramStart"/>
      <w:r w:rsidRPr="000E7FFD">
        <w:rPr>
          <w:szCs w:val="24"/>
          <w:lang w:eastAsia="ru-RU"/>
        </w:rPr>
        <w:t xml:space="preserve"> )</w:t>
      </w:r>
      <w:proofErr w:type="gramEnd"/>
      <w:r w:rsidRPr="000E7FFD">
        <w:rPr>
          <w:szCs w:val="24"/>
          <w:lang w:eastAsia="ru-RU"/>
        </w:rPr>
        <w:t xml:space="preserve"> 5280,4 тыс. рублей;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>2025 год – (-</w:t>
      </w:r>
      <w:proofErr w:type="gramStart"/>
      <w:r w:rsidRPr="000E7FFD">
        <w:rPr>
          <w:szCs w:val="24"/>
          <w:lang w:eastAsia="ru-RU"/>
        </w:rPr>
        <w:t xml:space="preserve"> )</w:t>
      </w:r>
      <w:proofErr w:type="gramEnd"/>
      <w:r w:rsidRPr="000E7FFD">
        <w:rPr>
          <w:szCs w:val="24"/>
          <w:lang w:eastAsia="ru-RU"/>
        </w:rPr>
        <w:t xml:space="preserve"> 0,0  тыс. рублей;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>2026 год – (-</w:t>
      </w:r>
      <w:proofErr w:type="gramStart"/>
      <w:r w:rsidRPr="000E7FFD">
        <w:rPr>
          <w:szCs w:val="24"/>
          <w:lang w:eastAsia="ru-RU"/>
        </w:rPr>
        <w:t xml:space="preserve"> )</w:t>
      </w:r>
      <w:proofErr w:type="gramEnd"/>
      <w:r w:rsidRPr="000E7FFD">
        <w:rPr>
          <w:szCs w:val="24"/>
          <w:lang w:eastAsia="ru-RU"/>
        </w:rPr>
        <w:t xml:space="preserve"> 0,0  тыс. рублей.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 xml:space="preserve">- по </w:t>
      </w:r>
      <w:r w:rsidRPr="000E7FFD">
        <w:rPr>
          <w:bCs/>
          <w:iCs/>
          <w:szCs w:val="24"/>
          <w:lang w:eastAsia="ru-RU"/>
        </w:rPr>
        <w:t>Подпрограмме 2 «Комплексное развитие»</w:t>
      </w:r>
      <w:r w:rsidRPr="000E7FFD">
        <w:rPr>
          <w:szCs w:val="24"/>
          <w:lang w:eastAsia="ru-RU"/>
        </w:rPr>
        <w:t xml:space="preserve"> изменений не предусмотрено;</w:t>
      </w:r>
    </w:p>
    <w:p w:rsidR="000E7FFD" w:rsidRPr="000E7FFD" w:rsidRDefault="000E7FFD" w:rsidP="000E7FFD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 xml:space="preserve"> -по </w:t>
      </w:r>
      <w:r w:rsidRPr="000E7FFD">
        <w:rPr>
          <w:bCs/>
          <w:iCs/>
          <w:szCs w:val="24"/>
          <w:lang w:eastAsia="ru-RU"/>
        </w:rPr>
        <w:t xml:space="preserve">Подпрограмме 3 «Обеспечение реализации» </w:t>
      </w:r>
      <w:r w:rsidRPr="000E7FFD">
        <w:rPr>
          <w:szCs w:val="24"/>
          <w:lang w:eastAsia="ru-RU"/>
        </w:rPr>
        <w:t>изменений не предусмотрено.</w:t>
      </w:r>
    </w:p>
    <w:p w:rsidR="000E7FFD" w:rsidRPr="000E7FFD" w:rsidRDefault="000E7FFD" w:rsidP="000E7FFD">
      <w:pPr>
        <w:ind w:firstLine="708"/>
        <w:jc w:val="both"/>
        <w:rPr>
          <w:szCs w:val="24"/>
          <w:lang w:eastAsia="ru-RU"/>
        </w:rPr>
      </w:pPr>
      <w:r w:rsidRPr="000E7FFD">
        <w:rPr>
          <w:szCs w:val="24"/>
          <w:lang w:eastAsia="ru-RU"/>
        </w:rPr>
        <w:t>В</w:t>
      </w:r>
      <w:r w:rsidRPr="000E7FFD">
        <w:rPr>
          <w:szCs w:val="24"/>
          <w:lang w:eastAsia="ru-RU"/>
        </w:rPr>
        <w:t xml:space="preserve"> обоснование необходимых финансовых ресурсов по каждому мероприятию представлены Уведомления по расчетам между бюджетами. </w:t>
      </w:r>
    </w:p>
    <w:p w:rsidR="000E7FFD" w:rsidRPr="000E7FFD" w:rsidRDefault="000E7FFD" w:rsidP="000E7FFD">
      <w:pPr>
        <w:ind w:firstLine="709"/>
        <w:jc w:val="both"/>
        <w:rPr>
          <w:rFonts w:eastAsia="SimSun"/>
          <w:szCs w:val="24"/>
        </w:rPr>
      </w:pPr>
      <w:proofErr w:type="gramStart"/>
      <w:r w:rsidRPr="000E7FFD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0E7FFD">
        <w:rPr>
          <w:rFonts w:eastAsia="SimSun"/>
          <w:szCs w:val="24"/>
          <w:lang w:eastAsia="en-US"/>
        </w:rPr>
        <w:t xml:space="preserve">роекте постановления </w:t>
      </w:r>
      <w:r w:rsidRPr="000E7FFD">
        <w:rPr>
          <w:rFonts w:eastAsia="SimSun"/>
          <w:bCs/>
          <w:szCs w:val="24"/>
        </w:rPr>
        <w:t xml:space="preserve">на 2024 год в сумме 21112,7 тыс. руб., на 2025 год в сумме 10646,0 тыс. руб., на 2026 год в сумме 11016,8 тыс. руб. </w:t>
      </w:r>
      <w:r w:rsidRPr="000E7FFD">
        <w:rPr>
          <w:rFonts w:eastAsia="SimSun"/>
          <w:szCs w:val="24"/>
        </w:rPr>
        <w:t xml:space="preserve">соответствует проекту решения Совета депутатов </w:t>
      </w:r>
      <w:proofErr w:type="spellStart"/>
      <w:r w:rsidRPr="000E7FFD">
        <w:rPr>
          <w:rFonts w:eastAsia="SimSun"/>
          <w:szCs w:val="24"/>
          <w:lang w:eastAsia="ru-RU"/>
        </w:rPr>
        <w:t>Балахнинского</w:t>
      </w:r>
      <w:proofErr w:type="spellEnd"/>
      <w:r w:rsidRPr="000E7FFD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0E7FFD">
        <w:rPr>
          <w:rFonts w:eastAsia="SimSun"/>
          <w:szCs w:val="24"/>
          <w:lang w:eastAsia="ru-RU"/>
        </w:rPr>
        <w:t>Балахнинского</w:t>
      </w:r>
      <w:proofErr w:type="spellEnd"/>
      <w:r w:rsidRPr="000E7FFD">
        <w:rPr>
          <w:rFonts w:eastAsia="SimSun"/>
          <w:szCs w:val="24"/>
          <w:lang w:eastAsia="ru-RU"/>
        </w:rPr>
        <w:t xml:space="preserve"> муниципального округа о</w:t>
      </w:r>
      <w:r w:rsidRPr="000E7FFD">
        <w:rPr>
          <w:rFonts w:eastAsia="SimSun"/>
          <w:szCs w:val="24"/>
        </w:rPr>
        <w:t>т 14.12.2023</w:t>
      </w:r>
      <w:proofErr w:type="gramEnd"/>
      <w:r w:rsidRPr="000E7FFD">
        <w:rPr>
          <w:rFonts w:eastAsia="SimSun"/>
          <w:szCs w:val="24"/>
        </w:rPr>
        <w:t xml:space="preserve"> № 541</w:t>
      </w:r>
      <w:r w:rsidRPr="000E7FFD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0E7FFD">
        <w:rPr>
          <w:rFonts w:eastAsia="SimSun"/>
          <w:szCs w:val="24"/>
          <w:lang w:eastAsia="ru-RU"/>
        </w:rPr>
        <w:t>Балахнинского</w:t>
      </w:r>
      <w:proofErr w:type="spellEnd"/>
      <w:r w:rsidRPr="000E7FFD">
        <w:rPr>
          <w:rFonts w:eastAsia="SimSun"/>
          <w:szCs w:val="24"/>
          <w:lang w:eastAsia="ru-RU"/>
        </w:rPr>
        <w:t xml:space="preserve"> муниципального округа на 2024 год и плановый период 2025 и 2026 годов»,</w:t>
      </w:r>
      <w:r w:rsidRPr="000E7FFD">
        <w:rPr>
          <w:rFonts w:eastAsia="SimSun"/>
          <w:szCs w:val="24"/>
        </w:rPr>
        <w:t xml:space="preserve"> что соответствует требованиям ст. 179 БК РФ.</w:t>
      </w:r>
    </w:p>
    <w:p w:rsidR="000E7FFD" w:rsidRPr="000E7FFD" w:rsidRDefault="000E7FFD" w:rsidP="000E7FFD">
      <w:pPr>
        <w:ind w:firstLine="709"/>
        <w:jc w:val="both"/>
        <w:rPr>
          <w:rFonts w:eastAsia="SimSun"/>
          <w:szCs w:val="24"/>
        </w:rPr>
      </w:pPr>
      <w:r w:rsidRPr="000E7FFD">
        <w:rPr>
          <w:rFonts w:eastAsia="SimSun"/>
          <w:szCs w:val="24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0E7FFD">
        <w:rPr>
          <w:rFonts w:eastAsia="SimSun"/>
          <w:szCs w:val="24"/>
        </w:rPr>
        <w:t>Балахнинского</w:t>
      </w:r>
      <w:proofErr w:type="spellEnd"/>
      <w:r w:rsidRPr="000E7FFD">
        <w:rPr>
          <w:rFonts w:eastAsia="SimSun"/>
          <w:szCs w:val="24"/>
        </w:rPr>
        <w:t xml:space="preserve"> муниципального округа.</w:t>
      </w:r>
    </w:p>
    <w:p w:rsidR="00611E3C" w:rsidRPr="002A5AD8" w:rsidRDefault="00611E3C" w:rsidP="003C5DEE">
      <w:pPr>
        <w:pStyle w:val="a3"/>
        <w:jc w:val="both"/>
        <w:rPr>
          <w:b/>
          <w:color w:val="FF0000"/>
          <w:szCs w:val="24"/>
        </w:rPr>
      </w:pPr>
    </w:p>
    <w:sectPr w:rsidR="00611E3C" w:rsidRPr="002A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E7FFD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72063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8</cp:revision>
  <dcterms:created xsi:type="dcterms:W3CDTF">2024-06-21T07:07:00Z</dcterms:created>
  <dcterms:modified xsi:type="dcterms:W3CDTF">2024-10-14T10:56:00Z</dcterms:modified>
</cp:coreProperties>
</file>