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412B0F" w:rsidRPr="00D020F5" w:rsidRDefault="00412B0F" w:rsidP="00412B0F">
      <w:pPr>
        <w:pStyle w:val="ConsPlusCell"/>
        <w:jc w:val="center"/>
        <w:rPr>
          <w:rFonts w:ascii="Times New Roman" w:hAnsi="Times New Roman" w:cs="Times New Roman"/>
          <w:b/>
          <w:szCs w:val="24"/>
        </w:rPr>
      </w:pPr>
      <w:r w:rsidRPr="0056391B">
        <w:rPr>
          <w:rFonts w:ascii="Times New Roman" w:hAnsi="Times New Roman" w:cs="Times New Roman"/>
          <w:b/>
          <w:szCs w:val="24"/>
        </w:rPr>
        <w:t>«</w:t>
      </w:r>
      <w:r w:rsidRPr="00682159">
        <w:rPr>
          <w:rFonts w:ascii="Times New Roman" w:hAnsi="Times New Roman" w:cs="Times New Roman"/>
          <w:b/>
          <w:szCs w:val="24"/>
        </w:rPr>
        <w:t xml:space="preserve">Экспертиза проекта постановления Администрации </w:t>
      </w:r>
      <w:proofErr w:type="spellStart"/>
      <w:r w:rsidRPr="00682159">
        <w:rPr>
          <w:rFonts w:ascii="Times New Roman" w:hAnsi="Times New Roman" w:cs="Times New Roman"/>
          <w:b/>
          <w:szCs w:val="24"/>
        </w:rPr>
        <w:t>Балахнинского</w:t>
      </w:r>
      <w:proofErr w:type="spellEnd"/>
      <w:r w:rsidRPr="00682159">
        <w:rPr>
          <w:rFonts w:ascii="Times New Roman" w:hAnsi="Times New Roman" w:cs="Times New Roman"/>
          <w:b/>
          <w:szCs w:val="24"/>
        </w:rPr>
        <w:t xml:space="preserve"> муниципального </w:t>
      </w:r>
      <w:r w:rsidRPr="00D020F5">
        <w:rPr>
          <w:rFonts w:ascii="Times New Roman" w:hAnsi="Times New Roman" w:cs="Times New Roman"/>
          <w:b/>
          <w:szCs w:val="24"/>
        </w:rPr>
        <w:t xml:space="preserve">округа «О внесении изменений в постановление администрации </w:t>
      </w:r>
      <w:proofErr w:type="spellStart"/>
      <w:r w:rsidRPr="00D020F5">
        <w:rPr>
          <w:rFonts w:ascii="Times New Roman" w:hAnsi="Times New Roman" w:cs="Times New Roman"/>
          <w:b/>
          <w:szCs w:val="24"/>
        </w:rPr>
        <w:t>Балахнинского</w:t>
      </w:r>
      <w:proofErr w:type="spellEnd"/>
      <w:r w:rsidRPr="00D020F5">
        <w:rPr>
          <w:rFonts w:ascii="Times New Roman" w:hAnsi="Times New Roman" w:cs="Times New Roman"/>
          <w:b/>
          <w:szCs w:val="24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Pr="00D020F5">
        <w:rPr>
          <w:rFonts w:ascii="Times New Roman" w:hAnsi="Times New Roman" w:cs="Times New Roman"/>
          <w:b/>
          <w:szCs w:val="24"/>
        </w:rPr>
        <w:t>Балахнинского</w:t>
      </w:r>
      <w:proofErr w:type="spellEnd"/>
      <w:r w:rsidRPr="00D020F5">
        <w:rPr>
          <w:rFonts w:ascii="Times New Roman" w:hAnsi="Times New Roman" w:cs="Times New Roman"/>
          <w:b/>
          <w:szCs w:val="24"/>
        </w:rPr>
        <w:t xml:space="preserve"> муниципального округа Нижегородской области»</w:t>
      </w:r>
    </w:p>
    <w:p w:rsidR="00F2599C" w:rsidRPr="001A7627" w:rsidRDefault="00031FD4" w:rsidP="00367D50">
      <w:pPr>
        <w:pStyle w:val="a3"/>
        <w:jc w:val="both"/>
        <w:rPr>
          <w:szCs w:val="24"/>
        </w:rPr>
      </w:pPr>
      <w:r w:rsidRPr="001A7627">
        <w:rPr>
          <w:szCs w:val="24"/>
          <w:lang w:eastAsia="ru-RU"/>
        </w:rPr>
        <w:t xml:space="preserve">В соответствии </w:t>
      </w:r>
      <w:r w:rsidR="004578FE" w:rsidRPr="001A7627">
        <w:rPr>
          <w:szCs w:val="24"/>
          <w:lang w:eastAsia="ru-RU"/>
        </w:rPr>
        <w:t>с п. 1.9</w:t>
      </w:r>
      <w:r w:rsidR="00047C96" w:rsidRPr="001A7627">
        <w:rPr>
          <w:szCs w:val="24"/>
          <w:lang w:eastAsia="ru-RU"/>
        </w:rPr>
        <w:t>. плана работы на 202</w:t>
      </w:r>
      <w:r w:rsidR="000F7C51" w:rsidRPr="001A7627">
        <w:rPr>
          <w:szCs w:val="24"/>
          <w:lang w:eastAsia="ru-RU"/>
        </w:rPr>
        <w:t>4</w:t>
      </w:r>
      <w:r w:rsidR="00047C96" w:rsidRPr="001A7627">
        <w:rPr>
          <w:szCs w:val="24"/>
          <w:lang w:eastAsia="ru-RU"/>
        </w:rPr>
        <w:t xml:space="preserve"> год </w:t>
      </w:r>
      <w:r w:rsidRPr="001A7627">
        <w:rPr>
          <w:szCs w:val="24"/>
          <w:lang w:eastAsia="ru-RU"/>
        </w:rPr>
        <w:t xml:space="preserve">Контрольно-счетной палатой </w:t>
      </w:r>
      <w:proofErr w:type="spellStart"/>
      <w:r w:rsidRPr="001A7627">
        <w:rPr>
          <w:szCs w:val="24"/>
          <w:lang w:eastAsia="ru-RU"/>
        </w:rPr>
        <w:t>Балахнинского</w:t>
      </w:r>
      <w:proofErr w:type="spellEnd"/>
      <w:r w:rsidRPr="001A7627">
        <w:rPr>
          <w:szCs w:val="24"/>
          <w:lang w:eastAsia="ru-RU"/>
        </w:rPr>
        <w:t xml:space="preserve"> муниципального округа проведено </w:t>
      </w:r>
      <w:r w:rsidRPr="001A7627">
        <w:rPr>
          <w:bCs/>
          <w:szCs w:val="24"/>
          <w:lang w:eastAsia="ru-RU"/>
        </w:rPr>
        <w:t xml:space="preserve">экспертно-аналитическое мероприятие </w:t>
      </w:r>
      <w:r w:rsidR="00412B0F" w:rsidRPr="00412B0F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412B0F" w:rsidRPr="00412B0F">
        <w:rPr>
          <w:bCs/>
          <w:szCs w:val="24"/>
          <w:lang w:eastAsia="ru-RU"/>
        </w:rPr>
        <w:t>Балахнинского</w:t>
      </w:r>
      <w:proofErr w:type="spellEnd"/>
      <w:r w:rsidR="00412B0F" w:rsidRPr="00412B0F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412B0F" w:rsidRPr="00412B0F">
        <w:rPr>
          <w:bCs/>
          <w:szCs w:val="24"/>
          <w:lang w:eastAsia="ru-RU"/>
        </w:rPr>
        <w:t>Балахнинского</w:t>
      </w:r>
      <w:proofErr w:type="spellEnd"/>
      <w:r w:rsidR="00412B0F" w:rsidRPr="00412B0F">
        <w:rPr>
          <w:bCs/>
          <w:szCs w:val="24"/>
          <w:lang w:eastAsia="ru-RU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="00412B0F" w:rsidRPr="00412B0F">
        <w:rPr>
          <w:bCs/>
          <w:szCs w:val="24"/>
          <w:lang w:eastAsia="ru-RU"/>
        </w:rPr>
        <w:t>Балахнинского</w:t>
      </w:r>
      <w:proofErr w:type="spellEnd"/>
      <w:r w:rsidR="00412B0F" w:rsidRPr="00412B0F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147A31" w:rsidRPr="001A7627">
        <w:rPr>
          <w:szCs w:val="24"/>
        </w:rPr>
        <w:t>.</w:t>
      </w:r>
    </w:p>
    <w:p w:rsidR="00412B0F" w:rsidRDefault="00031FD4" w:rsidP="00F91AA5">
      <w:pPr>
        <w:pStyle w:val="a3"/>
        <w:jc w:val="both"/>
        <w:rPr>
          <w:szCs w:val="24"/>
        </w:rPr>
      </w:pPr>
      <w:proofErr w:type="gramStart"/>
      <w:r w:rsidRPr="001A7627">
        <w:rPr>
          <w:b/>
          <w:szCs w:val="24"/>
          <w:lang w:eastAsia="ru-RU"/>
        </w:rPr>
        <w:t>Цель мероприятия:</w:t>
      </w:r>
      <w:r w:rsidRPr="001A7627">
        <w:rPr>
          <w:szCs w:val="24"/>
          <w:lang w:eastAsia="ru-RU"/>
        </w:rPr>
        <w:t xml:space="preserve"> </w:t>
      </w:r>
      <w:r w:rsidR="00412B0F" w:rsidRPr="00412B0F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«Развитие культуры </w:t>
      </w:r>
      <w:proofErr w:type="spellStart"/>
      <w:r w:rsidR="00412B0F" w:rsidRPr="00412B0F">
        <w:rPr>
          <w:szCs w:val="24"/>
        </w:rPr>
        <w:t>Балахнинского</w:t>
      </w:r>
      <w:proofErr w:type="spellEnd"/>
      <w:r w:rsidR="00412B0F" w:rsidRPr="00412B0F">
        <w:rPr>
          <w:szCs w:val="24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412B0F" w:rsidRPr="00412B0F">
        <w:rPr>
          <w:szCs w:val="24"/>
        </w:rPr>
        <w:t>Балахнинского</w:t>
      </w:r>
      <w:proofErr w:type="spellEnd"/>
      <w:r w:rsidR="00412B0F" w:rsidRPr="00412B0F">
        <w:rPr>
          <w:szCs w:val="24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412B0F" w:rsidRPr="00412B0F">
        <w:rPr>
          <w:szCs w:val="24"/>
        </w:rPr>
        <w:t>Балахнинского</w:t>
      </w:r>
      <w:proofErr w:type="spellEnd"/>
      <w:r w:rsidR="00412B0F" w:rsidRPr="00412B0F">
        <w:rPr>
          <w:szCs w:val="24"/>
        </w:rPr>
        <w:t xml:space="preserve"> муниципального округа от 14.12.2023 № 541 «О бюджете </w:t>
      </w:r>
      <w:proofErr w:type="spellStart"/>
      <w:r w:rsidR="00412B0F" w:rsidRPr="00412B0F">
        <w:rPr>
          <w:szCs w:val="24"/>
        </w:rPr>
        <w:t>Балахнинского</w:t>
      </w:r>
      <w:proofErr w:type="spellEnd"/>
      <w:r w:rsidR="00412B0F" w:rsidRPr="00412B0F">
        <w:rPr>
          <w:szCs w:val="24"/>
        </w:rPr>
        <w:t xml:space="preserve"> муниципального округа на 2024 год и на плановый период 2025</w:t>
      </w:r>
      <w:proofErr w:type="gramEnd"/>
      <w:r w:rsidR="00412B0F" w:rsidRPr="00412B0F">
        <w:rPr>
          <w:szCs w:val="24"/>
        </w:rPr>
        <w:t xml:space="preserve"> и 2026 годов».</w:t>
      </w:r>
    </w:p>
    <w:p w:rsidR="00EC3038" w:rsidRPr="001A7627" w:rsidRDefault="00F71AE7" w:rsidP="00F91AA5">
      <w:pPr>
        <w:pStyle w:val="a3"/>
        <w:jc w:val="both"/>
        <w:rPr>
          <w:b/>
          <w:szCs w:val="24"/>
        </w:rPr>
      </w:pPr>
      <w:r w:rsidRPr="001A7627">
        <w:rPr>
          <w:bCs/>
          <w:lang w:eastAsia="ru-RU"/>
        </w:rPr>
        <w:t xml:space="preserve"> </w:t>
      </w:r>
      <w:r w:rsidR="00031FD4" w:rsidRPr="001A7627">
        <w:rPr>
          <w:b/>
          <w:szCs w:val="24"/>
        </w:rPr>
        <w:t xml:space="preserve">В результате проведенного мероприятия установлено: </w:t>
      </w:r>
    </w:p>
    <w:p w:rsidR="00412B0F" w:rsidRPr="00412B0F" w:rsidRDefault="00412B0F" w:rsidP="00412B0F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412B0F">
        <w:rPr>
          <w:rFonts w:eastAsia="Arial"/>
          <w:szCs w:val="24"/>
          <w:lang w:eastAsia="ar-SA"/>
        </w:rPr>
        <w:t xml:space="preserve">Муниципальная программа "Развитие культуры </w:t>
      </w:r>
      <w:proofErr w:type="spellStart"/>
      <w:r w:rsidRPr="00412B0F">
        <w:rPr>
          <w:rFonts w:eastAsia="Arial"/>
          <w:szCs w:val="24"/>
          <w:lang w:eastAsia="ar-SA"/>
        </w:rPr>
        <w:t>Балахнинского</w:t>
      </w:r>
      <w:proofErr w:type="spellEnd"/>
      <w:r w:rsidRPr="00412B0F">
        <w:rPr>
          <w:rFonts w:eastAsia="Arial"/>
          <w:szCs w:val="24"/>
          <w:lang w:eastAsia="ar-SA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412B0F">
        <w:rPr>
          <w:rFonts w:eastAsia="Arial"/>
          <w:szCs w:val="24"/>
          <w:lang w:eastAsia="ar-SA"/>
        </w:rPr>
        <w:t>Балахнинского</w:t>
      </w:r>
      <w:proofErr w:type="spellEnd"/>
      <w:r w:rsidRPr="00412B0F">
        <w:rPr>
          <w:rFonts w:eastAsia="Arial"/>
          <w:szCs w:val="24"/>
          <w:lang w:eastAsia="ar-SA"/>
        </w:rPr>
        <w:t xml:space="preserve"> муниципального района от 09.11.2020 № 1568.</w:t>
      </w:r>
      <w:r>
        <w:rPr>
          <w:rFonts w:eastAsia="Arial"/>
          <w:szCs w:val="24"/>
          <w:lang w:eastAsia="ar-SA"/>
        </w:rPr>
        <w:t xml:space="preserve"> </w:t>
      </w:r>
      <w:r w:rsidRPr="00412B0F">
        <w:rPr>
          <w:rFonts w:eastAsia="Arial"/>
          <w:szCs w:val="24"/>
          <w:lang w:eastAsia="ar-SA"/>
        </w:rPr>
        <w:t>С момента утверждения Муниципальной программы в нее внесено 28 изменений</w:t>
      </w:r>
      <w:r>
        <w:rPr>
          <w:rFonts w:eastAsia="Arial"/>
          <w:szCs w:val="24"/>
          <w:lang w:eastAsia="ar-SA"/>
        </w:rPr>
        <w:t xml:space="preserve">. </w:t>
      </w:r>
      <w:proofErr w:type="gramStart"/>
      <w:r w:rsidRPr="00412B0F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412B0F">
        <w:rPr>
          <w:szCs w:val="24"/>
        </w:rPr>
        <w:t>Балахнинского</w:t>
      </w:r>
      <w:proofErr w:type="spellEnd"/>
      <w:r w:rsidRPr="00412B0F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412B0F">
        <w:rPr>
          <w:szCs w:val="24"/>
        </w:rPr>
        <w:t>Балахнинского</w:t>
      </w:r>
      <w:proofErr w:type="spellEnd"/>
      <w:r w:rsidRPr="00412B0F">
        <w:rPr>
          <w:szCs w:val="24"/>
        </w:rPr>
        <w:t xml:space="preserve"> муниципального округа Нижегородской области от 27.07.2021 № 411-р п.2 (в редакции распоряжения </w:t>
      </w:r>
      <w:r w:rsidRPr="00412B0F">
        <w:rPr>
          <w:szCs w:val="24"/>
          <w:lang w:eastAsia="en-US"/>
        </w:rPr>
        <w:t xml:space="preserve">Администрации </w:t>
      </w:r>
      <w:proofErr w:type="spellStart"/>
      <w:r w:rsidRPr="00412B0F">
        <w:rPr>
          <w:szCs w:val="24"/>
          <w:lang w:eastAsia="en-US"/>
        </w:rPr>
        <w:t>Балахнинского</w:t>
      </w:r>
      <w:proofErr w:type="spellEnd"/>
      <w:r w:rsidRPr="00412B0F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proofErr w:type="gramEnd"/>
      <w:r w:rsidRPr="00412B0F">
        <w:rPr>
          <w:szCs w:val="24"/>
        </w:rPr>
        <w:t xml:space="preserve"> Данные паспорта Муниципальной программы соответствуют п. 2 вышеуказанного Перечня муниципальных программ.</w:t>
      </w:r>
    </w:p>
    <w:p w:rsidR="00412B0F" w:rsidRPr="00412B0F" w:rsidRDefault="00412B0F" w:rsidP="00412B0F">
      <w:pPr>
        <w:suppressAutoHyphens/>
        <w:ind w:firstLine="0"/>
        <w:jc w:val="both"/>
        <w:rPr>
          <w:rFonts w:eastAsia="Arial"/>
          <w:szCs w:val="24"/>
          <w:lang w:eastAsia="ar-SA"/>
        </w:rPr>
      </w:pPr>
      <w:r w:rsidRPr="00412B0F">
        <w:rPr>
          <w:szCs w:val="24"/>
          <w:lang w:eastAsia="en-US"/>
        </w:rPr>
        <w:t xml:space="preserve">          </w:t>
      </w:r>
      <w:r w:rsidRPr="00412B0F">
        <w:rPr>
          <w:rFonts w:eastAsia="Arial"/>
          <w:szCs w:val="24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412B0F" w:rsidRPr="00412B0F" w:rsidRDefault="00412B0F" w:rsidP="00412B0F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412B0F">
        <w:rPr>
          <w:rFonts w:eastAsia="Arial"/>
          <w:szCs w:val="24"/>
          <w:lang w:eastAsia="ar-SA"/>
        </w:rPr>
        <w:t xml:space="preserve">Муниципальная программа реализуется в течение 2021 - 2026 годов в один этап, содержит восемь подпрограмм: </w:t>
      </w:r>
      <w:proofErr w:type="gramStart"/>
      <w:r w:rsidRPr="00412B0F">
        <w:rPr>
          <w:rFonts w:eastAsia="Arial"/>
          <w:szCs w:val="24"/>
          <w:lang w:eastAsia="ar-SA"/>
        </w:rPr>
        <w:t>Подпрограмма 1 «Пожарная безопасность учреждений культуры»; Подпрограмма 2 «Укрепление материально - технической базы учреждений культуры»; Подпрограмма 3 «Социально-значимые мероприятия для населения»; Подпрограмма 4 «Создание условий для организации досуга, дополнительного образования и обеспечения жителей услугами организаций культуры»; Подпрограмма 5 «Развитие туризма»; Подпрограмма 6 «Развитие местного традиционного народного художественного творчества»; Подпрограмма 7 «Энергосбережение и повышение энергетической эффективности муниципальных бюджетных учреждений культуры»;</w:t>
      </w:r>
      <w:proofErr w:type="gramEnd"/>
      <w:r w:rsidRPr="00412B0F">
        <w:rPr>
          <w:rFonts w:eastAsia="Arial"/>
          <w:szCs w:val="24"/>
          <w:lang w:eastAsia="ar-SA"/>
        </w:rPr>
        <w:t xml:space="preserve"> Подпрограмма 8 «Обеспечение реализации муниципальной программы».</w:t>
      </w:r>
    </w:p>
    <w:p w:rsidR="00412B0F" w:rsidRPr="00412B0F" w:rsidRDefault="00412B0F" w:rsidP="00412B0F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412B0F">
        <w:rPr>
          <w:rFonts w:eastAsia="Arial"/>
          <w:szCs w:val="24"/>
          <w:lang w:eastAsia="ar-SA"/>
        </w:rPr>
        <w:t xml:space="preserve">Проект постановления о внесении изменений в Муниципальную программу согласован со структурными подразделениями Администрации </w:t>
      </w:r>
      <w:proofErr w:type="spellStart"/>
      <w:r w:rsidRPr="00412B0F">
        <w:rPr>
          <w:rFonts w:eastAsia="Arial"/>
          <w:szCs w:val="24"/>
          <w:lang w:eastAsia="ar-SA"/>
        </w:rPr>
        <w:t>Балахнинского</w:t>
      </w:r>
      <w:proofErr w:type="spellEnd"/>
      <w:r w:rsidRPr="00412B0F">
        <w:rPr>
          <w:rFonts w:eastAsia="Arial"/>
          <w:szCs w:val="24"/>
          <w:lang w:eastAsia="ar-SA"/>
        </w:rPr>
        <w:t xml:space="preserve"> муниципального округа, курирующими направления экономики и финансов Администрации </w:t>
      </w:r>
      <w:proofErr w:type="spellStart"/>
      <w:r w:rsidRPr="00412B0F">
        <w:rPr>
          <w:rFonts w:eastAsia="Arial"/>
          <w:szCs w:val="24"/>
          <w:lang w:eastAsia="ar-SA"/>
        </w:rPr>
        <w:t>Балахнинского</w:t>
      </w:r>
      <w:proofErr w:type="spellEnd"/>
      <w:r w:rsidRPr="00412B0F">
        <w:rPr>
          <w:rFonts w:eastAsia="Arial"/>
          <w:szCs w:val="24"/>
          <w:lang w:eastAsia="ar-SA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 Порядка № 139.</w:t>
      </w:r>
    </w:p>
    <w:p w:rsidR="00412B0F" w:rsidRPr="00412B0F" w:rsidRDefault="00412B0F" w:rsidP="00412B0F">
      <w:pPr>
        <w:jc w:val="both"/>
        <w:rPr>
          <w:rFonts w:eastAsia="SimSun"/>
          <w:szCs w:val="24"/>
          <w:lang w:eastAsia="ru-RU"/>
        </w:rPr>
      </w:pPr>
      <w:r w:rsidRPr="00412B0F">
        <w:rPr>
          <w:rFonts w:eastAsia="SimSun"/>
          <w:szCs w:val="24"/>
        </w:rPr>
        <w:lastRenderedPageBreak/>
        <w:t>Проектом постановления о внесении изменений в Муниципальную программу</w:t>
      </w:r>
      <w:r w:rsidRPr="00412B0F">
        <w:rPr>
          <w:szCs w:val="24"/>
          <w:lang w:eastAsia="ru-RU"/>
        </w:rPr>
        <w:t xml:space="preserve"> предлагается увеличение общего объема финансирования Муниципальной программы на сумму 202,2 тыс. руб. (с 2 156 892,6 тыс. руб. до  2 157 094,8 тыс. руб.).     </w:t>
      </w:r>
    </w:p>
    <w:p w:rsidR="00412B0F" w:rsidRPr="00412B0F" w:rsidRDefault="00412B0F" w:rsidP="00412B0F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412B0F">
        <w:rPr>
          <w:lang w:eastAsia="ru-RU"/>
        </w:rPr>
        <w:t>Согласно Проекту постановления о внесении изменений в Муниципальную программу изменения коснутся финансирования на 2024 год подпрограмм № 2 и № 3.</w:t>
      </w:r>
    </w:p>
    <w:p w:rsidR="00412B0F" w:rsidRPr="00412B0F" w:rsidRDefault="00412B0F" w:rsidP="00412B0F">
      <w:pPr>
        <w:tabs>
          <w:tab w:val="center" w:pos="4819"/>
          <w:tab w:val="right" w:pos="9071"/>
        </w:tabs>
        <w:suppressAutoHyphens/>
        <w:ind w:firstLine="709"/>
        <w:jc w:val="both"/>
        <w:rPr>
          <w:szCs w:val="24"/>
        </w:rPr>
      </w:pPr>
      <w:r w:rsidRPr="00412B0F">
        <w:rPr>
          <w:szCs w:val="24"/>
        </w:rPr>
        <w:t xml:space="preserve">Представленным проектом постановления предлагается объем финансирования Подпрограммы 2 «Укрепление материально - технической базы учреждений культуры» увеличить на 160,2 тыс. руб. (средства областного бюджета), в </w:t>
      </w:r>
      <w:proofErr w:type="spellStart"/>
      <w:r w:rsidRPr="00412B0F">
        <w:rPr>
          <w:szCs w:val="24"/>
        </w:rPr>
        <w:t>т.ч</w:t>
      </w:r>
      <w:proofErr w:type="spellEnd"/>
      <w:r w:rsidRPr="00412B0F">
        <w:rPr>
          <w:szCs w:val="24"/>
        </w:rPr>
        <w:t>.:</w:t>
      </w:r>
    </w:p>
    <w:p w:rsidR="00412B0F" w:rsidRPr="00412B0F" w:rsidRDefault="00412B0F" w:rsidP="00412B0F">
      <w:pPr>
        <w:widowControl w:val="0"/>
        <w:suppressAutoHyphens/>
        <w:ind w:firstLine="709"/>
        <w:jc w:val="both"/>
        <w:rPr>
          <w:rFonts w:eastAsia="Arial"/>
          <w:lang w:eastAsia="ar-SA"/>
        </w:rPr>
      </w:pPr>
      <w:r w:rsidRPr="00412B0F">
        <w:rPr>
          <w:rFonts w:eastAsia="Arial"/>
          <w:lang w:eastAsia="ar-SA"/>
        </w:rPr>
        <w:t xml:space="preserve">- по Основному мероприятию </w:t>
      </w:r>
      <w:r w:rsidRPr="00412B0F">
        <w:rPr>
          <w:rFonts w:eastAsia="Arial"/>
          <w:bCs/>
          <w:lang w:eastAsia="ar-SA"/>
        </w:rPr>
        <w:t>2.1. «Обеспечение материально - технической оснащенности, проведение ремонтных работ и строительство учреждений культуры»</w:t>
      </w:r>
      <w:r w:rsidRPr="00412B0F">
        <w:rPr>
          <w:rFonts w:eastAsia="Arial"/>
          <w:lang w:eastAsia="ar-SA"/>
        </w:rPr>
        <w:t xml:space="preserve"> предлагается увеличить финансирование на сумму 160,2 тыс. руб. </w:t>
      </w:r>
    </w:p>
    <w:p w:rsidR="00412B0F" w:rsidRPr="00412B0F" w:rsidRDefault="00412B0F" w:rsidP="00412B0F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412B0F">
        <w:rPr>
          <w:rFonts w:eastAsia="Arial"/>
          <w:szCs w:val="24"/>
          <w:lang w:eastAsia="ar-SA"/>
        </w:rPr>
        <w:t xml:space="preserve">- по Основному мероприятию 2.2. </w:t>
      </w:r>
      <w:proofErr w:type="gramStart"/>
      <w:r w:rsidRPr="00412B0F">
        <w:rPr>
          <w:rFonts w:eastAsia="Arial"/>
          <w:szCs w:val="24"/>
          <w:lang w:eastAsia="ar-SA"/>
        </w:rPr>
        <w:t>«Строительство, реконструкция, проектно-изыскательские работы и разработка проектно-сметной документации объектов капитального строительства»</w:t>
      </w:r>
      <w:r w:rsidRPr="00412B0F">
        <w:rPr>
          <w:rFonts w:eastAsia="Arial"/>
          <w:lang w:eastAsia="ar-SA"/>
        </w:rPr>
        <w:t xml:space="preserve"> предлагается уменьшить объем финансирования на сумму 28 595,1 тыс. руб</w:t>
      </w:r>
      <w:r w:rsidRPr="00412B0F">
        <w:rPr>
          <w:rFonts w:eastAsia="Arial"/>
          <w:szCs w:val="24"/>
          <w:lang w:eastAsia="ar-SA"/>
        </w:rPr>
        <w:t xml:space="preserve">. (строительство Дома культуры в </w:t>
      </w:r>
      <w:proofErr w:type="spellStart"/>
      <w:r w:rsidRPr="00412B0F">
        <w:rPr>
          <w:rFonts w:eastAsia="Arial"/>
          <w:szCs w:val="24"/>
          <w:lang w:eastAsia="ar-SA"/>
        </w:rPr>
        <w:t>р.п</w:t>
      </w:r>
      <w:proofErr w:type="spellEnd"/>
      <w:r w:rsidRPr="00412B0F">
        <w:rPr>
          <w:rFonts w:eastAsia="Arial"/>
          <w:szCs w:val="24"/>
          <w:lang w:eastAsia="ar-SA"/>
        </w:rPr>
        <w:t>.</w:t>
      </w:r>
      <w:proofErr w:type="gramEnd"/>
      <w:r w:rsidRPr="00412B0F">
        <w:rPr>
          <w:rFonts w:eastAsia="Arial"/>
          <w:szCs w:val="24"/>
          <w:lang w:eastAsia="ar-SA"/>
        </w:rPr>
        <w:t xml:space="preserve"> </w:t>
      </w:r>
      <w:proofErr w:type="gramStart"/>
      <w:r w:rsidRPr="00412B0F">
        <w:rPr>
          <w:rFonts w:eastAsia="Arial"/>
          <w:szCs w:val="24"/>
          <w:lang w:eastAsia="ar-SA"/>
        </w:rPr>
        <w:t>Большое Козино, из них областной бюджет (–) 28 309,2 тыс. руб., местный бюджет (-) 285,9 тыс. руб.);</w:t>
      </w:r>
      <w:proofErr w:type="gramEnd"/>
    </w:p>
    <w:p w:rsidR="00412B0F" w:rsidRPr="00412B0F" w:rsidRDefault="00412B0F" w:rsidP="00412B0F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412B0F">
        <w:rPr>
          <w:rFonts w:eastAsia="Arial"/>
          <w:szCs w:val="24"/>
          <w:lang w:eastAsia="ar-SA"/>
        </w:rPr>
        <w:t>- по Основному мероприятию 2.3.</w:t>
      </w:r>
      <w:r w:rsidRPr="00412B0F">
        <w:rPr>
          <w:rFonts w:eastAsia="Calibri"/>
          <w:sz w:val="22"/>
          <w:szCs w:val="22"/>
          <w:lang w:eastAsia="ru-RU"/>
        </w:rPr>
        <w:t xml:space="preserve"> </w:t>
      </w:r>
      <w:proofErr w:type="gramStart"/>
      <w:r w:rsidRPr="00412B0F">
        <w:rPr>
          <w:rFonts w:eastAsia="Arial"/>
          <w:szCs w:val="24"/>
          <w:lang w:eastAsia="ar-SA"/>
        </w:rPr>
        <w:t xml:space="preserve">«Федеральный проект «Культурная среда» </w:t>
      </w:r>
      <w:r w:rsidRPr="00412B0F">
        <w:rPr>
          <w:rFonts w:eastAsia="Arial"/>
          <w:lang w:eastAsia="ar-SA"/>
        </w:rPr>
        <w:t>предлагается увеличить объем финансирования на сумму 28 595,1 тыс. руб</w:t>
      </w:r>
      <w:r w:rsidRPr="00412B0F">
        <w:rPr>
          <w:rFonts w:eastAsia="Arial"/>
          <w:szCs w:val="24"/>
          <w:lang w:eastAsia="ar-SA"/>
        </w:rPr>
        <w:t xml:space="preserve">. (строительство Дома культуры в </w:t>
      </w:r>
      <w:proofErr w:type="spellStart"/>
      <w:r w:rsidRPr="00412B0F">
        <w:rPr>
          <w:rFonts w:eastAsia="Arial"/>
          <w:szCs w:val="24"/>
          <w:lang w:eastAsia="ar-SA"/>
        </w:rPr>
        <w:t>р.п</w:t>
      </w:r>
      <w:proofErr w:type="spellEnd"/>
      <w:r w:rsidRPr="00412B0F">
        <w:rPr>
          <w:rFonts w:eastAsia="Arial"/>
          <w:szCs w:val="24"/>
          <w:lang w:eastAsia="ar-SA"/>
        </w:rPr>
        <w:t>.</w:t>
      </w:r>
      <w:proofErr w:type="gramEnd"/>
      <w:r w:rsidRPr="00412B0F">
        <w:rPr>
          <w:rFonts w:eastAsia="Arial"/>
          <w:szCs w:val="24"/>
          <w:lang w:eastAsia="ar-SA"/>
        </w:rPr>
        <w:t xml:space="preserve"> </w:t>
      </w:r>
      <w:proofErr w:type="gramStart"/>
      <w:r w:rsidRPr="00412B0F">
        <w:rPr>
          <w:rFonts w:eastAsia="Arial"/>
          <w:szCs w:val="24"/>
          <w:lang w:eastAsia="ar-SA"/>
        </w:rPr>
        <w:t>Большое Козино, из них федеральный бюджет (+) 14 497,9 тыс. руб., областной бюджет (+) 13 811,3 тыс. руб., местный бюджет (+) 285,9 тыс. руб.).</w:t>
      </w:r>
      <w:proofErr w:type="gramEnd"/>
    </w:p>
    <w:p w:rsidR="00412B0F" w:rsidRPr="00412B0F" w:rsidRDefault="00412B0F" w:rsidP="00412B0F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412B0F">
        <w:rPr>
          <w:rFonts w:eastAsia="Arial"/>
          <w:szCs w:val="24"/>
          <w:lang w:eastAsia="ar-SA"/>
        </w:rPr>
        <w:t xml:space="preserve">По Подпрограмме 3 </w:t>
      </w:r>
      <w:r w:rsidRPr="00412B0F">
        <w:rPr>
          <w:rFonts w:eastAsia="Arial"/>
          <w:bCs/>
          <w:szCs w:val="24"/>
          <w:lang w:eastAsia="ru-RU"/>
        </w:rPr>
        <w:t>«Социально-значимые мероприятия для населения»</w:t>
      </w:r>
      <w:r w:rsidRPr="00412B0F">
        <w:rPr>
          <w:rFonts w:eastAsia="Arial"/>
          <w:lang w:eastAsia="ar-SA"/>
        </w:rPr>
        <w:t xml:space="preserve"> предлагается увеличить объем финансирования на </w:t>
      </w:r>
      <w:r w:rsidRPr="00412B0F">
        <w:rPr>
          <w:rFonts w:eastAsia="Arial"/>
          <w:szCs w:val="24"/>
          <w:lang w:eastAsia="ar-SA"/>
        </w:rPr>
        <w:t>сумму 42,0 тыс. руб. (средства областного бюджета) по Основному мероприятию 3.1. «Проведение мероприятий к знаменательным и памятным датам»</w:t>
      </w:r>
      <w:r w:rsidRPr="00412B0F">
        <w:rPr>
          <w:rFonts w:eastAsia="Arial"/>
          <w:lang w:eastAsia="ar-SA"/>
        </w:rPr>
        <w:t xml:space="preserve"> </w:t>
      </w:r>
      <w:r w:rsidRPr="00412B0F">
        <w:rPr>
          <w:rFonts w:eastAsia="Arial"/>
          <w:szCs w:val="24"/>
          <w:lang w:eastAsia="ar-SA"/>
        </w:rPr>
        <w:t xml:space="preserve">за счет средств фонда на поддержку территорий по распоряжению Правительства Нижегородской области от 10.07.2024 № 656-р </w:t>
      </w:r>
    </w:p>
    <w:p w:rsidR="00412B0F" w:rsidRPr="00412B0F" w:rsidRDefault="00412B0F" w:rsidP="00412B0F">
      <w:pPr>
        <w:suppressAutoHyphens/>
        <w:ind w:firstLine="0"/>
        <w:jc w:val="both"/>
        <w:rPr>
          <w:rFonts w:eastAsia="SimSun"/>
          <w:szCs w:val="24"/>
        </w:rPr>
      </w:pPr>
      <w:r w:rsidRPr="00412B0F">
        <w:rPr>
          <w:color w:val="FF0000"/>
          <w:szCs w:val="24"/>
        </w:rPr>
        <w:t xml:space="preserve">  </w:t>
      </w:r>
      <w:r w:rsidRPr="00412B0F">
        <w:rPr>
          <w:color w:val="FF0000"/>
          <w:szCs w:val="24"/>
        </w:rPr>
        <w:tab/>
      </w:r>
      <w:proofErr w:type="gramStart"/>
      <w:r w:rsidRPr="00412B0F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412B0F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412B0F">
        <w:rPr>
          <w:rFonts w:eastAsia="SimSun"/>
          <w:szCs w:val="24"/>
        </w:rPr>
        <w:t>изменений в Муниципальную программу</w:t>
      </w:r>
      <w:r w:rsidRPr="00412B0F">
        <w:rPr>
          <w:rFonts w:eastAsia="SimSun"/>
          <w:bCs/>
          <w:szCs w:val="24"/>
        </w:rPr>
        <w:t xml:space="preserve"> на 2024 год в сумме </w:t>
      </w:r>
      <w:r w:rsidRPr="00412B0F">
        <w:rPr>
          <w:rFonts w:eastAsia="SimSun"/>
          <w:szCs w:val="24"/>
        </w:rPr>
        <w:t xml:space="preserve">365 381,3 </w:t>
      </w:r>
      <w:r w:rsidRPr="00412B0F">
        <w:rPr>
          <w:rFonts w:eastAsia="SimSun"/>
          <w:bCs/>
          <w:szCs w:val="24"/>
        </w:rPr>
        <w:t xml:space="preserve">тыс. рублей, на 2025 год в сумме         307 813,1 тыс. рублей, на 2026 год в сумме 307 842,0 тыс. рублей </w:t>
      </w:r>
      <w:r w:rsidRPr="00412B0F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412B0F">
        <w:rPr>
          <w:rFonts w:eastAsia="SimSun"/>
          <w:szCs w:val="24"/>
        </w:rPr>
        <w:t xml:space="preserve"> депутатов </w:t>
      </w:r>
      <w:proofErr w:type="spellStart"/>
      <w:r w:rsidRPr="00412B0F">
        <w:rPr>
          <w:rFonts w:eastAsia="SimSun"/>
          <w:szCs w:val="24"/>
          <w:lang w:eastAsia="ru-RU"/>
        </w:rPr>
        <w:t>Балахнинского</w:t>
      </w:r>
      <w:proofErr w:type="spellEnd"/>
      <w:r w:rsidRPr="00412B0F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</w:t>
      </w:r>
      <w:bookmarkStart w:id="0" w:name="_GoBack"/>
      <w:bookmarkEnd w:id="0"/>
      <w:r w:rsidRPr="00412B0F">
        <w:rPr>
          <w:rFonts w:eastAsia="SimSun"/>
          <w:szCs w:val="24"/>
          <w:lang w:eastAsia="ru-RU"/>
        </w:rPr>
        <w:t xml:space="preserve">Совета депутатов </w:t>
      </w:r>
      <w:proofErr w:type="spellStart"/>
      <w:r w:rsidRPr="00412B0F">
        <w:rPr>
          <w:rFonts w:eastAsia="SimSun"/>
          <w:szCs w:val="24"/>
          <w:lang w:eastAsia="ru-RU"/>
        </w:rPr>
        <w:t>Балахнинского</w:t>
      </w:r>
      <w:proofErr w:type="spellEnd"/>
      <w:r w:rsidRPr="00412B0F">
        <w:rPr>
          <w:rFonts w:eastAsia="SimSun"/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412B0F">
        <w:rPr>
          <w:rFonts w:eastAsia="SimSun"/>
          <w:szCs w:val="24"/>
          <w:lang w:eastAsia="ru-RU"/>
        </w:rPr>
        <w:t>Балахнинского</w:t>
      </w:r>
      <w:proofErr w:type="spellEnd"/>
      <w:r w:rsidRPr="00412B0F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412B0F">
        <w:rPr>
          <w:rFonts w:eastAsia="SimSun"/>
          <w:szCs w:val="24"/>
        </w:rPr>
        <w:t xml:space="preserve"> что соответствует требованиям статьи 179 БК РФ.</w:t>
      </w:r>
    </w:p>
    <w:p w:rsidR="00412B0F" w:rsidRPr="00412B0F" w:rsidRDefault="00412B0F" w:rsidP="00412B0F">
      <w:pPr>
        <w:suppressAutoHyphens/>
        <w:jc w:val="both"/>
        <w:rPr>
          <w:szCs w:val="24"/>
        </w:rPr>
      </w:pPr>
      <w:r w:rsidRPr="00412B0F">
        <w:rPr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</w:t>
      </w:r>
      <w:proofErr w:type="gramStart"/>
      <w:r w:rsidRPr="00412B0F">
        <w:rPr>
          <w:szCs w:val="24"/>
        </w:rPr>
        <w:t>рассмотрен</w:t>
      </w:r>
      <w:proofErr w:type="gramEnd"/>
      <w:r w:rsidRPr="00412B0F">
        <w:rPr>
          <w:szCs w:val="24"/>
        </w:rPr>
        <w:t xml:space="preserve"> на заседании Постоянной комиссии Совета депутатов </w:t>
      </w:r>
      <w:proofErr w:type="spellStart"/>
      <w:r w:rsidRPr="00412B0F">
        <w:rPr>
          <w:szCs w:val="24"/>
        </w:rPr>
        <w:t>Балахнинского</w:t>
      </w:r>
      <w:proofErr w:type="spellEnd"/>
      <w:r w:rsidRPr="00412B0F">
        <w:rPr>
          <w:szCs w:val="24"/>
        </w:rPr>
        <w:t xml:space="preserve"> муниципального округа.</w:t>
      </w:r>
    </w:p>
    <w:p w:rsidR="00412B0F" w:rsidRPr="00412B0F" w:rsidRDefault="00412B0F" w:rsidP="00412B0F">
      <w:pPr>
        <w:tabs>
          <w:tab w:val="center" w:pos="0"/>
        </w:tabs>
        <w:suppressAutoHyphens/>
        <w:snapToGrid w:val="0"/>
        <w:ind w:firstLine="0"/>
        <w:jc w:val="both"/>
        <w:rPr>
          <w:bCs/>
          <w:color w:val="FF0000"/>
          <w:szCs w:val="24"/>
          <w:lang w:eastAsia="ru-RU"/>
        </w:rPr>
      </w:pPr>
    </w:p>
    <w:p w:rsidR="00412B0F" w:rsidRPr="00412B0F" w:rsidRDefault="00412B0F" w:rsidP="00412B0F">
      <w:pPr>
        <w:tabs>
          <w:tab w:val="center" w:pos="0"/>
        </w:tabs>
        <w:suppressAutoHyphens/>
        <w:snapToGrid w:val="0"/>
        <w:ind w:firstLine="0"/>
        <w:jc w:val="both"/>
        <w:rPr>
          <w:bCs/>
          <w:color w:val="FF0000"/>
          <w:szCs w:val="24"/>
          <w:lang w:eastAsia="ru-RU"/>
        </w:rPr>
      </w:pPr>
    </w:p>
    <w:p w:rsidR="00611E3C" w:rsidRPr="002A5AD8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2A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12B0F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2024-06-21T07:07:00Z</dcterms:created>
  <dcterms:modified xsi:type="dcterms:W3CDTF">2024-10-14T10:49:00Z</dcterms:modified>
</cp:coreProperties>
</file>