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1FD4" w:rsidRPr="00837DB4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837DB4">
        <w:rPr>
          <w:b/>
          <w:szCs w:val="24"/>
          <w:lang w:eastAsia="ru-RU"/>
        </w:rPr>
        <w:t>Информация</w:t>
      </w:r>
    </w:p>
    <w:p w:rsidR="00F43133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032BF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1D00AC" w:rsidRPr="001D00AC" w:rsidRDefault="001D00AC" w:rsidP="001D00AC">
      <w:pPr>
        <w:ind w:firstLine="0"/>
        <w:jc w:val="center"/>
        <w:rPr>
          <w:b/>
          <w:szCs w:val="24"/>
        </w:rPr>
      </w:pPr>
      <w:r w:rsidRPr="001D00AC">
        <w:rPr>
          <w:rFonts w:eastAsia="SimSun"/>
          <w:b/>
          <w:szCs w:val="24"/>
          <w:lang w:eastAsia="ru-RU"/>
        </w:rPr>
        <w:t xml:space="preserve">«Экспертиза проекта </w:t>
      </w:r>
      <w:r w:rsidRPr="001D00AC">
        <w:rPr>
          <w:b/>
          <w:szCs w:val="24"/>
        </w:rPr>
        <w:t xml:space="preserve">решения Совета депутатов Балахнинского муниципального округа </w:t>
      </w:r>
    </w:p>
    <w:p w:rsidR="001D00AC" w:rsidRPr="001D00AC" w:rsidRDefault="001D00AC" w:rsidP="001D00AC">
      <w:pPr>
        <w:ind w:firstLine="0"/>
        <w:jc w:val="center"/>
        <w:rPr>
          <w:rFonts w:eastAsia="SimSun"/>
          <w:szCs w:val="24"/>
        </w:rPr>
      </w:pPr>
      <w:r w:rsidRPr="001D00AC">
        <w:rPr>
          <w:rFonts w:eastAsia="SimSun"/>
          <w:b/>
          <w:szCs w:val="24"/>
        </w:rPr>
        <w:t>«О внесении изменений и дополнений в решение Совета депутатов Балахнинского муниципального округа от 14.12.2023 № 541 «О бюджете Балахнинского муниципального округа на 2024 год и на плановый период 2025 и 2026 годов»</w:t>
      </w:r>
      <w:r w:rsidRPr="001D00AC">
        <w:rPr>
          <w:rFonts w:eastAsia="SimSun"/>
          <w:szCs w:val="24"/>
        </w:rPr>
        <w:t xml:space="preserve"> </w:t>
      </w:r>
    </w:p>
    <w:p w:rsidR="001D00AC" w:rsidRDefault="00031FD4" w:rsidP="001D00AC">
      <w:pPr>
        <w:jc w:val="both"/>
        <w:rPr>
          <w:bCs/>
          <w:szCs w:val="24"/>
          <w:lang w:eastAsia="ru-RU"/>
        </w:rPr>
      </w:pPr>
      <w:r w:rsidRPr="003D7639">
        <w:rPr>
          <w:szCs w:val="24"/>
          <w:lang w:eastAsia="ru-RU"/>
        </w:rPr>
        <w:t xml:space="preserve">В соответствии </w:t>
      </w:r>
      <w:r w:rsidR="004578FE" w:rsidRPr="003D7639">
        <w:rPr>
          <w:szCs w:val="24"/>
          <w:lang w:eastAsia="ru-RU"/>
        </w:rPr>
        <w:t>с п. 1.</w:t>
      </w:r>
      <w:r w:rsidR="001D00AC">
        <w:rPr>
          <w:szCs w:val="24"/>
          <w:lang w:eastAsia="ru-RU"/>
        </w:rPr>
        <w:t>6</w:t>
      </w:r>
      <w:r w:rsidR="00047C96" w:rsidRPr="003D7639">
        <w:rPr>
          <w:szCs w:val="24"/>
          <w:lang w:eastAsia="ru-RU"/>
        </w:rPr>
        <w:t>. плана работы на 202</w:t>
      </w:r>
      <w:r w:rsidR="000F7C51" w:rsidRPr="003D7639">
        <w:rPr>
          <w:szCs w:val="24"/>
          <w:lang w:eastAsia="ru-RU"/>
        </w:rPr>
        <w:t>4</w:t>
      </w:r>
      <w:r w:rsidR="00047C96" w:rsidRPr="003D7639">
        <w:rPr>
          <w:szCs w:val="24"/>
          <w:lang w:eastAsia="ru-RU"/>
        </w:rPr>
        <w:t xml:space="preserve"> год </w:t>
      </w:r>
      <w:r w:rsidRPr="003D7639">
        <w:rPr>
          <w:szCs w:val="24"/>
          <w:lang w:eastAsia="ru-RU"/>
        </w:rPr>
        <w:t xml:space="preserve">Контрольно-счетной палатой Балахнинского муниципального округа проведено </w:t>
      </w:r>
      <w:r w:rsidRPr="003D7639">
        <w:rPr>
          <w:bCs/>
          <w:szCs w:val="24"/>
          <w:lang w:eastAsia="ru-RU"/>
        </w:rPr>
        <w:t xml:space="preserve">экспертно-аналитическое мероприятие </w:t>
      </w:r>
      <w:r w:rsidR="001D00AC" w:rsidRPr="001D00AC">
        <w:rPr>
          <w:bCs/>
          <w:szCs w:val="24"/>
          <w:lang w:eastAsia="ru-RU"/>
        </w:rPr>
        <w:t>«Экспертиза проекта решения Совета депутатов Балах</w:t>
      </w:r>
      <w:r w:rsidR="001D00AC">
        <w:rPr>
          <w:bCs/>
          <w:szCs w:val="24"/>
          <w:lang w:eastAsia="ru-RU"/>
        </w:rPr>
        <w:t xml:space="preserve">нинского муниципального округа </w:t>
      </w:r>
      <w:r w:rsidR="001D00AC" w:rsidRPr="001D00AC">
        <w:rPr>
          <w:bCs/>
          <w:szCs w:val="24"/>
          <w:lang w:eastAsia="ru-RU"/>
        </w:rPr>
        <w:t>«О внесении изменений и дополнений в решение Совета депутатов Балахнинского муниципального округа от 14.12.2023 № 541 «О бюджете Балахнинского муниципального округа на 2024 год и на плановый период 2025 и 2026 годов»</w:t>
      </w:r>
      <w:r w:rsidR="001D00AC">
        <w:rPr>
          <w:bCs/>
          <w:szCs w:val="24"/>
          <w:lang w:eastAsia="ru-RU"/>
        </w:rPr>
        <w:t>.</w:t>
      </w:r>
      <w:r w:rsidR="00921300">
        <w:rPr>
          <w:bCs/>
          <w:szCs w:val="24"/>
          <w:lang w:eastAsia="ru-RU"/>
        </w:rPr>
        <w:t xml:space="preserve"> </w:t>
      </w:r>
    </w:p>
    <w:p w:rsidR="001D00AC" w:rsidRPr="00A92220" w:rsidRDefault="001D00AC" w:rsidP="001D00AC">
      <w:pPr>
        <w:ind w:firstLine="709"/>
        <w:jc w:val="both"/>
        <w:rPr>
          <w:lang w:eastAsia="ru-RU"/>
        </w:rPr>
      </w:pPr>
      <w:r w:rsidRPr="001D00AC">
        <w:rPr>
          <w:bCs/>
          <w:szCs w:val="24"/>
          <w:lang w:eastAsia="ru-RU"/>
        </w:rPr>
        <w:t xml:space="preserve"> </w:t>
      </w:r>
      <w:r w:rsidR="001A7441" w:rsidRPr="003D7639">
        <w:rPr>
          <w:bCs/>
          <w:color w:val="FF0000"/>
        </w:rPr>
        <w:t xml:space="preserve"> </w:t>
      </w:r>
      <w:r w:rsidR="00031FD4" w:rsidRPr="003D7639">
        <w:rPr>
          <w:b/>
        </w:rPr>
        <w:t>Цель мероприятия:</w:t>
      </w:r>
      <w:r w:rsidR="00031FD4" w:rsidRPr="003D7639">
        <w:t xml:space="preserve"> </w:t>
      </w:r>
      <w:r w:rsidRPr="00A92220">
        <w:rPr>
          <w:lang w:eastAsia="ru-RU"/>
        </w:rPr>
        <w:t xml:space="preserve">установить </w:t>
      </w:r>
      <w:bookmarkStart w:id="0" w:name="_Hlk30665512"/>
      <w:r w:rsidRPr="00A92220">
        <w:rPr>
          <w:lang w:eastAsia="ru-RU"/>
        </w:rPr>
        <w:t xml:space="preserve">соответствие предлагаемых изменений в основные характеристики бюджета Балахнинского муниципального округа на 2024 год и на плановый период 2025 и 2026 годов действующему бюджетному законодательству Российской Федерации и нормативным правовым актам Нижегородской области и Балахнинского муниципального </w:t>
      </w:r>
      <w:bookmarkEnd w:id="0"/>
      <w:r w:rsidRPr="00A92220">
        <w:rPr>
          <w:lang w:eastAsia="ru-RU"/>
        </w:rPr>
        <w:t>округа.</w:t>
      </w:r>
    </w:p>
    <w:p w:rsidR="00EC3038" w:rsidRPr="008B10C1" w:rsidRDefault="00031FD4" w:rsidP="00196FC3">
      <w:pPr>
        <w:pStyle w:val="a3"/>
        <w:jc w:val="both"/>
        <w:rPr>
          <w:b/>
        </w:rPr>
      </w:pPr>
      <w:r w:rsidRPr="008B10C1">
        <w:rPr>
          <w:b/>
        </w:rPr>
        <w:t xml:space="preserve">В результате проведенного мероприятия установлено: </w:t>
      </w:r>
    </w:p>
    <w:p w:rsidR="001D00AC" w:rsidRPr="001D00AC" w:rsidRDefault="001D00AC" w:rsidP="001D00AC">
      <w:pPr>
        <w:tabs>
          <w:tab w:val="left" w:pos="142"/>
        </w:tabs>
        <w:jc w:val="both"/>
        <w:rPr>
          <w:szCs w:val="24"/>
          <w:lang w:eastAsia="ru-RU"/>
        </w:rPr>
      </w:pPr>
      <w:r w:rsidRPr="001D00AC">
        <w:rPr>
          <w:szCs w:val="24"/>
          <w:lang w:eastAsia="ru-RU"/>
        </w:rPr>
        <w:t>1. Проектом решения предлагается утвердить основные характеристики бюджета Балахнинского муниципального округа в следующих размерах:</w:t>
      </w:r>
    </w:p>
    <w:p w:rsidR="001D00AC" w:rsidRPr="001D00AC" w:rsidRDefault="001D00AC" w:rsidP="001D00AC">
      <w:pPr>
        <w:tabs>
          <w:tab w:val="left" w:pos="142"/>
          <w:tab w:val="left" w:pos="1701"/>
        </w:tabs>
        <w:ind w:firstLine="1985"/>
        <w:rPr>
          <w:szCs w:val="24"/>
          <w:lang w:eastAsia="ru-RU"/>
        </w:rPr>
      </w:pPr>
      <w:r w:rsidRPr="001D00AC">
        <w:rPr>
          <w:szCs w:val="24"/>
          <w:lang w:eastAsia="ru-RU"/>
        </w:rPr>
        <w:t>на 2024 год:</w:t>
      </w:r>
    </w:p>
    <w:p w:rsidR="001D00AC" w:rsidRPr="001D00AC" w:rsidRDefault="001D00AC" w:rsidP="001D00AC">
      <w:pPr>
        <w:tabs>
          <w:tab w:val="left" w:pos="142"/>
        </w:tabs>
        <w:ind w:firstLine="0"/>
        <w:rPr>
          <w:szCs w:val="24"/>
          <w:lang w:eastAsia="ru-RU"/>
        </w:rPr>
      </w:pPr>
      <w:r w:rsidRPr="001D00AC">
        <w:rPr>
          <w:szCs w:val="24"/>
          <w:lang w:eastAsia="ru-RU"/>
        </w:rPr>
        <w:t>- общий объем доходов в сумме 4 101 194,9 тыс. рублей;</w:t>
      </w:r>
    </w:p>
    <w:p w:rsidR="001D00AC" w:rsidRPr="001D00AC" w:rsidRDefault="001D00AC" w:rsidP="001D00AC">
      <w:pPr>
        <w:tabs>
          <w:tab w:val="left" w:pos="142"/>
        </w:tabs>
        <w:ind w:firstLine="0"/>
        <w:rPr>
          <w:szCs w:val="24"/>
          <w:lang w:eastAsia="ru-RU"/>
        </w:rPr>
      </w:pPr>
      <w:r w:rsidRPr="001D00AC">
        <w:rPr>
          <w:szCs w:val="24"/>
          <w:lang w:eastAsia="ru-RU"/>
        </w:rPr>
        <w:t>- общий объем расходов в сумме 4 219 186,5 тыс. рублей;</w:t>
      </w:r>
    </w:p>
    <w:p w:rsidR="001D00AC" w:rsidRPr="001D00AC" w:rsidRDefault="001D00AC" w:rsidP="001D00AC">
      <w:pPr>
        <w:tabs>
          <w:tab w:val="left" w:pos="142"/>
        </w:tabs>
        <w:ind w:firstLine="0"/>
        <w:rPr>
          <w:szCs w:val="24"/>
          <w:lang w:eastAsia="ru-RU"/>
        </w:rPr>
      </w:pPr>
      <w:r w:rsidRPr="001D00AC">
        <w:rPr>
          <w:szCs w:val="24"/>
          <w:lang w:eastAsia="ru-RU"/>
        </w:rPr>
        <w:t>- размер дефицита в сумме 117 991,6 тыс. рублей.</w:t>
      </w:r>
    </w:p>
    <w:p w:rsidR="001D00AC" w:rsidRPr="001D00AC" w:rsidRDefault="001D00AC" w:rsidP="001D00AC">
      <w:pPr>
        <w:tabs>
          <w:tab w:val="left" w:pos="142"/>
        </w:tabs>
        <w:ind w:firstLine="1985"/>
        <w:rPr>
          <w:szCs w:val="24"/>
          <w:lang w:eastAsia="ru-RU"/>
        </w:rPr>
      </w:pPr>
      <w:r w:rsidRPr="001D00AC">
        <w:rPr>
          <w:szCs w:val="24"/>
          <w:lang w:eastAsia="ru-RU"/>
        </w:rPr>
        <w:t>на 2025 год:</w:t>
      </w:r>
    </w:p>
    <w:p w:rsidR="001D00AC" w:rsidRPr="001D00AC" w:rsidRDefault="001D00AC" w:rsidP="001D00AC">
      <w:pPr>
        <w:tabs>
          <w:tab w:val="left" w:pos="142"/>
        </w:tabs>
        <w:ind w:firstLine="0"/>
        <w:rPr>
          <w:szCs w:val="24"/>
          <w:lang w:eastAsia="ru-RU"/>
        </w:rPr>
      </w:pPr>
      <w:r w:rsidRPr="001D00AC">
        <w:rPr>
          <w:szCs w:val="24"/>
          <w:lang w:eastAsia="ru-RU"/>
        </w:rPr>
        <w:t>- общий объем доходов в сумме 2 716 517,6 тыс. рублей;</w:t>
      </w:r>
    </w:p>
    <w:p w:rsidR="001D00AC" w:rsidRPr="001D00AC" w:rsidRDefault="001D00AC" w:rsidP="001D00AC">
      <w:pPr>
        <w:tabs>
          <w:tab w:val="left" w:pos="142"/>
        </w:tabs>
        <w:ind w:firstLine="0"/>
        <w:rPr>
          <w:szCs w:val="24"/>
          <w:lang w:eastAsia="ru-RU"/>
        </w:rPr>
      </w:pPr>
      <w:r w:rsidRPr="001D00AC">
        <w:rPr>
          <w:szCs w:val="24"/>
          <w:lang w:eastAsia="ru-RU"/>
        </w:rPr>
        <w:t>- общий объем расходов в сумме 2 716 517,6 тыс. рублей;</w:t>
      </w:r>
    </w:p>
    <w:p w:rsidR="001D00AC" w:rsidRPr="001D00AC" w:rsidRDefault="001D00AC" w:rsidP="001D00AC">
      <w:pPr>
        <w:tabs>
          <w:tab w:val="left" w:pos="142"/>
        </w:tabs>
        <w:ind w:firstLine="0"/>
        <w:rPr>
          <w:szCs w:val="24"/>
          <w:lang w:eastAsia="ru-RU"/>
        </w:rPr>
      </w:pPr>
      <w:r w:rsidRPr="001D00AC">
        <w:rPr>
          <w:szCs w:val="24"/>
          <w:lang w:eastAsia="ru-RU"/>
        </w:rPr>
        <w:t>- размер дефицита в сумме 0,0 тыс. рублей.</w:t>
      </w:r>
    </w:p>
    <w:p w:rsidR="001D00AC" w:rsidRPr="001D00AC" w:rsidRDefault="001D00AC" w:rsidP="001D00AC">
      <w:pPr>
        <w:tabs>
          <w:tab w:val="left" w:pos="142"/>
        </w:tabs>
        <w:ind w:firstLine="1985"/>
        <w:rPr>
          <w:szCs w:val="24"/>
          <w:lang w:eastAsia="ru-RU"/>
        </w:rPr>
      </w:pPr>
      <w:r w:rsidRPr="001D00AC">
        <w:rPr>
          <w:szCs w:val="24"/>
          <w:lang w:eastAsia="ru-RU"/>
        </w:rPr>
        <w:t>на 2026 год:</w:t>
      </w:r>
    </w:p>
    <w:p w:rsidR="001D00AC" w:rsidRPr="001D00AC" w:rsidRDefault="001D00AC" w:rsidP="001D00AC">
      <w:pPr>
        <w:tabs>
          <w:tab w:val="left" w:pos="142"/>
        </w:tabs>
        <w:ind w:firstLine="0"/>
        <w:rPr>
          <w:szCs w:val="24"/>
          <w:lang w:eastAsia="ru-RU"/>
        </w:rPr>
      </w:pPr>
      <w:r w:rsidRPr="001D00AC">
        <w:rPr>
          <w:szCs w:val="24"/>
          <w:lang w:eastAsia="ru-RU"/>
        </w:rPr>
        <w:t>- общий объем доходов в сумме 2 763 636,1 тыс. рублей;</w:t>
      </w:r>
    </w:p>
    <w:p w:rsidR="001D00AC" w:rsidRPr="001D00AC" w:rsidRDefault="001D00AC" w:rsidP="001D00AC">
      <w:pPr>
        <w:tabs>
          <w:tab w:val="left" w:pos="142"/>
        </w:tabs>
        <w:ind w:firstLine="0"/>
        <w:rPr>
          <w:szCs w:val="24"/>
          <w:lang w:eastAsia="ru-RU"/>
        </w:rPr>
      </w:pPr>
      <w:r w:rsidRPr="001D00AC">
        <w:rPr>
          <w:szCs w:val="24"/>
          <w:lang w:eastAsia="ru-RU"/>
        </w:rPr>
        <w:t>- общий объем расходов в сумме 2 763 636,1 тыс. рублей;</w:t>
      </w:r>
    </w:p>
    <w:p w:rsidR="001D00AC" w:rsidRPr="001D00AC" w:rsidRDefault="001D00AC" w:rsidP="001D00AC">
      <w:pPr>
        <w:tabs>
          <w:tab w:val="left" w:pos="142"/>
        </w:tabs>
        <w:ind w:firstLine="0"/>
        <w:rPr>
          <w:szCs w:val="24"/>
          <w:lang w:eastAsia="ru-RU"/>
        </w:rPr>
      </w:pPr>
      <w:r w:rsidRPr="001D00AC">
        <w:rPr>
          <w:szCs w:val="24"/>
          <w:lang w:eastAsia="ru-RU"/>
        </w:rPr>
        <w:t>- размер дефицита в сумме 0,0 тыс. рублей.</w:t>
      </w:r>
    </w:p>
    <w:p w:rsidR="001D00AC" w:rsidRPr="001D00AC" w:rsidRDefault="001D00AC" w:rsidP="001D00AC">
      <w:pPr>
        <w:ind w:firstLine="540"/>
        <w:jc w:val="both"/>
        <w:rPr>
          <w:lang w:eastAsia="ru-RU"/>
        </w:rPr>
      </w:pPr>
      <w:r w:rsidRPr="001D00AC">
        <w:rPr>
          <w:szCs w:val="24"/>
          <w:lang w:eastAsia="ru-RU"/>
        </w:rPr>
        <w:t>2. </w:t>
      </w:r>
      <w:r w:rsidRPr="001D00AC">
        <w:rPr>
          <w:lang w:eastAsia="ru-RU"/>
        </w:rPr>
        <w:t xml:space="preserve">Представленным проектом решения предлагается утвердить общий объем доходов на 2024 год в сумме 4 101 194,9 тыс. рублей с увеличением на 2 776,2 тыс. рублей от плановых назначений по доходам уточненного бюджета.  </w:t>
      </w:r>
    </w:p>
    <w:p w:rsidR="001D00AC" w:rsidRPr="001D00AC" w:rsidRDefault="001D00AC" w:rsidP="001D00AC">
      <w:pPr>
        <w:ind w:firstLine="540"/>
        <w:jc w:val="both"/>
        <w:rPr>
          <w:lang w:eastAsia="ru-RU"/>
        </w:rPr>
      </w:pPr>
      <w:r w:rsidRPr="001D00AC">
        <w:rPr>
          <w:lang w:eastAsia="ru-RU"/>
        </w:rPr>
        <w:t>Изменений доходной части бюджета округа по налоговым и неналоговым доходам не прилагается, Проектом решения предлагается увеличить плановые назначения по</w:t>
      </w:r>
      <w:r w:rsidRPr="001D00AC">
        <w:rPr>
          <w:b/>
          <w:lang w:eastAsia="ru-RU"/>
        </w:rPr>
        <w:t xml:space="preserve"> </w:t>
      </w:r>
      <w:r w:rsidRPr="001D00AC">
        <w:rPr>
          <w:lang w:eastAsia="ru-RU"/>
        </w:rPr>
        <w:t>безвозмездным поступлениям на сумму 2 776,2 тыс. рублей, с 2 953 595,9 тыс. рублей до 2 956 372,1 тыс. рублей, из которых:</w:t>
      </w:r>
    </w:p>
    <w:p w:rsidR="001D00AC" w:rsidRPr="001D00AC" w:rsidRDefault="001D00AC" w:rsidP="001D00AC">
      <w:pPr>
        <w:ind w:firstLine="540"/>
        <w:jc w:val="both"/>
        <w:rPr>
          <w:lang w:eastAsia="ru-RU"/>
        </w:rPr>
      </w:pPr>
      <w:r w:rsidRPr="001D00AC">
        <w:rPr>
          <w:lang w:eastAsia="ru-RU"/>
        </w:rPr>
        <w:t>- Субвенции бюджетам бюджетной системы Российской Федерации увеличить на сумму 1 874,6 тыс. рублей с 1 143 383,0 тыс. рублей до 1 145 257,6 тыс. рублей;</w:t>
      </w:r>
    </w:p>
    <w:p w:rsidR="001D00AC" w:rsidRPr="001D00AC" w:rsidRDefault="001D00AC" w:rsidP="001D00AC">
      <w:pPr>
        <w:ind w:firstLine="540"/>
        <w:jc w:val="both"/>
        <w:rPr>
          <w:color w:val="FF0000"/>
          <w:szCs w:val="24"/>
          <w:lang w:eastAsia="ru-RU"/>
        </w:rPr>
      </w:pPr>
      <w:r w:rsidRPr="001D00AC">
        <w:rPr>
          <w:lang w:eastAsia="ru-RU"/>
        </w:rPr>
        <w:t>- Иные межбюджетные трансферты увеличить на сумму 901,6 тыс. рублей с 82 418,7 тыс. рублей до 83 320,3 тыс. рублей.</w:t>
      </w:r>
    </w:p>
    <w:p w:rsidR="001D00AC" w:rsidRPr="001D00AC" w:rsidRDefault="001D00AC" w:rsidP="001D00AC">
      <w:pPr>
        <w:ind w:firstLine="540"/>
        <w:jc w:val="both"/>
        <w:rPr>
          <w:szCs w:val="24"/>
          <w:lang w:eastAsia="ru-RU"/>
        </w:rPr>
      </w:pPr>
      <w:r w:rsidRPr="001D00AC">
        <w:rPr>
          <w:szCs w:val="24"/>
          <w:lang w:eastAsia="ru-RU"/>
        </w:rPr>
        <w:t xml:space="preserve">Безвозмездные поступления на 2024 год составят 2 956 372,1 тыс. рублей = </w:t>
      </w:r>
      <w:r w:rsidRPr="001D00AC">
        <w:rPr>
          <w:bCs/>
          <w:szCs w:val="24"/>
          <w:lang w:eastAsia="ru-RU"/>
        </w:rPr>
        <w:t>2 989 178,8</w:t>
      </w:r>
      <w:r w:rsidRPr="001D00AC">
        <w:rPr>
          <w:szCs w:val="24"/>
          <w:lang w:eastAsia="ru-RU"/>
        </w:rPr>
        <w:t> тыс. рублей (Безвозмездные поступления от других бюджетов бюджетной системы Российской Федерации) – 43 134,4 тыс. рублей (Возврат остатков субсидий, субвенций и иных межбюджетных трансфертов, имеющих целевое назначение, прошлых лет) + 10 327,7 тыс. рублей (Доходы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лет).</w:t>
      </w:r>
    </w:p>
    <w:p w:rsidR="001D00AC" w:rsidRPr="001D00AC" w:rsidRDefault="001D00AC" w:rsidP="001D00AC">
      <w:pPr>
        <w:jc w:val="both"/>
        <w:rPr>
          <w:lang w:eastAsia="ru-RU"/>
        </w:rPr>
      </w:pPr>
      <w:r w:rsidRPr="001D00AC">
        <w:rPr>
          <w:szCs w:val="24"/>
          <w:lang w:eastAsia="ru-RU"/>
        </w:rPr>
        <w:lastRenderedPageBreak/>
        <w:t xml:space="preserve">3. </w:t>
      </w:r>
      <w:r w:rsidRPr="001D00AC">
        <w:rPr>
          <w:lang w:eastAsia="ru-RU"/>
        </w:rPr>
        <w:t xml:space="preserve">Согласно представленному на рассмотрение Проекту решения, изменения общего объема расходов бюджета Балахнинского муниципального округа на 2024 год предусмотрены с увеличением на 2 776,2 тыс. рублей, за счет увеличения безвозмездных поступлений. Общий размер расходов бюджета округа, предложенный к утверждению на 2024 год, составит 4 219 186,5 тыс. рублей. </w:t>
      </w:r>
    </w:p>
    <w:p w:rsidR="001D00AC" w:rsidRPr="001D00AC" w:rsidRDefault="001D00AC" w:rsidP="001D00AC">
      <w:pPr>
        <w:jc w:val="both"/>
        <w:rPr>
          <w:lang w:eastAsia="ru-RU"/>
        </w:rPr>
      </w:pPr>
      <w:r w:rsidRPr="001D00AC">
        <w:rPr>
          <w:lang w:eastAsia="ru-RU"/>
        </w:rPr>
        <w:t>Изменение общего объема плановых ассигнований по расходам бюджета на 2025 год проектом предлагается с увеличением на 12,9 тыс. рублей с 2 716 504,7 тыс. рублей до 2 716 517,6 тыс. рублей.</w:t>
      </w:r>
    </w:p>
    <w:p w:rsidR="001D00AC" w:rsidRPr="001D00AC" w:rsidRDefault="001D00AC" w:rsidP="001D00AC">
      <w:pPr>
        <w:jc w:val="both"/>
        <w:rPr>
          <w:lang w:eastAsia="ru-RU"/>
        </w:rPr>
      </w:pPr>
      <w:r w:rsidRPr="001D00AC">
        <w:rPr>
          <w:lang w:eastAsia="ru-RU"/>
        </w:rPr>
        <w:t xml:space="preserve">На 2026 год изменение общего объема плановых ассигнований по расходам бюджета проектом предлагается с увеличением на 15,5 тыс. рублей с 2 763 620,6 тыс. рублей до 2 763 636,1 тыс. рублей. </w:t>
      </w:r>
    </w:p>
    <w:p w:rsidR="001D00AC" w:rsidRPr="001D00AC" w:rsidRDefault="001D00AC" w:rsidP="001D00AC">
      <w:pPr>
        <w:jc w:val="both"/>
        <w:rPr>
          <w:lang w:eastAsia="ru-RU"/>
        </w:rPr>
      </w:pPr>
      <w:r w:rsidRPr="001D00AC">
        <w:rPr>
          <w:lang w:eastAsia="ru-RU"/>
        </w:rPr>
        <w:t>Плановые расходы в 2025 году составят 2 680 493,5 (+ 36 024,1 условно утвержденные расходы) = 2 716 517,6 тыс. рублей, в 2026 году 2 688 841,0 (+ 74 795,1 условно утвержденные расходы) = 2 763 636,1 тыс. рублей.</w:t>
      </w:r>
    </w:p>
    <w:p w:rsidR="001D00AC" w:rsidRPr="001D00AC" w:rsidRDefault="001D00AC" w:rsidP="001D00AC">
      <w:pPr>
        <w:ind w:firstLine="540"/>
        <w:jc w:val="both"/>
        <w:rPr>
          <w:szCs w:val="24"/>
          <w:lang w:eastAsia="ru-RU"/>
        </w:rPr>
      </w:pPr>
      <w:r w:rsidRPr="001D00AC">
        <w:rPr>
          <w:szCs w:val="24"/>
          <w:lang w:eastAsia="ru-RU"/>
        </w:rPr>
        <w:t xml:space="preserve">4. </w:t>
      </w:r>
      <w:r w:rsidRPr="001D00AC">
        <w:rPr>
          <w:lang w:eastAsia="ru-RU"/>
        </w:rPr>
        <w:t>По функциональной классификации расходов бюджетов бюджетной системы Российской Федерации и</w:t>
      </w:r>
      <w:r w:rsidRPr="001D00AC">
        <w:rPr>
          <w:szCs w:val="24"/>
          <w:lang w:eastAsia="ru-RU"/>
        </w:rPr>
        <w:t>зменения плановых назначений Проектом решения предлагается по следующим разделам:</w:t>
      </w:r>
    </w:p>
    <w:p w:rsidR="001D00AC" w:rsidRPr="001D00AC" w:rsidRDefault="001D00AC" w:rsidP="001D00AC">
      <w:pPr>
        <w:numPr>
          <w:ilvl w:val="0"/>
          <w:numId w:val="6"/>
        </w:numPr>
        <w:tabs>
          <w:tab w:val="left" w:pos="709"/>
        </w:tabs>
        <w:ind w:left="1134" w:hanging="567"/>
        <w:jc w:val="both"/>
        <w:rPr>
          <w:lang w:eastAsia="ru-RU"/>
        </w:rPr>
      </w:pPr>
      <w:r w:rsidRPr="001D00AC">
        <w:rPr>
          <w:b/>
          <w:lang w:eastAsia="ru-RU"/>
        </w:rPr>
        <w:t>по разделу «Общегосударственные вопросы»</w:t>
      </w:r>
      <w:r w:rsidRPr="001D00AC">
        <w:rPr>
          <w:lang w:eastAsia="ru-RU"/>
        </w:rPr>
        <w:t xml:space="preserve"> </w:t>
      </w:r>
    </w:p>
    <w:p w:rsidR="001D00AC" w:rsidRPr="001D00AC" w:rsidRDefault="001D00AC" w:rsidP="001D00AC">
      <w:pPr>
        <w:jc w:val="both"/>
        <w:rPr>
          <w:lang w:eastAsia="ru-RU"/>
        </w:rPr>
      </w:pPr>
      <w:r w:rsidRPr="001D00AC">
        <w:rPr>
          <w:lang w:eastAsia="ru-RU"/>
        </w:rPr>
        <w:t>Проектом решения на 2024 год по данному разделу предлагается ранее выделенные средства уменьшить на 7 768,0 тыс. рублей. В результате расходы по разделу «Общегосударственные вопросы» на 2024 год составят 309 951,3 тыс. рублей.</w:t>
      </w:r>
    </w:p>
    <w:p w:rsidR="001D00AC" w:rsidRPr="001D00AC" w:rsidRDefault="001D00AC" w:rsidP="001D00AC">
      <w:pPr>
        <w:numPr>
          <w:ilvl w:val="0"/>
          <w:numId w:val="6"/>
        </w:numPr>
        <w:ind w:left="928"/>
        <w:jc w:val="both"/>
        <w:rPr>
          <w:szCs w:val="24"/>
          <w:lang w:eastAsia="ru-RU"/>
        </w:rPr>
      </w:pPr>
      <w:r w:rsidRPr="001D00AC">
        <w:rPr>
          <w:b/>
          <w:szCs w:val="24"/>
          <w:lang w:eastAsia="ru-RU"/>
        </w:rPr>
        <w:t>по разделу «Национальная безопасность и правоохранительная деятельность»</w:t>
      </w:r>
    </w:p>
    <w:p w:rsidR="001D00AC" w:rsidRPr="001D00AC" w:rsidRDefault="001D00AC" w:rsidP="001D00AC">
      <w:pPr>
        <w:jc w:val="both"/>
        <w:rPr>
          <w:szCs w:val="24"/>
          <w:lang w:eastAsia="ru-RU"/>
        </w:rPr>
      </w:pPr>
      <w:r w:rsidRPr="001D00AC">
        <w:rPr>
          <w:szCs w:val="24"/>
          <w:lang w:eastAsia="ru-RU"/>
        </w:rPr>
        <w:t>Проектом решения плановые назначения на 2024 год предлагается увеличить на сумму 190,0 тыс. рублей по подразделу 0310 «</w:t>
      </w:r>
      <w:r w:rsidRPr="001D00AC">
        <w:rPr>
          <w:bCs/>
          <w:szCs w:val="24"/>
          <w:lang w:eastAsia="ru-RU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1D00AC">
        <w:rPr>
          <w:szCs w:val="24"/>
          <w:lang w:eastAsia="ru-RU"/>
        </w:rPr>
        <w:t>». В результате предлагаемых изменений расходы по данному разделу составят 29 391,6 тыс. рублей.</w:t>
      </w:r>
    </w:p>
    <w:p w:rsidR="001D00AC" w:rsidRPr="001D00AC" w:rsidRDefault="001D00AC" w:rsidP="001D00AC">
      <w:pPr>
        <w:numPr>
          <w:ilvl w:val="0"/>
          <w:numId w:val="6"/>
        </w:numPr>
        <w:tabs>
          <w:tab w:val="left" w:pos="709"/>
        </w:tabs>
        <w:ind w:hanging="644"/>
        <w:contextualSpacing/>
        <w:jc w:val="both"/>
        <w:rPr>
          <w:szCs w:val="24"/>
          <w:lang w:eastAsia="ru-RU"/>
        </w:rPr>
      </w:pPr>
      <w:r w:rsidRPr="001D00AC">
        <w:rPr>
          <w:b/>
          <w:szCs w:val="24"/>
          <w:lang w:eastAsia="ru-RU"/>
        </w:rPr>
        <w:t>по разделу «Национальная экономика»</w:t>
      </w:r>
    </w:p>
    <w:p w:rsidR="001D00AC" w:rsidRPr="001D00AC" w:rsidRDefault="001D00AC" w:rsidP="001D00AC">
      <w:pPr>
        <w:jc w:val="both"/>
        <w:rPr>
          <w:szCs w:val="24"/>
          <w:lang w:eastAsia="ru-RU"/>
        </w:rPr>
      </w:pPr>
      <w:r w:rsidRPr="001D00AC">
        <w:rPr>
          <w:szCs w:val="24"/>
          <w:lang w:eastAsia="ru-RU"/>
        </w:rPr>
        <w:t>Проектом решения плановые назначения на 2024 год предлагается</w:t>
      </w:r>
      <w:r w:rsidRPr="001D00AC">
        <w:rPr>
          <w:b/>
          <w:szCs w:val="24"/>
          <w:lang w:eastAsia="ru-RU"/>
        </w:rPr>
        <w:t xml:space="preserve"> </w:t>
      </w:r>
      <w:r w:rsidRPr="001D00AC">
        <w:rPr>
          <w:szCs w:val="24"/>
          <w:lang w:eastAsia="ru-RU"/>
        </w:rPr>
        <w:t xml:space="preserve">увеличить на сумму 9 019,1 тыс. рублей. В результате расходы по разделу «Национальная экономика» на 2024 год составят 316 767,9 тыс. рублей. </w:t>
      </w:r>
    </w:p>
    <w:p w:rsidR="001D00AC" w:rsidRPr="001D00AC" w:rsidRDefault="001D00AC" w:rsidP="001D00AC">
      <w:pPr>
        <w:jc w:val="both"/>
        <w:rPr>
          <w:szCs w:val="24"/>
          <w:lang w:eastAsia="ru-RU"/>
        </w:rPr>
      </w:pPr>
      <w:r w:rsidRPr="001D00AC">
        <w:rPr>
          <w:szCs w:val="24"/>
          <w:lang w:eastAsia="ru-RU"/>
        </w:rPr>
        <w:t>Также представленным проектом решения предлагается увеличить плановые назначения на 2025 год и на 2026 год. На 2025 год на сумму 12,9 тыс. рублей по подразделу 0405 «Сельское хозяйство и рыболовство». На 2026 год на сумму 15,5 тыс. рублей по подразделу 0405 «Сельское хозяйство и рыболовство». В результате расходы по разделу «Национальная экономика» предлагается утвердить на 2025 год в сумме 98 796,3 тыс. рублей, на 2026 год в сумме 100 771,5 тыс. рублей.</w:t>
      </w:r>
    </w:p>
    <w:p w:rsidR="001D00AC" w:rsidRPr="001D00AC" w:rsidRDefault="001D00AC" w:rsidP="001D00AC">
      <w:pPr>
        <w:numPr>
          <w:ilvl w:val="0"/>
          <w:numId w:val="6"/>
        </w:numPr>
        <w:tabs>
          <w:tab w:val="left" w:pos="993"/>
        </w:tabs>
        <w:contextualSpacing/>
        <w:jc w:val="both"/>
        <w:rPr>
          <w:lang w:eastAsia="ru-RU"/>
        </w:rPr>
      </w:pPr>
      <w:r w:rsidRPr="001D00AC">
        <w:rPr>
          <w:b/>
          <w:lang w:eastAsia="ru-RU"/>
        </w:rPr>
        <w:t>по разделу «Жилищно-коммунальное хозяйство»</w:t>
      </w:r>
    </w:p>
    <w:p w:rsidR="001D00AC" w:rsidRPr="001D00AC" w:rsidRDefault="001D00AC" w:rsidP="001D00AC">
      <w:pPr>
        <w:jc w:val="both"/>
        <w:rPr>
          <w:lang w:eastAsia="ru-RU"/>
        </w:rPr>
      </w:pPr>
      <w:r w:rsidRPr="001D00AC">
        <w:rPr>
          <w:lang w:eastAsia="ru-RU"/>
        </w:rPr>
        <w:t xml:space="preserve">Проектом решения предлагается плановые назначения на 2024 год увеличить всего на сумму 3 178,2 тыс. рублей, </w:t>
      </w:r>
      <w:r w:rsidRPr="001D00AC">
        <w:rPr>
          <w:szCs w:val="24"/>
          <w:lang w:eastAsia="ru-RU"/>
        </w:rPr>
        <w:t xml:space="preserve">по подразделу 0503 «Благоустройство». </w:t>
      </w:r>
      <w:r w:rsidRPr="001D00AC">
        <w:rPr>
          <w:lang w:eastAsia="ru-RU"/>
        </w:rPr>
        <w:t xml:space="preserve">В результате предлагаемых изменений расходы по разделу «Жилищно-коммунальное хозяйство» на 2024 год составят 1 104 597,4 тыс. рублей. </w:t>
      </w:r>
    </w:p>
    <w:p w:rsidR="001D00AC" w:rsidRPr="001D00AC" w:rsidRDefault="001D00AC" w:rsidP="001D00AC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jc w:val="both"/>
        <w:rPr>
          <w:lang w:eastAsia="ru-RU"/>
        </w:rPr>
      </w:pPr>
      <w:r w:rsidRPr="001D00AC">
        <w:rPr>
          <w:b/>
          <w:lang w:eastAsia="ru-RU"/>
        </w:rPr>
        <w:t>по разделу «Образование»</w:t>
      </w:r>
    </w:p>
    <w:p w:rsidR="001D00AC" w:rsidRPr="001D00AC" w:rsidRDefault="001D00AC" w:rsidP="001D00AC">
      <w:pPr>
        <w:jc w:val="both"/>
        <w:rPr>
          <w:szCs w:val="24"/>
          <w:lang w:eastAsia="ru-RU"/>
        </w:rPr>
      </w:pPr>
      <w:r w:rsidRPr="001D00AC">
        <w:rPr>
          <w:szCs w:val="24"/>
          <w:lang w:eastAsia="ru-RU"/>
        </w:rPr>
        <w:t xml:space="preserve">Проектом решения предлагается плановые назначения на 2024 год увеличить всего на сумму 5 384,5 тыс. рублей. В результате расходы по разделу </w:t>
      </w:r>
      <w:r w:rsidRPr="001D00AC">
        <w:rPr>
          <w:lang w:eastAsia="ru-RU"/>
        </w:rPr>
        <w:t xml:space="preserve">«Образование» </w:t>
      </w:r>
      <w:r w:rsidRPr="001D00AC">
        <w:rPr>
          <w:szCs w:val="24"/>
          <w:lang w:eastAsia="ru-RU"/>
        </w:rPr>
        <w:t xml:space="preserve">на 2024 год составят 1 803 914,7 тыс. рублей. </w:t>
      </w:r>
    </w:p>
    <w:p w:rsidR="001D00AC" w:rsidRPr="001D00AC" w:rsidRDefault="001D00AC" w:rsidP="001D00AC">
      <w:pPr>
        <w:numPr>
          <w:ilvl w:val="0"/>
          <w:numId w:val="6"/>
        </w:numPr>
        <w:tabs>
          <w:tab w:val="left" w:pos="993"/>
        </w:tabs>
        <w:jc w:val="both"/>
        <w:rPr>
          <w:szCs w:val="24"/>
          <w:lang w:eastAsia="ru-RU"/>
        </w:rPr>
      </w:pPr>
      <w:r w:rsidRPr="001D00AC">
        <w:rPr>
          <w:b/>
          <w:szCs w:val="24"/>
          <w:lang w:eastAsia="ru-RU"/>
        </w:rPr>
        <w:t>по разделу «Культура и кинематография»</w:t>
      </w:r>
      <w:r w:rsidRPr="001D00AC">
        <w:rPr>
          <w:szCs w:val="24"/>
          <w:lang w:eastAsia="ru-RU"/>
        </w:rPr>
        <w:t xml:space="preserve"> </w:t>
      </w:r>
    </w:p>
    <w:p w:rsidR="001D00AC" w:rsidRPr="001D00AC" w:rsidRDefault="001D00AC" w:rsidP="001D00AC">
      <w:pPr>
        <w:jc w:val="both"/>
        <w:rPr>
          <w:lang w:eastAsia="ru-RU"/>
        </w:rPr>
      </w:pPr>
      <w:r w:rsidRPr="001D00AC">
        <w:rPr>
          <w:szCs w:val="24"/>
          <w:lang w:eastAsia="ru-RU"/>
        </w:rPr>
        <w:t xml:space="preserve">Проектом решения предлагается плановые назначения на 2024 год увеличить на сумму </w:t>
      </w:r>
      <w:r w:rsidRPr="001D00AC">
        <w:rPr>
          <w:lang w:eastAsia="ru-RU"/>
        </w:rPr>
        <w:t xml:space="preserve">74,0 </w:t>
      </w:r>
      <w:r w:rsidRPr="001D00AC">
        <w:rPr>
          <w:szCs w:val="24"/>
          <w:lang w:eastAsia="ru-RU"/>
        </w:rPr>
        <w:t xml:space="preserve">тыс. рублей по подразделу 0801 «Культура». </w:t>
      </w:r>
      <w:r w:rsidRPr="001D00AC">
        <w:rPr>
          <w:lang w:eastAsia="ru-RU"/>
        </w:rPr>
        <w:t xml:space="preserve">В результате расходы по данному разделу на 2024 год составляют 280 254,5 тыс. рублей. </w:t>
      </w:r>
    </w:p>
    <w:p w:rsidR="001D00AC" w:rsidRPr="001D00AC" w:rsidRDefault="001D00AC" w:rsidP="001D00AC">
      <w:pPr>
        <w:numPr>
          <w:ilvl w:val="0"/>
          <w:numId w:val="6"/>
        </w:numPr>
        <w:tabs>
          <w:tab w:val="left" w:pos="993"/>
        </w:tabs>
        <w:jc w:val="both"/>
        <w:rPr>
          <w:b/>
          <w:szCs w:val="24"/>
          <w:lang w:eastAsia="ru-RU"/>
        </w:rPr>
      </w:pPr>
      <w:r w:rsidRPr="001D00AC">
        <w:rPr>
          <w:b/>
          <w:szCs w:val="24"/>
          <w:lang w:eastAsia="ru-RU"/>
        </w:rPr>
        <w:t xml:space="preserve">по разделу «Социальная политика» </w:t>
      </w:r>
    </w:p>
    <w:p w:rsidR="001D00AC" w:rsidRPr="001D00AC" w:rsidRDefault="001D00AC" w:rsidP="001D00AC">
      <w:pPr>
        <w:jc w:val="both"/>
        <w:rPr>
          <w:szCs w:val="24"/>
          <w:lang w:eastAsia="ru-RU"/>
        </w:rPr>
      </w:pPr>
      <w:r w:rsidRPr="001D00AC">
        <w:rPr>
          <w:szCs w:val="24"/>
          <w:lang w:eastAsia="ru-RU"/>
        </w:rPr>
        <w:lastRenderedPageBreak/>
        <w:t xml:space="preserve">Проектом решения предлагается плановые назначения на 2024 год уменьшить на сумму 7 301,6 тыс. рублей. В результате расходы по данному разделу на 2024 год составят 97 183,0 тыс. рублей. </w:t>
      </w:r>
    </w:p>
    <w:p w:rsidR="001D00AC" w:rsidRPr="001D00AC" w:rsidRDefault="001D00AC" w:rsidP="001D00AC">
      <w:pPr>
        <w:ind w:firstLine="709"/>
        <w:jc w:val="both"/>
        <w:rPr>
          <w:szCs w:val="24"/>
          <w:lang w:eastAsia="ru-RU"/>
        </w:rPr>
      </w:pPr>
      <w:r w:rsidRPr="001D00AC">
        <w:rPr>
          <w:szCs w:val="24"/>
          <w:lang w:eastAsia="ru-RU"/>
        </w:rPr>
        <w:t xml:space="preserve">5. В соответствии с пунктом 2 статьи 179 Бюджетного кодекса РФ объем бюджетных ассигнований на финансовое обеспечение реализации муниципальных программ утверждается законом (решением) о бюджете по соответствующей каждой программе целевой статье расходов бюджета в соответствии с утвердившим программу нормативным правовым актом местной администрации муниципального образования. </w:t>
      </w:r>
    </w:p>
    <w:p w:rsidR="001D00AC" w:rsidRPr="001D00AC" w:rsidRDefault="001D00AC" w:rsidP="001D00AC">
      <w:pPr>
        <w:tabs>
          <w:tab w:val="left" w:pos="142"/>
        </w:tabs>
        <w:jc w:val="both"/>
        <w:rPr>
          <w:szCs w:val="24"/>
          <w:lang w:eastAsia="ru-RU"/>
        </w:rPr>
      </w:pPr>
      <w:r w:rsidRPr="001D00AC">
        <w:rPr>
          <w:szCs w:val="24"/>
          <w:lang w:eastAsia="ru-RU"/>
        </w:rPr>
        <w:t>Согласно Проекту решения, изменения объемов финансирования мероприятий, перераспределения плановых назначений по мероприятиям в рамках муниципальных программ коснулись 11 из 21 муниципальных программ:</w:t>
      </w:r>
    </w:p>
    <w:p w:rsidR="001D00AC" w:rsidRPr="001D00AC" w:rsidRDefault="001D00AC" w:rsidP="001D00AC">
      <w:pPr>
        <w:tabs>
          <w:tab w:val="left" w:pos="142"/>
        </w:tabs>
        <w:jc w:val="both"/>
        <w:rPr>
          <w:szCs w:val="24"/>
          <w:lang w:eastAsia="ru-RU"/>
        </w:rPr>
      </w:pPr>
      <w:r w:rsidRPr="001D00AC">
        <w:rPr>
          <w:szCs w:val="24"/>
          <w:lang w:eastAsia="ru-RU"/>
        </w:rPr>
        <w:t xml:space="preserve">- "Развитие образования Балахнинского муниципального округа Нижегородской области"; </w:t>
      </w:r>
    </w:p>
    <w:p w:rsidR="001D00AC" w:rsidRPr="001D00AC" w:rsidRDefault="001D00AC" w:rsidP="001D00AC">
      <w:pPr>
        <w:tabs>
          <w:tab w:val="left" w:pos="142"/>
        </w:tabs>
        <w:jc w:val="both"/>
        <w:rPr>
          <w:szCs w:val="24"/>
          <w:lang w:eastAsia="ru-RU"/>
        </w:rPr>
      </w:pPr>
      <w:r w:rsidRPr="001D00AC">
        <w:rPr>
          <w:szCs w:val="24"/>
          <w:lang w:eastAsia="ru-RU"/>
        </w:rPr>
        <w:t>- "Развитие культуры Балахнинского муниципального округа Нижегородской области";</w:t>
      </w:r>
    </w:p>
    <w:p w:rsidR="001D00AC" w:rsidRPr="001D00AC" w:rsidRDefault="001D00AC" w:rsidP="001D00AC">
      <w:pPr>
        <w:tabs>
          <w:tab w:val="left" w:pos="142"/>
        </w:tabs>
        <w:jc w:val="both"/>
        <w:rPr>
          <w:szCs w:val="24"/>
          <w:lang w:eastAsia="ru-RU"/>
        </w:rPr>
      </w:pPr>
      <w:r w:rsidRPr="001D00AC">
        <w:rPr>
          <w:szCs w:val="24"/>
          <w:lang w:eastAsia="ru-RU"/>
        </w:rPr>
        <w:t>- "Профилактика терроризма и экстремизма в Балахнинском муниципальном округе Нижегородской области";</w:t>
      </w:r>
    </w:p>
    <w:p w:rsidR="001D00AC" w:rsidRPr="001D00AC" w:rsidRDefault="001D00AC" w:rsidP="001D00AC">
      <w:pPr>
        <w:tabs>
          <w:tab w:val="left" w:pos="142"/>
        </w:tabs>
        <w:jc w:val="both"/>
        <w:rPr>
          <w:szCs w:val="24"/>
          <w:lang w:eastAsia="ru-RU"/>
        </w:rPr>
      </w:pPr>
      <w:r w:rsidRPr="001D00AC">
        <w:rPr>
          <w:szCs w:val="24"/>
          <w:lang w:eastAsia="ru-RU"/>
        </w:rPr>
        <w:t>- "Повышение эффективности бюджетных расходов в Балахнинском муниципальном округе Нижегородской области";</w:t>
      </w:r>
    </w:p>
    <w:p w:rsidR="001D00AC" w:rsidRPr="001D00AC" w:rsidRDefault="001D00AC" w:rsidP="001D00AC">
      <w:pPr>
        <w:tabs>
          <w:tab w:val="left" w:pos="142"/>
        </w:tabs>
        <w:jc w:val="both"/>
        <w:rPr>
          <w:szCs w:val="24"/>
          <w:lang w:eastAsia="ru-RU"/>
        </w:rPr>
      </w:pPr>
      <w:r w:rsidRPr="001D00AC">
        <w:rPr>
          <w:szCs w:val="24"/>
          <w:lang w:eastAsia="ru-RU"/>
        </w:rPr>
        <w:t>- "Развитие агропромышленного комплекса Балахнинского муниципального округа Нижегородской области";</w:t>
      </w:r>
    </w:p>
    <w:p w:rsidR="001D00AC" w:rsidRPr="001D00AC" w:rsidRDefault="001D00AC" w:rsidP="001D00AC">
      <w:pPr>
        <w:jc w:val="both"/>
        <w:rPr>
          <w:bCs/>
          <w:szCs w:val="24"/>
          <w:lang w:eastAsia="ru-RU"/>
        </w:rPr>
      </w:pPr>
      <w:r w:rsidRPr="001D00AC">
        <w:rPr>
          <w:szCs w:val="24"/>
          <w:lang w:eastAsia="ru-RU"/>
        </w:rPr>
        <w:t>- "</w:t>
      </w:r>
      <w:r w:rsidRPr="001D00AC">
        <w:rPr>
          <w:bCs/>
          <w:szCs w:val="24"/>
          <w:lang w:eastAsia="ru-RU"/>
        </w:rPr>
        <w:t>Государственная поддержка граждан по обеспечению жильем на территории Балахнинского муниципального округа Нижегородской области";</w:t>
      </w:r>
    </w:p>
    <w:p w:rsidR="001D00AC" w:rsidRPr="001D00AC" w:rsidRDefault="001D00AC" w:rsidP="001D00AC">
      <w:pPr>
        <w:tabs>
          <w:tab w:val="left" w:pos="142"/>
        </w:tabs>
        <w:jc w:val="both"/>
        <w:rPr>
          <w:szCs w:val="24"/>
          <w:lang w:eastAsia="ru-RU"/>
        </w:rPr>
      </w:pPr>
      <w:r w:rsidRPr="001D00AC">
        <w:rPr>
          <w:szCs w:val="24"/>
          <w:lang w:eastAsia="ru-RU"/>
        </w:rPr>
        <w:t>-"Благоустройство и озеленение территории Балахнинского муниципального округа Нижегородской области";</w:t>
      </w:r>
    </w:p>
    <w:p w:rsidR="001D00AC" w:rsidRPr="001D00AC" w:rsidRDefault="001D00AC" w:rsidP="001D00AC">
      <w:pPr>
        <w:tabs>
          <w:tab w:val="left" w:pos="142"/>
        </w:tabs>
        <w:jc w:val="both"/>
        <w:rPr>
          <w:szCs w:val="24"/>
          <w:lang w:eastAsia="ru-RU"/>
        </w:rPr>
      </w:pPr>
      <w:r w:rsidRPr="001D00AC">
        <w:rPr>
          <w:szCs w:val="24"/>
          <w:lang w:eastAsia="ru-RU"/>
        </w:rPr>
        <w:t>- "Обеспечение первичных мер пожарной безопасности на территории Балахнинского муниципального округа Нижегородской области";</w:t>
      </w:r>
    </w:p>
    <w:p w:rsidR="001D00AC" w:rsidRPr="001D00AC" w:rsidRDefault="001D00AC" w:rsidP="001D00AC">
      <w:pPr>
        <w:tabs>
          <w:tab w:val="left" w:pos="142"/>
        </w:tabs>
        <w:jc w:val="both"/>
        <w:rPr>
          <w:szCs w:val="24"/>
          <w:lang w:eastAsia="ru-RU"/>
        </w:rPr>
      </w:pPr>
      <w:r w:rsidRPr="001D00AC">
        <w:rPr>
          <w:szCs w:val="24"/>
          <w:lang w:eastAsia="ru-RU"/>
        </w:rPr>
        <w:t>- "Обеспечение безопасности дорожного движения на территории Балахнинского муниципального округа Нижегородской области";</w:t>
      </w:r>
    </w:p>
    <w:p w:rsidR="001D00AC" w:rsidRPr="001D00AC" w:rsidRDefault="001D00AC" w:rsidP="001D00AC">
      <w:pPr>
        <w:tabs>
          <w:tab w:val="left" w:pos="142"/>
        </w:tabs>
        <w:jc w:val="both"/>
        <w:rPr>
          <w:szCs w:val="24"/>
          <w:lang w:eastAsia="ru-RU"/>
        </w:rPr>
      </w:pPr>
      <w:r w:rsidRPr="001D00AC">
        <w:rPr>
          <w:szCs w:val="24"/>
          <w:lang w:eastAsia="ru-RU"/>
        </w:rPr>
        <w:t>- "Формирование комфортной городской среды на территории Балахнинского муниципального округа Нижегородской области";</w:t>
      </w:r>
    </w:p>
    <w:p w:rsidR="001D00AC" w:rsidRPr="001D00AC" w:rsidRDefault="001D00AC" w:rsidP="001D00AC">
      <w:pPr>
        <w:tabs>
          <w:tab w:val="left" w:pos="142"/>
        </w:tabs>
        <w:jc w:val="both"/>
        <w:rPr>
          <w:szCs w:val="24"/>
          <w:lang w:eastAsia="ru-RU"/>
        </w:rPr>
      </w:pPr>
      <w:r w:rsidRPr="001D00AC">
        <w:rPr>
          <w:rFonts w:eastAsia="SimSun"/>
          <w:bCs/>
          <w:iCs/>
          <w:szCs w:val="24"/>
          <w:lang w:eastAsia="ru-RU"/>
        </w:rPr>
        <w:t>- "Развитие сферы жилищно-коммунального хозяйства Балахнинского муниципального округа Нижегородской области на период 2023-2028 годы".</w:t>
      </w:r>
    </w:p>
    <w:p w:rsidR="001D00AC" w:rsidRPr="001D00AC" w:rsidRDefault="001D00AC" w:rsidP="001D00AC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1D00AC">
        <w:rPr>
          <w:szCs w:val="24"/>
          <w:lang w:eastAsia="ru-RU"/>
        </w:rPr>
        <w:t xml:space="preserve">6. Непрограммные расходы на 2024 год предлагается уменьшить по целевой статье расходов 77 7 03 00000 «Мероприятия, проводимые в рамках непрограммных расходов» на 7 329,9 тыс. рублей и утвердить в сумме 373 729,4 тыс. рублей. </w:t>
      </w:r>
    </w:p>
    <w:p w:rsidR="001D00AC" w:rsidRPr="001D00AC" w:rsidRDefault="001D00AC" w:rsidP="001D00AC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1D00AC">
        <w:rPr>
          <w:rFonts w:eastAsia="SimSun"/>
          <w:szCs w:val="24"/>
        </w:rPr>
        <w:t>Доля непрограммных расходов с учетом внесённых изменений составит 8,9 % от общих расходов проекта решения (4 219 186,5 тыс. рублей).</w:t>
      </w:r>
    </w:p>
    <w:p w:rsidR="001D00AC" w:rsidRPr="001D00AC" w:rsidRDefault="001D00AC" w:rsidP="001D00AC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1D00AC">
        <w:rPr>
          <w:szCs w:val="24"/>
          <w:lang w:eastAsia="ru-RU"/>
        </w:rPr>
        <w:t>Непрограммные расходы на 2025 год предлагается утвердить в сумме 331 856,1 тыс. рублей, с уменьшением на сумму 29,4 тыс. рублей, по целевой статье расходов 77 7 03 00000 «Мероприятия, проводимые в рамках непрограммных расходов».</w:t>
      </w:r>
    </w:p>
    <w:p w:rsidR="001D00AC" w:rsidRPr="001D00AC" w:rsidRDefault="001D00AC" w:rsidP="001D00AC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1D00AC">
        <w:rPr>
          <w:szCs w:val="24"/>
          <w:lang w:eastAsia="ru-RU"/>
        </w:rPr>
        <w:t xml:space="preserve">Непрограммные расходы на 2026 год предлагается утвердить в сумме 344 902,9 тыс. рублей, с уменьшением на сумму 29,4 тыс. рублей по целевой статье расходов 77 7 03 00000 «Мероприятия, проводимые в рамках непрограммных расходов». </w:t>
      </w:r>
    </w:p>
    <w:p w:rsidR="001D00AC" w:rsidRPr="001D00AC" w:rsidRDefault="001D00AC" w:rsidP="001D00AC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1D00AC">
        <w:rPr>
          <w:szCs w:val="24"/>
          <w:lang w:eastAsia="ru-RU"/>
        </w:rPr>
        <w:t>С учетом изменений, предусмотренных проектом решения, общий объем расходов на 2024 год составляет 4 219 186,5 тыс. рублей, на 2025 год – 2 716 517,6 тыс. рублей, на 2026 год – 2 763 636,1 тыс. рублей.</w:t>
      </w:r>
    </w:p>
    <w:p w:rsidR="001D00AC" w:rsidRPr="001D00AC" w:rsidRDefault="001D00AC" w:rsidP="001D00AC">
      <w:pPr>
        <w:jc w:val="both"/>
        <w:rPr>
          <w:szCs w:val="24"/>
          <w:lang w:eastAsia="ru-RU"/>
        </w:rPr>
      </w:pPr>
      <w:r w:rsidRPr="001D00AC">
        <w:rPr>
          <w:szCs w:val="24"/>
          <w:lang w:eastAsia="ru-RU"/>
        </w:rPr>
        <w:t xml:space="preserve">7. С учетом предлагаемых изменений дефицит на 2024 год не изменяется и составляет 117 991,6 тыс. рублей. </w:t>
      </w:r>
    </w:p>
    <w:p w:rsidR="001D00AC" w:rsidRPr="001D00AC" w:rsidRDefault="001D00AC" w:rsidP="001D00AC">
      <w:pPr>
        <w:jc w:val="both"/>
        <w:rPr>
          <w:szCs w:val="24"/>
          <w:lang w:eastAsia="ru-RU"/>
        </w:rPr>
      </w:pPr>
      <w:r w:rsidRPr="001D00AC">
        <w:rPr>
          <w:szCs w:val="24"/>
          <w:lang w:eastAsia="ru-RU"/>
        </w:rPr>
        <w:t>В качестве источников финансирования дефицита бюджета предлагается:</w:t>
      </w:r>
    </w:p>
    <w:p w:rsidR="001D00AC" w:rsidRPr="001D00AC" w:rsidRDefault="001D00AC" w:rsidP="001D00AC">
      <w:pPr>
        <w:jc w:val="both"/>
        <w:rPr>
          <w:szCs w:val="24"/>
          <w:lang w:eastAsia="ru-RU"/>
        </w:rPr>
      </w:pPr>
      <w:r w:rsidRPr="001D00AC">
        <w:rPr>
          <w:szCs w:val="24"/>
          <w:lang w:eastAsia="ru-RU"/>
        </w:rPr>
        <w:lastRenderedPageBreak/>
        <w:t>- р</w:t>
      </w:r>
      <w:r w:rsidRPr="001D00AC">
        <w:rPr>
          <w:bCs/>
          <w:szCs w:val="24"/>
          <w:lang w:eastAsia="ru-RU"/>
        </w:rPr>
        <w:t>азница между привлеченными и погашенными бюджетом муниципального округа в валюте Российской Федерации кредитами кредитных организаций на 2024 год –</w:t>
      </w:r>
      <w:r w:rsidRPr="001D00AC">
        <w:rPr>
          <w:szCs w:val="24"/>
          <w:lang w:eastAsia="ru-RU"/>
        </w:rPr>
        <w:t xml:space="preserve"> 33 018,7 тыс. рублей, на 2025 год – 0,0 тыс. рублей, на 2026 год – 0,0 тыс. рублей;</w:t>
      </w:r>
    </w:p>
    <w:p w:rsidR="001D00AC" w:rsidRPr="001D00AC" w:rsidRDefault="001D00AC" w:rsidP="001D00AC">
      <w:pPr>
        <w:jc w:val="both"/>
        <w:rPr>
          <w:szCs w:val="24"/>
          <w:lang w:eastAsia="ru-RU"/>
        </w:rPr>
      </w:pPr>
      <w:r w:rsidRPr="001D00AC">
        <w:rPr>
          <w:bCs/>
          <w:szCs w:val="24"/>
          <w:lang w:eastAsia="ru-RU"/>
        </w:rPr>
        <w:t xml:space="preserve">- </w:t>
      </w:r>
      <w:r w:rsidRPr="001D00AC">
        <w:rPr>
          <w:szCs w:val="24"/>
          <w:lang w:eastAsia="ru-RU"/>
        </w:rPr>
        <w:t>изменение остатков средств на счетах по учету средств бюджета на 2024 год – 84 972,9 тыс. рублей, на 2025 год – 0,0 тыс. рублей, на 2026 год – 0,0 тыс. рублей.</w:t>
      </w:r>
    </w:p>
    <w:p w:rsidR="001D00AC" w:rsidRPr="001D00AC" w:rsidRDefault="001D00AC" w:rsidP="001D00AC">
      <w:pPr>
        <w:ind w:firstLine="709"/>
        <w:jc w:val="both"/>
        <w:rPr>
          <w:rFonts w:eastAsia="SimSun"/>
          <w:b/>
          <w:szCs w:val="24"/>
        </w:rPr>
      </w:pPr>
    </w:p>
    <w:p w:rsidR="005C4361" w:rsidRDefault="005C4361" w:rsidP="001D00AC">
      <w:pPr>
        <w:tabs>
          <w:tab w:val="left" w:pos="142"/>
        </w:tabs>
        <w:ind w:left="142" w:firstLine="425"/>
        <w:jc w:val="both"/>
        <w:rPr>
          <w:rFonts w:eastAsia="SimSun"/>
          <w:bCs/>
          <w:szCs w:val="24"/>
        </w:rPr>
      </w:pPr>
      <w:r w:rsidRPr="005C4361">
        <w:rPr>
          <w:rFonts w:eastAsia="SimSun"/>
          <w:bCs/>
          <w:szCs w:val="24"/>
        </w:rPr>
        <w:t>По результатам экспертно-аналитического мероприятия были даны рекомендации.</w:t>
      </w:r>
    </w:p>
    <w:p w:rsidR="005C4361" w:rsidRPr="005C4361" w:rsidRDefault="005C4361" w:rsidP="001D00AC">
      <w:pPr>
        <w:tabs>
          <w:tab w:val="left" w:pos="142"/>
        </w:tabs>
        <w:ind w:left="142" w:firstLine="425"/>
        <w:jc w:val="both"/>
        <w:rPr>
          <w:rFonts w:eastAsia="SimSun"/>
          <w:bCs/>
          <w:szCs w:val="24"/>
        </w:rPr>
      </w:pPr>
    </w:p>
    <w:p w:rsidR="001D00AC" w:rsidRPr="001D00AC" w:rsidRDefault="001D00AC" w:rsidP="001D00AC">
      <w:pPr>
        <w:tabs>
          <w:tab w:val="left" w:pos="142"/>
        </w:tabs>
        <w:ind w:left="142" w:firstLine="425"/>
        <w:jc w:val="both"/>
        <w:rPr>
          <w:szCs w:val="24"/>
          <w:lang w:eastAsia="ru-RU"/>
        </w:rPr>
      </w:pPr>
      <w:r w:rsidRPr="001D00AC">
        <w:rPr>
          <w:szCs w:val="24"/>
          <w:lang w:eastAsia="ru-RU"/>
        </w:rPr>
        <w:t xml:space="preserve">Проект решения Совета депутатов Балахнинского муниципального округа «О внесении изменений и дополнений в решение Совета депутатов Балахнинского муниципального округа от 14.12.2023 № 541 «О бюджете Балахнинского муниципального округа на 2024 год и на плановый период 2025 и 2026 годов» может быть принят к рассмотрению, с учетом информации, изложенной в Заключении. </w:t>
      </w:r>
    </w:p>
    <w:p w:rsidR="00611E3C" w:rsidRPr="00196FC3" w:rsidRDefault="00611E3C" w:rsidP="003C5DEE">
      <w:pPr>
        <w:pStyle w:val="a3"/>
        <w:jc w:val="both"/>
        <w:rPr>
          <w:color w:val="FF0000"/>
          <w:szCs w:val="24"/>
        </w:rPr>
      </w:pPr>
    </w:p>
    <w:sectPr w:rsidR="00611E3C" w:rsidRPr="0019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6D4D"/>
    <w:multiLevelType w:val="hybridMultilevel"/>
    <w:tmpl w:val="F4B69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749F7"/>
    <w:multiLevelType w:val="hybridMultilevel"/>
    <w:tmpl w:val="EF22A06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6C56EA7"/>
    <w:multiLevelType w:val="hybridMultilevel"/>
    <w:tmpl w:val="6482468C"/>
    <w:lvl w:ilvl="0" w:tplc="FF4A4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B75856"/>
    <w:multiLevelType w:val="hybridMultilevel"/>
    <w:tmpl w:val="99446B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36026322">
    <w:abstractNumId w:val="3"/>
  </w:num>
  <w:num w:numId="2" w16cid:durableId="188879885">
    <w:abstractNumId w:val="1"/>
  </w:num>
  <w:num w:numId="3" w16cid:durableId="1789618953">
    <w:abstractNumId w:val="5"/>
  </w:num>
  <w:num w:numId="4" w16cid:durableId="416484063">
    <w:abstractNumId w:val="6"/>
  </w:num>
  <w:num w:numId="5" w16cid:durableId="696779322">
    <w:abstractNumId w:val="4"/>
  </w:num>
  <w:num w:numId="6" w16cid:durableId="1639410695">
    <w:abstractNumId w:val="2"/>
  </w:num>
  <w:num w:numId="7" w16cid:durableId="158761381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44B7C"/>
    <w:rsid w:val="00047C96"/>
    <w:rsid w:val="00066226"/>
    <w:rsid w:val="000676EE"/>
    <w:rsid w:val="000920E3"/>
    <w:rsid w:val="000D3EFF"/>
    <w:rsid w:val="000D4074"/>
    <w:rsid w:val="000E05C9"/>
    <w:rsid w:val="000F1149"/>
    <w:rsid w:val="000F6A39"/>
    <w:rsid w:val="000F6D9A"/>
    <w:rsid w:val="000F7C51"/>
    <w:rsid w:val="001032BF"/>
    <w:rsid w:val="00123421"/>
    <w:rsid w:val="00137E3C"/>
    <w:rsid w:val="001434DC"/>
    <w:rsid w:val="00144390"/>
    <w:rsid w:val="00147A31"/>
    <w:rsid w:val="00154309"/>
    <w:rsid w:val="00160FC3"/>
    <w:rsid w:val="001637FE"/>
    <w:rsid w:val="00167B2C"/>
    <w:rsid w:val="00196FC3"/>
    <w:rsid w:val="001A5955"/>
    <w:rsid w:val="001A7441"/>
    <w:rsid w:val="001B2EE1"/>
    <w:rsid w:val="001B3420"/>
    <w:rsid w:val="001C2AE8"/>
    <w:rsid w:val="001D00AC"/>
    <w:rsid w:val="001F5DBD"/>
    <w:rsid w:val="00206036"/>
    <w:rsid w:val="00227CFC"/>
    <w:rsid w:val="0027475E"/>
    <w:rsid w:val="00290952"/>
    <w:rsid w:val="00291C28"/>
    <w:rsid w:val="00292526"/>
    <w:rsid w:val="00297C06"/>
    <w:rsid w:val="00330999"/>
    <w:rsid w:val="00337CF9"/>
    <w:rsid w:val="0036006E"/>
    <w:rsid w:val="003623D6"/>
    <w:rsid w:val="00367D50"/>
    <w:rsid w:val="00373E38"/>
    <w:rsid w:val="00397BE5"/>
    <w:rsid w:val="003A1DDF"/>
    <w:rsid w:val="003A5EF7"/>
    <w:rsid w:val="003A7017"/>
    <w:rsid w:val="003B0078"/>
    <w:rsid w:val="003B164C"/>
    <w:rsid w:val="003B3DAA"/>
    <w:rsid w:val="003C054C"/>
    <w:rsid w:val="003C5DEE"/>
    <w:rsid w:val="003D3552"/>
    <w:rsid w:val="003D7639"/>
    <w:rsid w:val="003E45EA"/>
    <w:rsid w:val="003F6005"/>
    <w:rsid w:val="0042191C"/>
    <w:rsid w:val="00422369"/>
    <w:rsid w:val="00433132"/>
    <w:rsid w:val="004578FE"/>
    <w:rsid w:val="0046275F"/>
    <w:rsid w:val="00487520"/>
    <w:rsid w:val="00494655"/>
    <w:rsid w:val="004951BD"/>
    <w:rsid w:val="004C4C0B"/>
    <w:rsid w:val="004D5A62"/>
    <w:rsid w:val="004E5E3B"/>
    <w:rsid w:val="005012FF"/>
    <w:rsid w:val="00516BF7"/>
    <w:rsid w:val="005267F3"/>
    <w:rsid w:val="00531DC5"/>
    <w:rsid w:val="005344B6"/>
    <w:rsid w:val="005446AA"/>
    <w:rsid w:val="00545DCE"/>
    <w:rsid w:val="00554E4E"/>
    <w:rsid w:val="005621A3"/>
    <w:rsid w:val="00562ADB"/>
    <w:rsid w:val="0057172E"/>
    <w:rsid w:val="00573A6E"/>
    <w:rsid w:val="00586573"/>
    <w:rsid w:val="00590B4A"/>
    <w:rsid w:val="00592F7C"/>
    <w:rsid w:val="005A0CDC"/>
    <w:rsid w:val="005B0AC7"/>
    <w:rsid w:val="005B2B38"/>
    <w:rsid w:val="005B5510"/>
    <w:rsid w:val="005C0598"/>
    <w:rsid w:val="005C4361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31C14"/>
    <w:rsid w:val="00664B62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47C1F"/>
    <w:rsid w:val="00753BD1"/>
    <w:rsid w:val="00764434"/>
    <w:rsid w:val="007750EC"/>
    <w:rsid w:val="007844F1"/>
    <w:rsid w:val="00790721"/>
    <w:rsid w:val="0079224C"/>
    <w:rsid w:val="00795F65"/>
    <w:rsid w:val="007A407B"/>
    <w:rsid w:val="007A5621"/>
    <w:rsid w:val="007A7FBA"/>
    <w:rsid w:val="007B11A3"/>
    <w:rsid w:val="007C59A7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10C1"/>
    <w:rsid w:val="008B47EA"/>
    <w:rsid w:val="008B51A2"/>
    <w:rsid w:val="008C67D4"/>
    <w:rsid w:val="008D1062"/>
    <w:rsid w:val="008E4F32"/>
    <w:rsid w:val="008E5CFF"/>
    <w:rsid w:val="00900E71"/>
    <w:rsid w:val="0090558C"/>
    <w:rsid w:val="00905916"/>
    <w:rsid w:val="00921300"/>
    <w:rsid w:val="00954D83"/>
    <w:rsid w:val="009838C1"/>
    <w:rsid w:val="00991812"/>
    <w:rsid w:val="009B06DA"/>
    <w:rsid w:val="009B73C5"/>
    <w:rsid w:val="009C5271"/>
    <w:rsid w:val="009D0AD4"/>
    <w:rsid w:val="009F0ACC"/>
    <w:rsid w:val="009F5D62"/>
    <w:rsid w:val="009F78FA"/>
    <w:rsid w:val="00A0009B"/>
    <w:rsid w:val="00A01ED5"/>
    <w:rsid w:val="00A14217"/>
    <w:rsid w:val="00A1553C"/>
    <w:rsid w:val="00A156A1"/>
    <w:rsid w:val="00A165AD"/>
    <w:rsid w:val="00A27EC3"/>
    <w:rsid w:val="00A33C83"/>
    <w:rsid w:val="00A35395"/>
    <w:rsid w:val="00A66EB6"/>
    <w:rsid w:val="00A8509A"/>
    <w:rsid w:val="00A85D3D"/>
    <w:rsid w:val="00A94DED"/>
    <w:rsid w:val="00AA0468"/>
    <w:rsid w:val="00AC0D57"/>
    <w:rsid w:val="00B14805"/>
    <w:rsid w:val="00B23347"/>
    <w:rsid w:val="00B24457"/>
    <w:rsid w:val="00B33BD1"/>
    <w:rsid w:val="00B42B0F"/>
    <w:rsid w:val="00B517A9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50224"/>
    <w:rsid w:val="00C54710"/>
    <w:rsid w:val="00C6123D"/>
    <w:rsid w:val="00C63AEA"/>
    <w:rsid w:val="00C70763"/>
    <w:rsid w:val="00C75760"/>
    <w:rsid w:val="00C828B1"/>
    <w:rsid w:val="00C9392D"/>
    <w:rsid w:val="00C9582F"/>
    <w:rsid w:val="00C96349"/>
    <w:rsid w:val="00C96F89"/>
    <w:rsid w:val="00C979F0"/>
    <w:rsid w:val="00CA5C1A"/>
    <w:rsid w:val="00CB3E14"/>
    <w:rsid w:val="00CB4BAA"/>
    <w:rsid w:val="00CC48F4"/>
    <w:rsid w:val="00CE26FC"/>
    <w:rsid w:val="00CF23C3"/>
    <w:rsid w:val="00D26319"/>
    <w:rsid w:val="00D44CDF"/>
    <w:rsid w:val="00D5082C"/>
    <w:rsid w:val="00D554E8"/>
    <w:rsid w:val="00D66075"/>
    <w:rsid w:val="00D72063"/>
    <w:rsid w:val="00D9753E"/>
    <w:rsid w:val="00DA326B"/>
    <w:rsid w:val="00DB32AB"/>
    <w:rsid w:val="00DC222F"/>
    <w:rsid w:val="00DC4997"/>
    <w:rsid w:val="00DD3A01"/>
    <w:rsid w:val="00DE648A"/>
    <w:rsid w:val="00E02320"/>
    <w:rsid w:val="00E25570"/>
    <w:rsid w:val="00E25C3C"/>
    <w:rsid w:val="00E35212"/>
    <w:rsid w:val="00E354C4"/>
    <w:rsid w:val="00E51286"/>
    <w:rsid w:val="00E5497F"/>
    <w:rsid w:val="00E60442"/>
    <w:rsid w:val="00E60921"/>
    <w:rsid w:val="00E6528E"/>
    <w:rsid w:val="00E6666F"/>
    <w:rsid w:val="00EA7047"/>
    <w:rsid w:val="00EB7E77"/>
    <w:rsid w:val="00EC0FB1"/>
    <w:rsid w:val="00EC3038"/>
    <w:rsid w:val="00EC7B1A"/>
    <w:rsid w:val="00ED1989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C13E3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6B34"/>
  <w15:docId w15:val="{948BE000-3A33-4954-A1F2-4BDDD54F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iPriority="0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aff0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ff0">
    <w:name w:val="Заголовок Знак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1">
    <w:name w:val="Верхний и нижний колонтитулы"/>
    <w:basedOn w:val="a"/>
    <w:qFormat/>
    <w:rsid w:val="008B47EA"/>
    <w:pPr>
      <w:suppressAutoHyphens/>
    </w:pPr>
  </w:style>
  <w:style w:type="paragraph" w:styleId="aff2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2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4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6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7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7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8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9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a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5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b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c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d">
    <w:name w:val="Заголовок таблицы"/>
    <w:basedOn w:val="affc"/>
    <w:qFormat/>
    <w:rsid w:val="008B47EA"/>
    <w:pPr>
      <w:jc w:val="center"/>
    </w:pPr>
    <w:rPr>
      <w:b/>
      <w:bCs/>
    </w:rPr>
  </w:style>
  <w:style w:type="paragraph" w:customStyle="1" w:styleId="affe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f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0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0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1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1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2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6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3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4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4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7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8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9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footnote text"/>
    <w:basedOn w:val="a"/>
    <w:link w:val="afff6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6">
    <w:name w:val="Текст сноски Знак"/>
    <w:basedOn w:val="a0"/>
    <w:link w:val="afff5"/>
    <w:uiPriority w:val="99"/>
    <w:semiHidden/>
    <w:rsid w:val="008B47EA"/>
    <w:rPr>
      <w:sz w:val="20"/>
      <w:szCs w:val="20"/>
    </w:rPr>
  </w:style>
  <w:style w:type="character" w:styleId="afff7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a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2c">
    <w:name w:val="Заголовок2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7"/>
    <w:next w:val="aff7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  <w:style w:type="paragraph" w:customStyle="1" w:styleId="formattext0">
    <w:name w:val="formattext"/>
    <w:basedOn w:val="a"/>
    <w:rsid w:val="00DD3A0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Гурылева Евгения Владимировна</cp:lastModifiedBy>
  <cp:revision>6</cp:revision>
  <dcterms:created xsi:type="dcterms:W3CDTF">2024-07-08T07:50:00Z</dcterms:created>
  <dcterms:modified xsi:type="dcterms:W3CDTF">2024-08-15T08:33:00Z</dcterms:modified>
</cp:coreProperties>
</file>