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47A31" w:rsidRPr="00147A31" w:rsidRDefault="00147A31" w:rsidP="00147A31">
      <w:pPr>
        <w:pStyle w:val="a3"/>
        <w:jc w:val="both"/>
        <w:rPr>
          <w:b/>
          <w:szCs w:val="24"/>
        </w:rPr>
      </w:pPr>
      <w:r w:rsidRPr="00147A31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147A31">
        <w:rPr>
          <w:b/>
          <w:szCs w:val="24"/>
        </w:rPr>
        <w:t>Балахнинского</w:t>
      </w:r>
      <w:proofErr w:type="spellEnd"/>
      <w:r w:rsidRPr="00147A31">
        <w:rPr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147A31">
        <w:rPr>
          <w:b/>
          <w:szCs w:val="24"/>
        </w:rPr>
        <w:t>Балахнинского</w:t>
      </w:r>
      <w:proofErr w:type="spellEnd"/>
      <w:r w:rsidRPr="00147A31">
        <w:rPr>
          <w:b/>
          <w:szCs w:val="24"/>
        </w:rPr>
        <w:t xml:space="preserve"> муниципального района Нижегородской области от 16.11.2020 № 1614 «Об утверждении муниципальной программы «Обеспечение общественного порядка и противодействия преступности в </w:t>
      </w:r>
      <w:proofErr w:type="spellStart"/>
      <w:r w:rsidRPr="00147A31">
        <w:rPr>
          <w:b/>
          <w:szCs w:val="24"/>
        </w:rPr>
        <w:t>Балахнинском</w:t>
      </w:r>
      <w:proofErr w:type="spellEnd"/>
      <w:r w:rsidRPr="00147A31">
        <w:rPr>
          <w:b/>
          <w:szCs w:val="24"/>
        </w:rPr>
        <w:t xml:space="preserve"> муниципальном округе Нижегородской области»</w:t>
      </w:r>
      <w:r>
        <w:rPr>
          <w:b/>
          <w:szCs w:val="24"/>
        </w:rPr>
        <w:t>.</w:t>
      </w:r>
    </w:p>
    <w:p w:rsidR="00F2599C" w:rsidRPr="00147A31" w:rsidRDefault="00031FD4" w:rsidP="00367D50">
      <w:pPr>
        <w:pStyle w:val="a3"/>
        <w:jc w:val="both"/>
        <w:rPr>
          <w:szCs w:val="24"/>
        </w:rPr>
      </w:pPr>
      <w:proofErr w:type="gramStart"/>
      <w:r w:rsidRPr="00147A31">
        <w:rPr>
          <w:szCs w:val="24"/>
          <w:lang w:eastAsia="ru-RU"/>
        </w:rPr>
        <w:t xml:space="preserve">В соответствии </w:t>
      </w:r>
      <w:r w:rsidR="004578FE" w:rsidRPr="00147A31">
        <w:rPr>
          <w:szCs w:val="24"/>
          <w:lang w:eastAsia="ru-RU"/>
        </w:rPr>
        <w:t>с п. 1.9</w:t>
      </w:r>
      <w:r w:rsidR="00047C96" w:rsidRPr="00147A31">
        <w:rPr>
          <w:szCs w:val="24"/>
          <w:lang w:eastAsia="ru-RU"/>
        </w:rPr>
        <w:t>. плана работы на 202</w:t>
      </w:r>
      <w:r w:rsidR="000F7C51" w:rsidRPr="00147A31">
        <w:rPr>
          <w:szCs w:val="24"/>
          <w:lang w:eastAsia="ru-RU"/>
        </w:rPr>
        <w:t>4</w:t>
      </w:r>
      <w:r w:rsidR="00047C96" w:rsidRPr="00147A31">
        <w:rPr>
          <w:szCs w:val="24"/>
          <w:lang w:eastAsia="ru-RU"/>
        </w:rPr>
        <w:t xml:space="preserve"> год </w:t>
      </w:r>
      <w:r w:rsidRPr="00147A31">
        <w:rPr>
          <w:szCs w:val="24"/>
          <w:lang w:eastAsia="ru-RU"/>
        </w:rPr>
        <w:t xml:space="preserve">Контрольно-счетной палатой </w:t>
      </w:r>
      <w:proofErr w:type="spellStart"/>
      <w:r w:rsidRPr="00147A31">
        <w:rPr>
          <w:szCs w:val="24"/>
          <w:lang w:eastAsia="ru-RU"/>
        </w:rPr>
        <w:t>Балахнинского</w:t>
      </w:r>
      <w:proofErr w:type="spellEnd"/>
      <w:r w:rsidRPr="00147A31">
        <w:rPr>
          <w:szCs w:val="24"/>
          <w:lang w:eastAsia="ru-RU"/>
        </w:rPr>
        <w:t xml:space="preserve"> муниципального округа проведено </w:t>
      </w:r>
      <w:r w:rsidRPr="00147A31">
        <w:rPr>
          <w:bCs/>
          <w:szCs w:val="24"/>
          <w:lang w:eastAsia="ru-RU"/>
        </w:rPr>
        <w:t xml:space="preserve">экспертно-аналитическое мероприятие </w:t>
      </w:r>
      <w:r w:rsidR="00147A31" w:rsidRPr="00147A31">
        <w:rPr>
          <w:szCs w:val="24"/>
        </w:rPr>
        <w:t xml:space="preserve">«Экспертиза проекта постановления Администрации </w:t>
      </w:r>
      <w:proofErr w:type="spellStart"/>
      <w:r w:rsidR="00147A31" w:rsidRPr="00147A31">
        <w:rPr>
          <w:szCs w:val="24"/>
        </w:rPr>
        <w:t>Балахнинского</w:t>
      </w:r>
      <w:proofErr w:type="spellEnd"/>
      <w:r w:rsidR="00147A31" w:rsidRPr="00147A31">
        <w:rPr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147A31" w:rsidRPr="00147A31">
        <w:rPr>
          <w:szCs w:val="24"/>
        </w:rPr>
        <w:t>Балахнинского</w:t>
      </w:r>
      <w:proofErr w:type="spellEnd"/>
      <w:r w:rsidR="00147A31" w:rsidRPr="00147A31">
        <w:rPr>
          <w:szCs w:val="24"/>
        </w:rPr>
        <w:t xml:space="preserve"> муниципального района Нижегородской области от 16.11.2020 № 1614 «Об утверждении муниципальной программы «Обеспечение общественного порядка и противодействия преступности в </w:t>
      </w:r>
      <w:proofErr w:type="spellStart"/>
      <w:r w:rsidR="00147A31" w:rsidRPr="00147A31">
        <w:rPr>
          <w:szCs w:val="24"/>
        </w:rPr>
        <w:t>Балахнинском</w:t>
      </w:r>
      <w:proofErr w:type="spellEnd"/>
      <w:r w:rsidR="00147A31" w:rsidRPr="00147A31">
        <w:rPr>
          <w:szCs w:val="24"/>
        </w:rPr>
        <w:t xml:space="preserve"> муниципальном округе Нижегородской области».</w:t>
      </w:r>
      <w:proofErr w:type="gramEnd"/>
    </w:p>
    <w:p w:rsidR="00147A31" w:rsidRPr="00E0790D" w:rsidRDefault="00031FD4" w:rsidP="00147A31">
      <w:pPr>
        <w:pStyle w:val="a3"/>
        <w:jc w:val="both"/>
        <w:rPr>
          <w:szCs w:val="24"/>
          <w:lang w:eastAsia="ru-RU"/>
        </w:rPr>
      </w:pPr>
      <w:r w:rsidRPr="00147A31">
        <w:rPr>
          <w:b/>
          <w:szCs w:val="24"/>
          <w:lang w:eastAsia="ru-RU"/>
        </w:rPr>
        <w:t>Цель мероприятия:</w:t>
      </w:r>
      <w:r w:rsidRPr="00147A31">
        <w:rPr>
          <w:szCs w:val="24"/>
          <w:lang w:eastAsia="ru-RU"/>
        </w:rPr>
        <w:t xml:space="preserve"> </w:t>
      </w:r>
      <w:bookmarkStart w:id="0" w:name="_GoBack"/>
      <w:bookmarkEnd w:id="0"/>
      <w:r w:rsidR="00147A31" w:rsidRPr="00147A31">
        <w:rPr>
          <w:szCs w:val="24"/>
        </w:rPr>
        <w:t>анализ и оценка,</w:t>
      </w:r>
      <w:r w:rsidR="00147A31" w:rsidRPr="00147A31">
        <w:rPr>
          <w:b/>
          <w:szCs w:val="24"/>
        </w:rPr>
        <w:t xml:space="preserve"> </w:t>
      </w:r>
      <w:r w:rsidR="00147A31" w:rsidRPr="00147A31">
        <w:rPr>
          <w:szCs w:val="24"/>
        </w:rPr>
        <w:t xml:space="preserve">подтверждение обоснованности предлагаемых к внесению изменений </w:t>
      </w:r>
      <w:r w:rsidR="00147A31" w:rsidRPr="00E0790D">
        <w:rPr>
          <w:szCs w:val="24"/>
        </w:rPr>
        <w:t>в муниципальную программу</w:t>
      </w:r>
      <w:r w:rsidR="00147A31" w:rsidRPr="00E0790D">
        <w:rPr>
          <w:szCs w:val="24"/>
          <w:lang w:eastAsia="ru-RU"/>
        </w:rPr>
        <w:t xml:space="preserve"> «Обеспечение общественного порядка и противодействия преступности в </w:t>
      </w:r>
      <w:proofErr w:type="spellStart"/>
      <w:r w:rsidR="00147A31" w:rsidRPr="00E0790D">
        <w:rPr>
          <w:szCs w:val="24"/>
          <w:lang w:eastAsia="ru-RU"/>
        </w:rPr>
        <w:t>Балахнинском</w:t>
      </w:r>
      <w:proofErr w:type="spellEnd"/>
      <w:r w:rsidR="00147A31" w:rsidRPr="00E0790D">
        <w:rPr>
          <w:szCs w:val="24"/>
          <w:lang w:eastAsia="ru-RU"/>
        </w:rPr>
        <w:t xml:space="preserve"> муниципальном округе Нижегородской области», их соответствие показателям проекта решения о внесении изменений в бюджет </w:t>
      </w:r>
      <w:proofErr w:type="spellStart"/>
      <w:r w:rsidR="00147A31" w:rsidRPr="00E0790D">
        <w:rPr>
          <w:szCs w:val="24"/>
          <w:lang w:eastAsia="ru-RU"/>
        </w:rPr>
        <w:t>Балахнинского</w:t>
      </w:r>
      <w:proofErr w:type="spellEnd"/>
      <w:r w:rsidR="00147A31" w:rsidRPr="00E0790D">
        <w:rPr>
          <w:szCs w:val="24"/>
          <w:lang w:eastAsia="ru-RU"/>
        </w:rPr>
        <w:t xml:space="preserve"> муниципального округа. </w:t>
      </w:r>
    </w:p>
    <w:p w:rsidR="00EC3038" w:rsidRPr="00147A31" w:rsidRDefault="00F71AE7" w:rsidP="00F91AA5">
      <w:pPr>
        <w:pStyle w:val="a3"/>
        <w:jc w:val="both"/>
        <w:rPr>
          <w:b/>
          <w:szCs w:val="24"/>
        </w:rPr>
      </w:pPr>
      <w:r w:rsidRPr="00147A31">
        <w:rPr>
          <w:bCs/>
          <w:lang w:eastAsia="ru-RU"/>
        </w:rPr>
        <w:t xml:space="preserve"> </w:t>
      </w:r>
      <w:r w:rsidR="00031FD4" w:rsidRPr="00147A31">
        <w:rPr>
          <w:b/>
          <w:szCs w:val="24"/>
        </w:rPr>
        <w:t xml:space="preserve">В результате проведенного мероприятия установлено: </w:t>
      </w:r>
    </w:p>
    <w:p w:rsidR="00147A31" w:rsidRPr="00E0790D" w:rsidRDefault="00147A31" w:rsidP="00147A31">
      <w:pPr>
        <w:ind w:firstLine="652"/>
        <w:jc w:val="both"/>
        <w:rPr>
          <w:szCs w:val="24"/>
          <w:lang w:eastAsia="ru-RU"/>
        </w:rPr>
      </w:pPr>
      <w:r w:rsidRPr="00E0790D">
        <w:rPr>
          <w:szCs w:val="24"/>
        </w:rPr>
        <w:t xml:space="preserve">Муниципальная программа «Обеспечение общественного порядка и противодействия преступности в </w:t>
      </w:r>
      <w:proofErr w:type="spellStart"/>
      <w:r w:rsidRPr="00E0790D">
        <w:rPr>
          <w:szCs w:val="24"/>
        </w:rPr>
        <w:t>Балахнинском</w:t>
      </w:r>
      <w:proofErr w:type="spellEnd"/>
      <w:r w:rsidRPr="00E0790D">
        <w:rPr>
          <w:szCs w:val="24"/>
        </w:rPr>
        <w:t xml:space="preserve"> муниципальном округе Нижегородской области» утверждена постановлением администрации </w:t>
      </w:r>
      <w:proofErr w:type="spellStart"/>
      <w:r w:rsidRPr="00E0790D">
        <w:rPr>
          <w:szCs w:val="24"/>
        </w:rPr>
        <w:t>Балахнинского</w:t>
      </w:r>
      <w:proofErr w:type="spellEnd"/>
      <w:r w:rsidRPr="00E0790D">
        <w:rPr>
          <w:szCs w:val="24"/>
        </w:rPr>
        <w:t xml:space="preserve"> муниципального района от 16.11.2020 № 1614. </w:t>
      </w:r>
      <w:r w:rsidRPr="00E0790D">
        <w:rPr>
          <w:szCs w:val="24"/>
          <w:lang w:eastAsia="ru-RU"/>
        </w:rPr>
        <w:t xml:space="preserve">С момента утверждения Муниципальной программы в нее внесено восемь изменений постановлениями Администрации </w:t>
      </w:r>
      <w:proofErr w:type="spellStart"/>
      <w:r w:rsidRPr="00E0790D">
        <w:rPr>
          <w:szCs w:val="24"/>
          <w:lang w:eastAsia="ru-RU"/>
        </w:rPr>
        <w:t>Балахнинского</w:t>
      </w:r>
      <w:proofErr w:type="spellEnd"/>
      <w:r w:rsidRPr="00E0790D">
        <w:rPr>
          <w:szCs w:val="24"/>
          <w:lang w:eastAsia="ru-RU"/>
        </w:rPr>
        <w:t xml:space="preserve"> муниципального округа от 24.11.2021 № 2169, от 22.12.2021 № 2484, от 31.08.2022 № 1760, от 06.10.2022 № 2028, от 15.11.2022 № 2341,  </w:t>
      </w:r>
      <w:proofErr w:type="gramStart"/>
      <w:r w:rsidRPr="00E0790D">
        <w:rPr>
          <w:szCs w:val="24"/>
          <w:lang w:eastAsia="ru-RU"/>
        </w:rPr>
        <w:t>от</w:t>
      </w:r>
      <w:proofErr w:type="gramEnd"/>
      <w:r w:rsidRPr="00E0790D">
        <w:rPr>
          <w:szCs w:val="24"/>
          <w:lang w:eastAsia="ru-RU"/>
        </w:rPr>
        <w:t xml:space="preserve"> 13.01.2</w:t>
      </w:r>
      <w:r>
        <w:rPr>
          <w:szCs w:val="24"/>
          <w:lang w:eastAsia="ru-RU"/>
        </w:rPr>
        <w:t xml:space="preserve">023 № 26, от 02.03.2023 № 362, </w:t>
      </w:r>
      <w:r w:rsidRPr="00E0790D">
        <w:rPr>
          <w:szCs w:val="24"/>
          <w:lang w:eastAsia="ru-RU"/>
        </w:rPr>
        <w:t>от 08.02.2024 № 224.</w:t>
      </w:r>
      <w:r>
        <w:rPr>
          <w:szCs w:val="24"/>
          <w:lang w:eastAsia="ru-RU"/>
        </w:rPr>
        <w:t xml:space="preserve"> </w:t>
      </w:r>
      <w:r w:rsidRPr="00E0790D">
        <w:rPr>
          <w:szCs w:val="24"/>
          <w:lang w:eastAsia="ru-RU"/>
        </w:rPr>
        <w:t xml:space="preserve">Постановлением Администрации </w:t>
      </w:r>
      <w:proofErr w:type="spellStart"/>
      <w:r w:rsidRPr="00E0790D">
        <w:rPr>
          <w:szCs w:val="24"/>
          <w:lang w:eastAsia="ru-RU"/>
        </w:rPr>
        <w:t>Балахнинского</w:t>
      </w:r>
      <w:proofErr w:type="spellEnd"/>
      <w:r w:rsidRPr="00E0790D">
        <w:rPr>
          <w:szCs w:val="24"/>
          <w:lang w:eastAsia="ru-RU"/>
        </w:rPr>
        <w:t xml:space="preserve"> муниципального округа </w:t>
      </w:r>
      <w:r w:rsidRPr="00E0790D">
        <w:rPr>
          <w:szCs w:val="24"/>
        </w:rPr>
        <w:t xml:space="preserve">от </w:t>
      </w:r>
      <w:r w:rsidRPr="00E0790D">
        <w:rPr>
          <w:szCs w:val="24"/>
          <w:lang w:eastAsia="ru-RU"/>
        </w:rPr>
        <w:t>08.02.2024 № 224</w:t>
      </w:r>
      <w:r w:rsidRPr="00E0790D">
        <w:rPr>
          <w:szCs w:val="24"/>
        </w:rPr>
        <w:t xml:space="preserve"> </w:t>
      </w:r>
      <w:r w:rsidRPr="00E0790D">
        <w:rPr>
          <w:szCs w:val="24"/>
          <w:lang w:eastAsia="ru-RU"/>
        </w:rPr>
        <w:t xml:space="preserve">плановые назначения Муниципальной программы на 2024 -2026 годы приведены в соответствие с решением Совета депутатов </w:t>
      </w:r>
      <w:proofErr w:type="spellStart"/>
      <w:r w:rsidRPr="00E0790D">
        <w:rPr>
          <w:szCs w:val="24"/>
          <w:lang w:eastAsia="ru-RU"/>
        </w:rPr>
        <w:t>Балахнинского</w:t>
      </w:r>
      <w:proofErr w:type="spellEnd"/>
      <w:r w:rsidRPr="00E0790D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E0790D">
        <w:rPr>
          <w:szCs w:val="24"/>
          <w:lang w:eastAsia="ru-RU"/>
        </w:rPr>
        <w:t>Балахнинского</w:t>
      </w:r>
      <w:proofErr w:type="spellEnd"/>
      <w:r w:rsidRPr="00E0790D">
        <w:rPr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147A31" w:rsidRPr="006C1A0C" w:rsidRDefault="00147A31" w:rsidP="00147A31">
      <w:pPr>
        <w:pStyle w:val="ab"/>
        <w:autoSpaceDE w:val="0"/>
        <w:autoSpaceDN w:val="0"/>
        <w:adjustRightInd w:val="0"/>
        <w:ind w:left="0"/>
        <w:jc w:val="both"/>
        <w:rPr>
          <w:szCs w:val="24"/>
          <w:lang w:eastAsia="en-US"/>
        </w:rPr>
      </w:pPr>
      <w:r w:rsidRPr="006C1A0C">
        <w:rPr>
          <w:szCs w:val="24"/>
          <w:lang w:eastAsia="en-US"/>
        </w:rPr>
        <w:t xml:space="preserve">Проект постановления об </w:t>
      </w:r>
      <w:r w:rsidRPr="006C1A0C">
        <w:rPr>
          <w:szCs w:val="24"/>
        </w:rPr>
        <w:t>изменении в Муниципальную программу</w:t>
      </w:r>
      <w:r w:rsidRPr="006C1A0C">
        <w:rPr>
          <w:szCs w:val="24"/>
          <w:lang w:eastAsia="en-US"/>
        </w:rPr>
        <w:t xml:space="preserve">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6C1A0C">
        <w:rPr>
          <w:szCs w:val="24"/>
          <w:lang w:eastAsia="en-US"/>
        </w:rPr>
        <w:t>Балахнинского</w:t>
      </w:r>
      <w:proofErr w:type="spellEnd"/>
      <w:r w:rsidRPr="006C1A0C">
        <w:rPr>
          <w:szCs w:val="24"/>
          <w:lang w:eastAsia="en-US"/>
        </w:rPr>
        <w:t xml:space="preserve"> муниципального округа в соответствии с требованиями пункта 4.4. </w:t>
      </w:r>
      <w:r w:rsidRPr="006C1A0C">
        <w:rPr>
          <w:szCs w:val="24"/>
        </w:rPr>
        <w:t>Порядка № 139</w:t>
      </w:r>
      <w:r w:rsidRPr="006C1A0C">
        <w:rPr>
          <w:szCs w:val="24"/>
          <w:lang w:eastAsia="en-US"/>
        </w:rPr>
        <w:t>.</w:t>
      </w:r>
    </w:p>
    <w:p w:rsidR="00147A31" w:rsidRDefault="00147A31" w:rsidP="00147A31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>
        <w:rPr>
          <w:szCs w:val="24"/>
        </w:rPr>
        <w:t xml:space="preserve">Проектом постановления </w:t>
      </w:r>
      <w:r w:rsidRPr="00147A31">
        <w:rPr>
          <w:szCs w:val="24"/>
        </w:rPr>
        <w:t xml:space="preserve">об изменении в Муниципальную программу предлагается </w:t>
      </w:r>
      <w:r w:rsidRPr="00147A31">
        <w:rPr>
          <w:szCs w:val="24"/>
          <w:lang w:eastAsia="ru-RU"/>
        </w:rPr>
        <w:t>по Подпрограмме 1 «</w:t>
      </w:r>
      <w:r w:rsidRPr="00147A31">
        <w:rPr>
          <w:rFonts w:eastAsia="Calibri"/>
          <w:szCs w:val="24"/>
          <w:lang w:eastAsia="ru-RU"/>
        </w:rPr>
        <w:t>Профилактика правонарушений и укрепление системы общественной безопасности</w:t>
      </w:r>
      <w:r w:rsidRPr="00147A31">
        <w:rPr>
          <w:szCs w:val="24"/>
          <w:lang w:eastAsia="ru-RU"/>
        </w:rPr>
        <w:t>» наименование мероприятия 3.1.1 «Организация стимулирования деятельности народных дружин по охране общественного порядка» Основного мероприятия 3 «Профилактика правонарушений» изложить в новой редакции «Создание условий по обеспечению деятельности добровольных народных дружин по охране общественного порядка и информирование их членов по организации их деятельности».</w:t>
      </w:r>
      <w:proofErr w:type="gramEnd"/>
      <w:r w:rsidRPr="00147A31">
        <w:rPr>
          <w:szCs w:val="24"/>
          <w:lang w:eastAsia="ru-RU"/>
        </w:rPr>
        <w:t xml:space="preserve"> В соответствии с </w:t>
      </w:r>
      <w:hyperlink r:id="rId6" w:history="1">
        <w:r w:rsidRPr="00147A31">
          <w:rPr>
            <w:szCs w:val="24"/>
            <w:lang w:eastAsia="ru-RU"/>
          </w:rPr>
          <w:t>пунктом 37 части 1 статьи 16</w:t>
        </w:r>
      </w:hyperlink>
      <w:r w:rsidRPr="00147A31">
        <w:rPr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«создание условий для деятельности добровольных</w:t>
      </w:r>
      <w:r>
        <w:rPr>
          <w:szCs w:val="24"/>
          <w:lang w:eastAsia="ru-RU"/>
        </w:rPr>
        <w:t xml:space="preserve"> формирований населения по охране общественного порядка».</w:t>
      </w:r>
    </w:p>
    <w:p w:rsidR="00147A31" w:rsidRDefault="00147A31" w:rsidP="00147A31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Органы местного самоуправления в соответствии с полномочиями, установленными Федеральным законом</w:t>
      </w:r>
      <w:r w:rsidRPr="00CA4CD0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от 02.04.2014 № 44-ФЗ «Об участии граждан в охране </w:t>
      </w:r>
      <w:r>
        <w:rPr>
          <w:szCs w:val="24"/>
          <w:lang w:eastAsia="ru-RU"/>
        </w:rPr>
        <w:lastRenderedPageBreak/>
        <w:t xml:space="preserve">общественного порядка», Федеральным </w:t>
      </w:r>
      <w:hyperlink r:id="rId7" w:history="1">
        <w:r w:rsidRPr="00CA4CD0">
          <w:rPr>
            <w:szCs w:val="24"/>
            <w:lang w:eastAsia="ru-RU"/>
          </w:rPr>
          <w:t>законом</w:t>
        </w:r>
      </w:hyperlink>
      <w:r w:rsidRPr="00CA4CD0">
        <w:rPr>
          <w:szCs w:val="24"/>
          <w:lang w:eastAsia="ru-RU"/>
        </w:rPr>
        <w:t xml:space="preserve"> от </w:t>
      </w:r>
      <w:r>
        <w:rPr>
          <w:szCs w:val="24"/>
          <w:lang w:eastAsia="ru-RU"/>
        </w:rPr>
        <w:t>06.10.2023 № 131-ФЗ «</w:t>
      </w:r>
      <w:r w:rsidRPr="00CA4CD0">
        <w:rPr>
          <w:szCs w:val="24"/>
          <w:lang w:eastAsia="ru-RU"/>
        </w:rPr>
        <w:t>Об общих принципах организации местного самоуп</w:t>
      </w:r>
      <w:r>
        <w:rPr>
          <w:szCs w:val="24"/>
          <w:lang w:eastAsia="ru-RU"/>
        </w:rPr>
        <w:t>равления в Российской Федерации»</w:t>
      </w:r>
      <w:r w:rsidRPr="00CA4CD0">
        <w:rPr>
          <w:szCs w:val="24"/>
          <w:lang w:eastAsia="ru-RU"/>
        </w:rPr>
        <w:t>, другими федеральными законами, законами субъектов Российской Федерации и муниципальными нормативными правовыми актами, оказывают поддержку гражданам и их объединениям, участвующим в охране общественного порядка, создают условия д</w:t>
      </w:r>
      <w:r>
        <w:rPr>
          <w:szCs w:val="24"/>
          <w:lang w:eastAsia="ru-RU"/>
        </w:rPr>
        <w:t>ля</w:t>
      </w:r>
      <w:proofErr w:type="gramEnd"/>
      <w:r>
        <w:rPr>
          <w:szCs w:val="24"/>
          <w:lang w:eastAsia="ru-RU"/>
        </w:rPr>
        <w:t xml:space="preserve"> деятельности народных дружин  </w:t>
      </w:r>
      <w:r w:rsidRPr="00CA4CD0">
        <w:rPr>
          <w:szCs w:val="24"/>
          <w:lang w:eastAsia="ru-RU"/>
        </w:rPr>
        <w:t>(</w:t>
      </w:r>
      <w:hyperlink r:id="rId8" w:history="1">
        <w:r w:rsidRPr="00CA4CD0">
          <w:rPr>
            <w:szCs w:val="24"/>
            <w:lang w:eastAsia="ru-RU"/>
          </w:rPr>
          <w:t>ч. 2 ст. 6</w:t>
        </w:r>
      </w:hyperlink>
      <w:r w:rsidRPr="00CA4CD0">
        <w:rPr>
          <w:szCs w:val="24"/>
          <w:lang w:eastAsia="ru-RU"/>
        </w:rPr>
        <w:t xml:space="preserve"> Федерального закона </w:t>
      </w:r>
      <w:r>
        <w:rPr>
          <w:szCs w:val="24"/>
          <w:lang w:eastAsia="ru-RU"/>
        </w:rPr>
        <w:t xml:space="preserve">от 02.04.2014 </w:t>
      </w:r>
      <w:r w:rsidRPr="00CA4CD0">
        <w:rPr>
          <w:szCs w:val="24"/>
          <w:lang w:eastAsia="ru-RU"/>
        </w:rPr>
        <w:t>№ 44-ФЗ).</w:t>
      </w:r>
    </w:p>
    <w:p w:rsidR="00147A31" w:rsidRDefault="00147A31" w:rsidP="00147A31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147A31" w:rsidRDefault="00147A31" w:rsidP="00147A31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Согласно </w:t>
      </w:r>
      <w:hyperlink r:id="rId9" w:history="1">
        <w:r w:rsidRPr="000F03DA">
          <w:rPr>
            <w:szCs w:val="24"/>
            <w:lang w:eastAsia="ru-RU"/>
          </w:rPr>
          <w:t>ч. 2 ст. 21</w:t>
        </w:r>
      </w:hyperlink>
      <w:r w:rsidRPr="000F03D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Федерального закона</w:t>
      </w:r>
      <w:r w:rsidRPr="000F03D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от 02.04.2014 № 44-ФЗ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147A31" w:rsidRPr="00E871B2" w:rsidRDefault="00147A31" w:rsidP="00147A31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E871B2">
        <w:rPr>
          <w:szCs w:val="24"/>
        </w:rPr>
        <w:t>Из пояснительной записки к</w:t>
      </w:r>
      <w:r w:rsidRPr="00E871B2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п</w:t>
      </w:r>
      <w:r w:rsidRPr="00E871B2">
        <w:rPr>
          <w:rFonts w:eastAsia="Calibri"/>
          <w:szCs w:val="24"/>
          <w:lang w:eastAsia="ru-RU"/>
        </w:rPr>
        <w:t>роекту</w:t>
      </w:r>
      <w:r w:rsidRPr="00E871B2">
        <w:rPr>
          <w:szCs w:val="24"/>
          <w:lang w:eastAsia="en-US"/>
        </w:rPr>
        <w:t xml:space="preserve"> постановления </w:t>
      </w:r>
      <w:r w:rsidRPr="00E871B2">
        <w:rPr>
          <w:szCs w:val="24"/>
          <w:lang w:eastAsia="ru-RU"/>
        </w:rPr>
        <w:t>об изменении в Муниципальную программу</w:t>
      </w:r>
      <w:r w:rsidRPr="00E871B2">
        <w:rPr>
          <w:szCs w:val="24"/>
        </w:rPr>
        <w:t xml:space="preserve"> следует, что изменения в муниципальную программу внесены в соответствии с </w:t>
      </w:r>
      <w:r w:rsidRPr="00E871B2">
        <w:rPr>
          <w:szCs w:val="24"/>
          <w:lang w:eastAsia="ru-RU"/>
        </w:rPr>
        <w:t xml:space="preserve">Федеральным законом от 23.06.2016 </w:t>
      </w:r>
      <w:r>
        <w:rPr>
          <w:szCs w:val="24"/>
          <w:lang w:eastAsia="ru-RU"/>
        </w:rPr>
        <w:t>№</w:t>
      </w:r>
      <w:r w:rsidRPr="00E871B2">
        <w:rPr>
          <w:szCs w:val="24"/>
          <w:lang w:eastAsia="ru-RU"/>
        </w:rPr>
        <w:t xml:space="preserve"> 182-ФЗ «Об основах системы профилактики правонарушений в Российской Федерации» </w:t>
      </w:r>
      <w:r w:rsidRPr="00E871B2">
        <w:rPr>
          <w:szCs w:val="24"/>
        </w:rPr>
        <w:t xml:space="preserve">и </w:t>
      </w:r>
      <w:r w:rsidRPr="00E871B2">
        <w:rPr>
          <w:szCs w:val="24"/>
          <w:lang w:eastAsia="ru-RU"/>
        </w:rPr>
        <w:t>Законом Нижегородской области от 06.07.2012 № 88-З «О профилактике правонарушений в Нижегородской области».</w:t>
      </w:r>
    </w:p>
    <w:p w:rsidR="00147A31" w:rsidRPr="00EB4AD4" w:rsidRDefault="00147A31" w:rsidP="00147A31">
      <w:pPr>
        <w:ind w:firstLineChars="218" w:firstLine="523"/>
        <w:jc w:val="both"/>
        <w:rPr>
          <w:szCs w:val="24"/>
        </w:rPr>
      </w:pPr>
      <w:r w:rsidRPr="00E871B2">
        <w:rPr>
          <w:szCs w:val="24"/>
          <w:lang w:eastAsia="ru-RU"/>
        </w:rPr>
        <w:t xml:space="preserve">Цель Муниципальной программы, задачи, этапы и сроки реализации остались неизменны. </w:t>
      </w:r>
      <w:r w:rsidRPr="00EB4AD4">
        <w:rPr>
          <w:szCs w:val="24"/>
          <w:lang w:eastAsia="ru-RU"/>
        </w:rPr>
        <w:t>Изменение объема финансирования Муниципальной программы п</w:t>
      </w:r>
      <w:r w:rsidRPr="00EB4AD4">
        <w:rPr>
          <w:szCs w:val="24"/>
        </w:rPr>
        <w:t>роектом постановления об изменении в Муниципальную программу не предполагается.</w:t>
      </w:r>
    </w:p>
    <w:p w:rsidR="00147A31" w:rsidRPr="00E871B2" w:rsidRDefault="00147A31" w:rsidP="00147A31">
      <w:pPr>
        <w:pStyle w:val="a3"/>
        <w:jc w:val="both"/>
        <w:rPr>
          <w:szCs w:val="24"/>
          <w:lang w:eastAsia="ru-RU"/>
        </w:rPr>
      </w:pPr>
      <w:proofErr w:type="gramStart"/>
      <w:r w:rsidRPr="00E871B2">
        <w:rPr>
          <w:szCs w:val="24"/>
        </w:rPr>
        <w:t xml:space="preserve">Общий объем бюджетных ассигнований на финансовое обеспечение реализации мероприятия Муниципальной программы </w:t>
      </w:r>
      <w:r w:rsidRPr="00E871B2">
        <w:rPr>
          <w:szCs w:val="24"/>
          <w:lang w:eastAsia="ru-RU"/>
        </w:rPr>
        <w:t xml:space="preserve">в решении </w:t>
      </w:r>
      <w:r w:rsidRPr="00E871B2">
        <w:rPr>
          <w:rFonts w:eastAsia="Times New Roman"/>
          <w:szCs w:val="24"/>
          <w:lang w:eastAsia="ru-RU"/>
        </w:rPr>
        <w:t xml:space="preserve">Совета депутатов </w:t>
      </w:r>
      <w:proofErr w:type="spellStart"/>
      <w:r w:rsidRPr="00E871B2">
        <w:rPr>
          <w:rFonts w:eastAsia="Times New Roman"/>
          <w:szCs w:val="24"/>
          <w:lang w:eastAsia="ru-RU"/>
        </w:rPr>
        <w:t>Балахнинского</w:t>
      </w:r>
      <w:proofErr w:type="spellEnd"/>
      <w:r w:rsidRPr="00E871B2">
        <w:rPr>
          <w:rFonts w:eastAsia="Times New Roman"/>
          <w:szCs w:val="24"/>
          <w:lang w:eastAsia="ru-RU"/>
        </w:rPr>
        <w:t xml:space="preserve"> муниципального округа Нижегородской области от 14.12.2023 № 541 «О бюджете </w:t>
      </w:r>
      <w:proofErr w:type="spellStart"/>
      <w:r w:rsidRPr="00E871B2">
        <w:rPr>
          <w:rFonts w:eastAsia="Times New Roman"/>
          <w:szCs w:val="24"/>
          <w:lang w:eastAsia="ru-RU"/>
        </w:rPr>
        <w:t>Балахнинского</w:t>
      </w:r>
      <w:proofErr w:type="spellEnd"/>
      <w:r w:rsidRPr="00E871B2">
        <w:rPr>
          <w:rFonts w:eastAsia="Times New Roman"/>
          <w:szCs w:val="24"/>
          <w:lang w:eastAsia="ru-RU"/>
        </w:rPr>
        <w:t xml:space="preserve"> муниципального округа на 2024 год и на плановый период 2025 и 2026 годов» составляет </w:t>
      </w:r>
      <w:r w:rsidRPr="00E871B2">
        <w:rPr>
          <w:szCs w:val="24"/>
          <w:lang w:eastAsia="ru-RU"/>
        </w:rPr>
        <w:t>на 2024 год составит 944,2 тыс. руб.</w:t>
      </w:r>
      <w:r>
        <w:rPr>
          <w:szCs w:val="24"/>
          <w:lang w:eastAsia="ru-RU"/>
        </w:rPr>
        <w:t xml:space="preserve">, на 2025 год – 944,2 тыс. руб., </w:t>
      </w:r>
      <w:r w:rsidRPr="00E871B2">
        <w:rPr>
          <w:szCs w:val="24"/>
          <w:lang w:eastAsia="ru-RU"/>
        </w:rPr>
        <w:t>на 2026 год – 944,2 тыс. руб.</w:t>
      </w:r>
      <w:proofErr w:type="gramEnd"/>
    </w:p>
    <w:p w:rsidR="00147A31" w:rsidRPr="00E871B2" w:rsidRDefault="00147A31" w:rsidP="00147A31">
      <w:pPr>
        <w:pStyle w:val="ConsPlusCell"/>
        <w:ind w:firstLine="567"/>
        <w:jc w:val="both"/>
        <w:rPr>
          <w:rFonts w:ascii="Times New Roman" w:hAnsi="Times New Roman" w:cs="Times New Roman"/>
          <w:szCs w:val="24"/>
        </w:rPr>
      </w:pPr>
      <w:r w:rsidRPr="00E871B2">
        <w:rPr>
          <w:rFonts w:ascii="Times New Roman" w:hAnsi="Times New Roman" w:cs="Times New Roman"/>
          <w:szCs w:val="24"/>
        </w:rPr>
        <w:t xml:space="preserve">По результатам экспертизы </w:t>
      </w:r>
      <w:r>
        <w:rPr>
          <w:rFonts w:ascii="Times New Roman" w:hAnsi="Times New Roman" w:cs="Times New Roman"/>
          <w:szCs w:val="24"/>
        </w:rPr>
        <w:t>п</w:t>
      </w:r>
      <w:r w:rsidRPr="00E871B2">
        <w:rPr>
          <w:rFonts w:ascii="Times New Roman" w:hAnsi="Times New Roman" w:cs="Times New Roman"/>
          <w:szCs w:val="24"/>
        </w:rPr>
        <w:t>роект постановления об изменении в Муниципальную программу может быть</w:t>
      </w:r>
      <w:r w:rsidRPr="00E871B2">
        <w:rPr>
          <w:szCs w:val="24"/>
        </w:rPr>
        <w:t xml:space="preserve"> </w:t>
      </w:r>
      <w:r w:rsidRPr="00E871B2">
        <w:rPr>
          <w:rFonts w:ascii="Times New Roman" w:hAnsi="Times New Roman" w:cs="Times New Roman"/>
          <w:szCs w:val="24"/>
        </w:rPr>
        <w:t>рассмотрен</w:t>
      </w:r>
      <w:r w:rsidRPr="00E871B2">
        <w:rPr>
          <w:szCs w:val="24"/>
        </w:rPr>
        <w:t xml:space="preserve"> </w:t>
      </w:r>
      <w:r w:rsidRPr="00E871B2">
        <w:rPr>
          <w:rFonts w:ascii="Times New Roman" w:hAnsi="Times New Roman" w:cs="Times New Roman"/>
          <w:szCs w:val="24"/>
        </w:rPr>
        <w:t xml:space="preserve">на заседании Постоянной комиссии Совета депутатов </w:t>
      </w:r>
      <w:proofErr w:type="spellStart"/>
      <w:r w:rsidRPr="00E871B2">
        <w:rPr>
          <w:rFonts w:ascii="Times New Roman" w:hAnsi="Times New Roman" w:cs="Times New Roman"/>
          <w:szCs w:val="24"/>
        </w:rPr>
        <w:t>Балахнинского</w:t>
      </w:r>
      <w:proofErr w:type="spellEnd"/>
      <w:r w:rsidRPr="00E871B2">
        <w:rPr>
          <w:rFonts w:ascii="Times New Roman" w:hAnsi="Times New Roman" w:cs="Times New Roman"/>
          <w:szCs w:val="24"/>
        </w:rPr>
        <w:t xml:space="preserve"> муниципального округа.</w:t>
      </w:r>
    </w:p>
    <w:p w:rsidR="00147A31" w:rsidRPr="00E871B2" w:rsidRDefault="00147A31" w:rsidP="00147A31">
      <w:pPr>
        <w:tabs>
          <w:tab w:val="left" w:pos="0"/>
        </w:tabs>
        <w:jc w:val="both"/>
        <w:rPr>
          <w:szCs w:val="24"/>
        </w:rPr>
      </w:pPr>
    </w:p>
    <w:p w:rsidR="00147A31" w:rsidRPr="00E871B2" w:rsidRDefault="00147A31" w:rsidP="00147A31">
      <w:pPr>
        <w:tabs>
          <w:tab w:val="left" w:pos="0"/>
        </w:tabs>
        <w:jc w:val="both"/>
        <w:rPr>
          <w:szCs w:val="24"/>
        </w:rPr>
      </w:pPr>
    </w:p>
    <w:p w:rsidR="00611E3C" w:rsidRPr="00F91AA5" w:rsidRDefault="00611E3C" w:rsidP="003C5DEE">
      <w:pPr>
        <w:pStyle w:val="a3"/>
        <w:jc w:val="both"/>
        <w:rPr>
          <w:b/>
          <w:color w:val="FF0000"/>
          <w:szCs w:val="24"/>
        </w:rPr>
      </w:pPr>
    </w:p>
    <w:sectPr w:rsidR="00611E3C" w:rsidRPr="00F9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B2EE1"/>
    <w:rsid w:val="001B3420"/>
    <w:rsid w:val="001F5DBD"/>
    <w:rsid w:val="00206036"/>
    <w:rsid w:val="00227CFC"/>
    <w:rsid w:val="0027475E"/>
    <w:rsid w:val="00291C28"/>
    <w:rsid w:val="0029252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1195&amp;dst=1000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2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65978&amp;dst=40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61195&amp;dst=10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5</cp:revision>
  <dcterms:created xsi:type="dcterms:W3CDTF">2024-06-21T07:07:00Z</dcterms:created>
  <dcterms:modified xsi:type="dcterms:W3CDTF">2024-07-02T10:23:00Z</dcterms:modified>
</cp:coreProperties>
</file>