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C3" w:rsidRPr="00DC60C3" w:rsidRDefault="00DC60C3" w:rsidP="00DC60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60C3">
        <w:rPr>
          <w:rFonts w:ascii="Times New Roman" w:hAnsi="Times New Roman" w:cs="Times New Roman"/>
          <w:sz w:val="28"/>
          <w:szCs w:val="28"/>
        </w:rPr>
        <w:t>В 2024 году проводится VI Всероссийский конкурс лучших региональных природоохранных практик «Надёжный партнёр – Экология» (далее – Конкурс). Инициаторами проведения и организаторами выступают Ассоциация «Надёжный партнёр» и «Российское экологическое общество» при поддержке Комитета Совета Федерации по аграрно-продовольственной политике и природопользованию.</w:t>
      </w:r>
    </w:p>
    <w:p w:rsidR="00DC60C3" w:rsidRPr="00DC60C3" w:rsidRDefault="00DC60C3" w:rsidP="00DC6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0C3">
        <w:rPr>
          <w:rFonts w:ascii="Times New Roman" w:hAnsi="Times New Roman" w:cs="Times New Roman"/>
          <w:sz w:val="28"/>
          <w:szCs w:val="28"/>
        </w:rPr>
        <w:t xml:space="preserve">Основная цель Конкурса – оказание содействия в реализации Национального проекта «Экология» в части выявления наиболее успешных и эффективных природоохранных практик и проектов на территории субъектов Российской Федерации, а также популяризация экологической модернизации, </w:t>
      </w:r>
      <w:proofErr w:type="spellStart"/>
      <w:r w:rsidRPr="00DC60C3">
        <w:rPr>
          <w:rFonts w:ascii="Times New Roman" w:hAnsi="Times New Roman" w:cs="Times New Roman"/>
          <w:sz w:val="28"/>
          <w:szCs w:val="28"/>
        </w:rPr>
        <w:t>энергоперехода</w:t>
      </w:r>
      <w:proofErr w:type="spellEnd"/>
      <w:r w:rsidRPr="00DC60C3">
        <w:rPr>
          <w:rFonts w:ascii="Times New Roman" w:hAnsi="Times New Roman" w:cs="Times New Roman"/>
          <w:sz w:val="28"/>
          <w:szCs w:val="28"/>
        </w:rPr>
        <w:t xml:space="preserve"> в транспортной и энергетической отраслях, снижения антропогенного воздействия на климат.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 xml:space="preserve"> В текущем году, с учётом особой значимости, предлагается обратить особое внимание на проекты в области эффективного обращения с твердыми коммунальными отходами, а также переработки (вовлечения в оборот) вторичного сырья.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60C3">
        <w:rPr>
          <w:rFonts w:ascii="Times New Roman" w:hAnsi="Times New Roman" w:cs="Times New Roman"/>
          <w:sz w:val="28"/>
          <w:szCs w:val="28"/>
        </w:rPr>
        <w:t xml:space="preserve">К участию в Конкурсе принимаются проекты, реализованные в период с 1 января 2023 года по 30 июня 2024 года. Контактное лицо для взаимодействия: Маслов Игорь Александрович (тел.+7(495)973-55-00, 7(915)054-22-63, </w:t>
      </w:r>
      <w:proofErr w:type="spellStart"/>
      <w:r w:rsidRPr="00DC60C3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DC60C3">
        <w:rPr>
          <w:rFonts w:ascii="Times New Roman" w:hAnsi="Times New Roman" w:cs="Times New Roman"/>
          <w:sz w:val="28"/>
          <w:szCs w:val="28"/>
        </w:rPr>
        <w:t>: konkurs@topecopro.ru).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C60C3">
        <w:rPr>
          <w:rFonts w:ascii="Times New Roman" w:hAnsi="Times New Roman" w:cs="Times New Roman"/>
          <w:sz w:val="28"/>
          <w:szCs w:val="28"/>
        </w:rPr>
        <w:t xml:space="preserve">Более подробно о номинациях и этапах реализации Конкурса можно узнать на сайте </w:t>
      </w:r>
      <w:hyperlink r:id="rId5" w:history="1">
        <w:r w:rsidRPr="00BD0061">
          <w:rPr>
            <w:rStyle w:val="a3"/>
            <w:rFonts w:ascii="Times New Roman" w:hAnsi="Times New Roman" w:cs="Times New Roman"/>
            <w:sz w:val="28"/>
            <w:szCs w:val="28"/>
          </w:rPr>
          <w:t>www.topecopro.ru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C60C3">
        <w:rPr>
          <w:rFonts w:ascii="Times New Roman" w:hAnsi="Times New Roman" w:cs="Times New Roman"/>
          <w:sz w:val="28"/>
          <w:szCs w:val="28"/>
        </w:rPr>
        <w:t>Список номинаций VI Всероссийского конкурса «Надежный партнер - Экология»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проект по снижению выбросов вредных веществ в атмосферный воздух/обеспечение экологической безопасности атмосферного воздуха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DC60C3">
        <w:rPr>
          <w:rFonts w:ascii="Times New Roman" w:hAnsi="Times New Roman" w:cs="Times New Roman"/>
          <w:sz w:val="28"/>
          <w:szCs w:val="28"/>
        </w:rPr>
        <w:t>Лидер среди городов - участников федерального проекта «Чистый воздух» (в номинации участвуют все города «Чистого воздуха», победитель определяется исходя из расчётов снижения валового выброса в течение года)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проект по обеспечению населения чистой питьевой водой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DC60C3">
        <w:rPr>
          <w:rFonts w:ascii="Times New Roman" w:hAnsi="Times New Roman" w:cs="Times New Roman"/>
          <w:sz w:val="28"/>
          <w:szCs w:val="28"/>
        </w:rPr>
        <w:t>Лучший проект по снижению негативного воздействия промышленных предприятий и предприятий жилищно-коммунального хозяйства на водные объекты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Pr="00DC60C3">
        <w:rPr>
          <w:rFonts w:ascii="Times New Roman" w:hAnsi="Times New Roman" w:cs="Times New Roman"/>
          <w:sz w:val="28"/>
          <w:szCs w:val="28"/>
        </w:rPr>
        <w:t>Лучший прое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 xml:space="preserve">ере экологии, реализованный в рамках программ </w:t>
      </w:r>
      <w:proofErr w:type="spellStart"/>
      <w:r w:rsidRPr="00DC60C3">
        <w:rPr>
          <w:rFonts w:ascii="Times New Roman" w:hAnsi="Times New Roman" w:cs="Times New Roman"/>
          <w:sz w:val="28"/>
          <w:szCs w:val="28"/>
        </w:rPr>
        <w:t>корпоративносоциальной</w:t>
      </w:r>
      <w:proofErr w:type="spellEnd"/>
      <w:r w:rsidRPr="00DC60C3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проект по эффективному обращению с ТКО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проект по эффективному обращению с промышленными отходами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образовательный прое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>ере экологии и природопользования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просветительский (в </w:t>
      </w:r>
      <w:proofErr w:type="spellStart"/>
      <w:r w:rsidRPr="00DC60C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C60C3">
        <w:rPr>
          <w:rFonts w:ascii="Times New Roman" w:hAnsi="Times New Roman" w:cs="Times New Roman"/>
          <w:sz w:val="28"/>
          <w:szCs w:val="28"/>
        </w:rPr>
        <w:t>. информационный) прое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>ере экологии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экологический прое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>ере розничной торговли (ритейла)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C60C3">
        <w:rPr>
          <w:rFonts w:ascii="Times New Roman" w:hAnsi="Times New Roman" w:cs="Times New Roman"/>
          <w:sz w:val="28"/>
          <w:szCs w:val="28"/>
        </w:rPr>
        <w:t xml:space="preserve">  Лучший экологический прое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>ере Агропромышленного комплекса (АПК)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DC6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0C3">
        <w:rPr>
          <w:rFonts w:ascii="Times New Roman" w:hAnsi="Times New Roman" w:cs="Times New Roman"/>
          <w:sz w:val="28"/>
          <w:szCs w:val="28"/>
        </w:rPr>
        <w:t>Лучший прое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>ере развития экотуризма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 </w:t>
      </w:r>
      <w:r w:rsidRPr="00DC60C3">
        <w:rPr>
          <w:rFonts w:ascii="Times New Roman" w:hAnsi="Times New Roman" w:cs="Times New Roman"/>
          <w:sz w:val="28"/>
          <w:szCs w:val="28"/>
        </w:rPr>
        <w:t>Лучший прое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>ере сохранения и восстановления лесов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 </w:t>
      </w:r>
      <w:r w:rsidRPr="00DC60C3">
        <w:rPr>
          <w:rFonts w:ascii="Times New Roman" w:hAnsi="Times New Roman" w:cs="Times New Roman"/>
          <w:sz w:val="28"/>
          <w:szCs w:val="28"/>
        </w:rPr>
        <w:t>Лучший прое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>ере сохранения биологического разнообразия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DC6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0C3">
        <w:rPr>
          <w:rFonts w:ascii="Times New Roman" w:hAnsi="Times New Roman" w:cs="Times New Roman"/>
          <w:sz w:val="28"/>
          <w:szCs w:val="28"/>
        </w:rPr>
        <w:t>Лучший прое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>ере ликвидации накопленного экологического вреда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B5749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C60C3">
        <w:rPr>
          <w:rFonts w:ascii="Times New Roman" w:hAnsi="Times New Roman" w:cs="Times New Roman"/>
          <w:sz w:val="28"/>
          <w:szCs w:val="28"/>
        </w:rPr>
        <w:t>Лучший прое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DC60C3">
        <w:rPr>
          <w:rFonts w:ascii="Times New Roman" w:hAnsi="Times New Roman" w:cs="Times New Roman"/>
          <w:sz w:val="28"/>
          <w:szCs w:val="28"/>
        </w:rPr>
        <w:t>ере развития генерации на основе возобновляемых источников энергии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проект, реализованный в области переработки (вовлечения в оборот) вторичного сырья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 </w:t>
      </w:r>
      <w:r w:rsidRPr="00DC60C3">
        <w:rPr>
          <w:rFonts w:ascii="Times New Roman" w:hAnsi="Times New Roman" w:cs="Times New Roman"/>
          <w:sz w:val="28"/>
          <w:szCs w:val="28"/>
        </w:rPr>
        <w:t>Лучший проект в области энергосбережения и повышения энергетической эффективности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проект по развитию инфраструктуры </w:t>
      </w:r>
      <w:proofErr w:type="spellStart"/>
      <w:r w:rsidRPr="00DC60C3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DC60C3">
        <w:rPr>
          <w:rFonts w:ascii="Times New Roman" w:hAnsi="Times New Roman" w:cs="Times New Roman"/>
          <w:sz w:val="28"/>
          <w:szCs w:val="28"/>
        </w:rPr>
        <w:t xml:space="preserve"> видов транспорта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0C3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проект в области </w:t>
      </w:r>
      <w:proofErr w:type="spellStart"/>
      <w:r w:rsidRPr="00DC60C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C60C3">
        <w:rPr>
          <w:rFonts w:ascii="Times New Roman" w:hAnsi="Times New Roman" w:cs="Times New Roman"/>
          <w:sz w:val="28"/>
          <w:szCs w:val="28"/>
        </w:rPr>
        <w:t xml:space="preserve"> экологии и природопользования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проект «Зелёного» финансирования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перспективный проект и разработка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проект, реализованный на сельских территориях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 </w:t>
      </w:r>
      <w:r w:rsidRPr="00DC60C3">
        <w:rPr>
          <w:rFonts w:ascii="Times New Roman" w:hAnsi="Times New Roman" w:cs="Times New Roman"/>
          <w:sz w:val="28"/>
          <w:szCs w:val="28"/>
        </w:rPr>
        <w:t>Лучшие проекты озеленения в благоустройстве общественных пространств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Формирование комфортной городской среды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DC60C3">
        <w:rPr>
          <w:rFonts w:ascii="Times New Roman" w:hAnsi="Times New Roman" w:cs="Times New Roman"/>
          <w:sz w:val="28"/>
          <w:szCs w:val="28"/>
        </w:rPr>
        <w:t xml:space="preserve">  Лучший климатический проект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проект, направленный на адаптацию к изменению климата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Лучший верификатор углеродной документации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0C3">
        <w:rPr>
          <w:rFonts w:ascii="Times New Roman" w:hAnsi="Times New Roman" w:cs="Times New Roman"/>
          <w:sz w:val="28"/>
          <w:szCs w:val="28"/>
        </w:rPr>
        <w:t>Номинации и награждения в категориях: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DC60C3">
        <w:rPr>
          <w:rFonts w:ascii="Times New Roman" w:hAnsi="Times New Roman" w:cs="Times New Roman"/>
          <w:sz w:val="28"/>
          <w:szCs w:val="28"/>
        </w:rPr>
        <w:t xml:space="preserve">  Малые и средние предприятия;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</w:t>
      </w:r>
      <w:r w:rsidRPr="00DC60C3">
        <w:rPr>
          <w:rFonts w:ascii="Times New Roman" w:hAnsi="Times New Roman" w:cs="Times New Roman"/>
          <w:sz w:val="28"/>
          <w:szCs w:val="28"/>
        </w:rPr>
        <w:t>Некоммерческие организации;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DC60C3">
        <w:rPr>
          <w:rFonts w:ascii="Times New Roman" w:hAnsi="Times New Roman" w:cs="Times New Roman"/>
          <w:sz w:val="28"/>
          <w:szCs w:val="28"/>
        </w:rPr>
        <w:t xml:space="preserve">  Крупные предприятия;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Бюджетные организации.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</w:t>
      </w:r>
      <w:r w:rsidRPr="00DC60C3">
        <w:rPr>
          <w:rFonts w:ascii="Times New Roman" w:hAnsi="Times New Roman" w:cs="Times New Roman"/>
          <w:sz w:val="28"/>
          <w:szCs w:val="28"/>
        </w:rPr>
        <w:t>Учебные заведения (дошкольного, среднего и дополнительного образования)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0C3">
        <w:rPr>
          <w:rFonts w:ascii="Times New Roman" w:hAnsi="Times New Roman" w:cs="Times New Roman"/>
          <w:sz w:val="28"/>
          <w:szCs w:val="28"/>
        </w:rPr>
        <w:t>Этапы и даты проведения Конкурса «Надёжный партнёр-Экология» в 2024 г</w:t>
      </w:r>
      <w:proofErr w:type="gramStart"/>
      <w:r w:rsidRPr="00DC60C3">
        <w:rPr>
          <w:rFonts w:ascii="Times New Roman" w:hAnsi="Times New Roman" w:cs="Times New Roman"/>
          <w:sz w:val="28"/>
          <w:szCs w:val="28"/>
        </w:rPr>
        <w:t>,:</w:t>
      </w:r>
      <w:proofErr w:type="gramEnd"/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Default="00DC60C3" w:rsidP="00DC6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Pr="00DC60C3">
        <w:rPr>
          <w:rFonts w:ascii="Times New Roman" w:hAnsi="Times New Roman" w:cs="Times New Roman"/>
          <w:sz w:val="28"/>
          <w:szCs w:val="28"/>
        </w:rPr>
        <w:t>Первый этап: подача заявок и оценка на формальное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тветствие условиям «Конкурса» и размещение   информации    в   базах  данных       </w:t>
      </w:r>
      <w:r w:rsidRPr="00DC60C3">
        <w:rPr>
          <w:rFonts w:ascii="Times New Roman" w:hAnsi="Times New Roman" w:cs="Times New Roman"/>
          <w:sz w:val="28"/>
          <w:szCs w:val="28"/>
        </w:rPr>
        <w:t xml:space="preserve">«Конкурса»         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DC60C3">
        <w:rPr>
          <w:rFonts w:ascii="Times New Roman" w:hAnsi="Times New Roman" w:cs="Times New Roman"/>
          <w:sz w:val="28"/>
          <w:szCs w:val="28"/>
        </w:rPr>
        <w:t>с 15 февраля 2024 г. по 30 сентября 2024 г. (включительно);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DC60C3">
        <w:rPr>
          <w:rFonts w:ascii="Times New Roman" w:hAnsi="Times New Roman" w:cs="Times New Roman"/>
          <w:sz w:val="28"/>
          <w:szCs w:val="28"/>
        </w:rPr>
        <w:t xml:space="preserve"> Второй этап: онлайн голосование 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60C3">
        <w:rPr>
          <w:rFonts w:ascii="Times New Roman" w:hAnsi="Times New Roman" w:cs="Times New Roman"/>
          <w:sz w:val="28"/>
          <w:szCs w:val="28"/>
        </w:rPr>
        <w:t>- с 01 октября 2024 г. по 21 октября 2024 г. (включительно);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</w:t>
      </w:r>
      <w:r w:rsidRPr="00DC60C3">
        <w:rPr>
          <w:rFonts w:ascii="Times New Roman" w:hAnsi="Times New Roman" w:cs="Times New Roman"/>
          <w:sz w:val="28"/>
          <w:szCs w:val="28"/>
        </w:rPr>
        <w:t xml:space="preserve">Третий этап: экспертная оценка проектов участников </w:t>
      </w:r>
    </w:p>
    <w:p w:rsid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60C3">
        <w:rPr>
          <w:rFonts w:ascii="Times New Roman" w:hAnsi="Times New Roman" w:cs="Times New Roman"/>
          <w:sz w:val="28"/>
          <w:szCs w:val="28"/>
        </w:rPr>
        <w:t xml:space="preserve">- с 01 октября 2024 г. по 21 </w:t>
      </w:r>
      <w:r>
        <w:rPr>
          <w:rFonts w:ascii="Times New Roman" w:hAnsi="Times New Roman" w:cs="Times New Roman"/>
          <w:sz w:val="28"/>
          <w:szCs w:val="28"/>
        </w:rPr>
        <w:t>октября 2024 г. (включительно);</w:t>
      </w:r>
    </w:p>
    <w:p w:rsidR="00DC60C3" w:rsidRPr="00DC60C3" w:rsidRDefault="00DC60C3" w:rsidP="00DC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9AC" w:rsidRPr="00DC60C3" w:rsidRDefault="00DC60C3" w:rsidP="00DC60C3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C60C3">
        <w:rPr>
          <w:rFonts w:ascii="Times New Roman" w:hAnsi="Times New Roman" w:cs="Times New Roman"/>
          <w:sz w:val="28"/>
          <w:szCs w:val="28"/>
        </w:rPr>
        <w:t>Подведение итогов конкурса и награжд</w:t>
      </w:r>
      <w:r>
        <w:rPr>
          <w:rFonts w:ascii="Times New Roman" w:hAnsi="Times New Roman" w:cs="Times New Roman"/>
          <w:sz w:val="28"/>
          <w:szCs w:val="28"/>
        </w:rPr>
        <w:t xml:space="preserve">ение победителей - до 19 ноября </w:t>
      </w:r>
      <w:r w:rsidRPr="00DC60C3">
        <w:rPr>
          <w:rFonts w:ascii="Times New Roman" w:hAnsi="Times New Roman" w:cs="Times New Roman"/>
          <w:sz w:val="28"/>
          <w:szCs w:val="28"/>
        </w:rPr>
        <w:t>2024 г.</w:t>
      </w:r>
    </w:p>
    <w:sectPr w:rsidR="009C39AC" w:rsidRPr="00DC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C3"/>
    <w:rsid w:val="009C39AC"/>
    <w:rsid w:val="00B57499"/>
    <w:rsid w:val="00D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0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ecop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Щербинина Яна Александровна</dc:creator>
  <cp:lastModifiedBy>Щербинина Яна Александровна</cp:lastModifiedBy>
  <cp:revision>3</cp:revision>
  <dcterms:created xsi:type="dcterms:W3CDTF">2024-04-22T06:07:00Z</dcterms:created>
  <dcterms:modified xsi:type="dcterms:W3CDTF">2024-04-22T06:12:00Z</dcterms:modified>
</cp:coreProperties>
</file>