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D2089">
        <w:rPr>
          <w:szCs w:val="24"/>
        </w:rPr>
        <w:t>ПРИЛОЖЕНИЕ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к распоряжению администрации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Балахнинского муниципального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  района Нижегородской области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от </w:t>
      </w:r>
      <w:r w:rsidR="009621C3">
        <w:rPr>
          <w:szCs w:val="24"/>
        </w:rPr>
        <w:t>___________</w:t>
      </w:r>
      <w:r w:rsidR="00F340F7">
        <w:rPr>
          <w:szCs w:val="24"/>
        </w:rPr>
        <w:t xml:space="preserve"> </w:t>
      </w:r>
      <w:r w:rsidRPr="004D2089">
        <w:rPr>
          <w:szCs w:val="24"/>
        </w:rPr>
        <w:t>№</w:t>
      </w:r>
      <w:r w:rsidR="009621C3">
        <w:rPr>
          <w:szCs w:val="24"/>
        </w:rPr>
        <w:t>_________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 xml:space="preserve">План проведения экспертизы действующих муниципальных </w:t>
      </w:r>
      <w:bookmarkStart w:id="0" w:name="_GoBack"/>
      <w:bookmarkEnd w:id="0"/>
      <w:r w:rsidRPr="009621C3">
        <w:rPr>
          <w:szCs w:val="24"/>
        </w:rPr>
        <w:t>правовых актов Балахнинского муниципального района на 2019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Наименование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1.</w:t>
            </w:r>
          </w:p>
        </w:tc>
        <w:tc>
          <w:tcPr>
            <w:tcW w:w="4536" w:type="dxa"/>
          </w:tcPr>
          <w:p w:rsidR="00A55B0C" w:rsidRPr="004D2089" w:rsidRDefault="00E15B6F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 w:rsidRPr="00E15B6F">
              <w:t>О внесении изменений в постановление администрации Балахнинского муниципального района Нижегородской области от 10.10.2012г. № 169 «Об утверждении Административного регламента предоставления муниципальной услуги «Оказание консультационных услуг по организации предпринимательской деятельности»</w:t>
            </w:r>
          </w:p>
        </w:tc>
        <w:tc>
          <w:tcPr>
            <w:tcW w:w="2126" w:type="dxa"/>
          </w:tcPr>
          <w:p w:rsidR="00A55B0C" w:rsidRPr="00E30728" w:rsidRDefault="00E30728" w:rsidP="00E15B6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33"/>
              <w:jc w:val="center"/>
            </w:pPr>
            <w:r>
              <w:rPr>
                <w:lang w:val="en-US"/>
              </w:rPr>
              <w:t xml:space="preserve">III </w:t>
            </w:r>
            <w:r>
              <w:t>кв.2019 г.</w:t>
            </w:r>
          </w:p>
        </w:tc>
        <w:tc>
          <w:tcPr>
            <w:tcW w:w="2977" w:type="dxa"/>
          </w:tcPr>
          <w:p w:rsidR="00A55B0C" w:rsidRPr="004D2089" w:rsidRDefault="00E30728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Отдел экономики</w:t>
            </w:r>
            <w:r w:rsidR="00E15B6F">
              <w:t xml:space="preserve"> администрации Балахнинского муниципального района 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2.</w:t>
            </w:r>
          </w:p>
        </w:tc>
        <w:tc>
          <w:tcPr>
            <w:tcW w:w="4536" w:type="dxa"/>
          </w:tcPr>
          <w:p w:rsidR="00A55B0C" w:rsidRPr="004D2089" w:rsidRDefault="00E15B6F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 w:rsidRPr="00E15B6F">
              <w:t xml:space="preserve">О внесении изменений в постановление администрации Балахнинского муниципального района Нижегородской области от 30.04.2013 № 178 «Об определении границ прилегающих к некоторым организациям и объектам </w:t>
            </w:r>
            <w:proofErr w:type="gramStart"/>
            <w:r w:rsidRPr="00E15B6F">
              <w:t>территорий</w:t>
            </w:r>
            <w:proofErr w:type="gramEnd"/>
            <w:r w:rsidRPr="00E15B6F">
              <w:t xml:space="preserve"> на которых не допускается розничная продажа алкогольной продукции на территории Балахнинского муниципального района</w:t>
            </w:r>
          </w:p>
        </w:tc>
        <w:tc>
          <w:tcPr>
            <w:tcW w:w="2126" w:type="dxa"/>
          </w:tcPr>
          <w:p w:rsidR="00A55B0C" w:rsidRPr="00E15B6F" w:rsidRDefault="00E15B6F" w:rsidP="00E15B6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 xml:space="preserve">IV </w:t>
            </w:r>
            <w:r>
              <w:t>кв.2019</w:t>
            </w:r>
          </w:p>
        </w:tc>
        <w:tc>
          <w:tcPr>
            <w:tcW w:w="2977" w:type="dxa"/>
          </w:tcPr>
          <w:p w:rsidR="00A55B0C" w:rsidRPr="004D2089" w:rsidRDefault="00E15B6F" w:rsidP="00D84654">
            <w:pPr>
              <w:ind w:firstLine="0"/>
            </w:pPr>
            <w:r w:rsidRPr="00E15B6F">
              <w:t>Отдел экономики администрации Балахнинского муниципального района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90263"/>
    <w:rsid w:val="000A43E6"/>
    <w:rsid w:val="000C3148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45B80"/>
    <w:rsid w:val="00246033"/>
    <w:rsid w:val="0028503C"/>
    <w:rsid w:val="002A6C77"/>
    <w:rsid w:val="002B5211"/>
    <w:rsid w:val="002D4D8D"/>
    <w:rsid w:val="002E6856"/>
    <w:rsid w:val="002F5741"/>
    <w:rsid w:val="0033104B"/>
    <w:rsid w:val="003823A5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D2089"/>
    <w:rsid w:val="004D6190"/>
    <w:rsid w:val="00515578"/>
    <w:rsid w:val="00541D7F"/>
    <w:rsid w:val="00560514"/>
    <w:rsid w:val="0056443C"/>
    <w:rsid w:val="00582101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C436C"/>
    <w:rsid w:val="007F4771"/>
    <w:rsid w:val="007F4C71"/>
    <w:rsid w:val="00802BAA"/>
    <w:rsid w:val="008E397D"/>
    <w:rsid w:val="0091098C"/>
    <w:rsid w:val="00960101"/>
    <w:rsid w:val="009621C3"/>
    <w:rsid w:val="009669BE"/>
    <w:rsid w:val="00980548"/>
    <w:rsid w:val="009A5118"/>
    <w:rsid w:val="009C209C"/>
    <w:rsid w:val="009C23E8"/>
    <w:rsid w:val="009D3FAE"/>
    <w:rsid w:val="00A044F3"/>
    <w:rsid w:val="00A0588C"/>
    <w:rsid w:val="00A1070F"/>
    <w:rsid w:val="00A33763"/>
    <w:rsid w:val="00A55B0C"/>
    <w:rsid w:val="00A86B8C"/>
    <w:rsid w:val="00AC38D7"/>
    <w:rsid w:val="00AD00EA"/>
    <w:rsid w:val="00AF7C3B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2D56"/>
    <w:rsid w:val="00C72BED"/>
    <w:rsid w:val="00C8701C"/>
    <w:rsid w:val="00CF677B"/>
    <w:rsid w:val="00D13FCE"/>
    <w:rsid w:val="00D30DBA"/>
    <w:rsid w:val="00D377D1"/>
    <w:rsid w:val="00D8124E"/>
    <w:rsid w:val="00D84654"/>
    <w:rsid w:val="00D936F6"/>
    <w:rsid w:val="00DA71C4"/>
    <w:rsid w:val="00DB4D23"/>
    <w:rsid w:val="00E15B6F"/>
    <w:rsid w:val="00E218E0"/>
    <w:rsid w:val="00E27BA1"/>
    <w:rsid w:val="00E30728"/>
    <w:rsid w:val="00E76AA0"/>
    <w:rsid w:val="00F05BE0"/>
    <w:rsid w:val="00F340F7"/>
    <w:rsid w:val="00F536D9"/>
    <w:rsid w:val="00F5706D"/>
    <w:rsid w:val="00F9200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DEFD-13FB-4A36-8E82-2502571B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6</cp:revision>
  <cp:lastPrinted>2019-05-21T07:46:00Z</cp:lastPrinted>
  <dcterms:created xsi:type="dcterms:W3CDTF">2019-04-30T12:15:00Z</dcterms:created>
  <dcterms:modified xsi:type="dcterms:W3CDTF">2019-05-21T07:54:00Z</dcterms:modified>
</cp:coreProperties>
</file>