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233" w:rsidRDefault="00613233">
      <w:pPr>
        <w:pStyle w:val="ConsPlusTitlePage"/>
      </w:pPr>
      <w:bookmarkStart w:id="0" w:name="_GoBack"/>
      <w:r>
        <w:t xml:space="preserve">Документ предоставлен </w:t>
      </w:r>
      <w:hyperlink r:id="rId5">
        <w:r>
          <w:rPr>
            <w:color w:val="0000FF"/>
          </w:rPr>
          <w:t>КонсультантПлюс</w:t>
        </w:r>
      </w:hyperlink>
      <w:r>
        <w:br/>
      </w:r>
    </w:p>
    <w:p w:rsidR="00613233" w:rsidRDefault="00613233">
      <w:pPr>
        <w:pStyle w:val="ConsPlusNormal"/>
        <w:jc w:val="both"/>
        <w:outlineLvl w:val="0"/>
      </w:pPr>
    </w:p>
    <w:p w:rsidR="00613233" w:rsidRDefault="00613233">
      <w:pPr>
        <w:pStyle w:val="ConsPlusTitle"/>
        <w:jc w:val="center"/>
        <w:outlineLvl w:val="0"/>
      </w:pPr>
      <w:r>
        <w:t>МИНИСТЕРСТВО ЭКОНОМИЧЕСКОГО РАЗВИТИЯ РОССИЙСКОЙ ФЕДЕРАЦИИ</w:t>
      </w:r>
    </w:p>
    <w:p w:rsidR="00613233" w:rsidRDefault="00613233">
      <w:pPr>
        <w:pStyle w:val="ConsPlusTitle"/>
        <w:jc w:val="center"/>
      </w:pPr>
    </w:p>
    <w:p w:rsidR="00613233" w:rsidRDefault="00613233">
      <w:pPr>
        <w:pStyle w:val="ConsPlusTitle"/>
        <w:jc w:val="center"/>
      </w:pPr>
      <w:r>
        <w:t>ПРИКАЗ</w:t>
      </w:r>
    </w:p>
    <w:p w:rsidR="00613233" w:rsidRDefault="00613233">
      <w:pPr>
        <w:pStyle w:val="ConsPlusTitle"/>
        <w:jc w:val="center"/>
      </w:pPr>
      <w:r>
        <w:t>от 30 сентября 2021 г. N 591</w:t>
      </w:r>
    </w:p>
    <w:p w:rsidR="00613233" w:rsidRDefault="00613233">
      <w:pPr>
        <w:pStyle w:val="ConsPlusTitle"/>
        <w:jc w:val="center"/>
      </w:pPr>
    </w:p>
    <w:p w:rsidR="00613233" w:rsidRDefault="00613233">
      <w:pPr>
        <w:pStyle w:val="ConsPlusTitle"/>
        <w:jc w:val="center"/>
      </w:pPr>
      <w:r>
        <w:t>О СИСТЕМЕ</w:t>
      </w:r>
    </w:p>
    <w:p w:rsidR="00613233" w:rsidRDefault="00613233">
      <w:pPr>
        <w:pStyle w:val="ConsPlusTitle"/>
        <w:jc w:val="center"/>
      </w:pPr>
      <w:r>
        <w:t>ПОДДЕРЖКИ НОВЫХ ИНВЕСТИЦИОННЫХ ПРОЕКТОВ В СУБЪЕКТАХ</w:t>
      </w:r>
    </w:p>
    <w:p w:rsidR="00613233" w:rsidRDefault="00613233">
      <w:pPr>
        <w:pStyle w:val="ConsPlusTitle"/>
        <w:jc w:val="center"/>
      </w:pPr>
      <w:proofErr w:type="gramStart"/>
      <w:r>
        <w:t>РОССИЙСКОЙ ФЕДЕРАЦИИ ("РЕГИОНАЛЬНЫЙ</w:t>
      </w:r>
      <w:proofErr w:type="gramEnd"/>
    </w:p>
    <w:p w:rsidR="00613233" w:rsidRDefault="00613233">
      <w:pPr>
        <w:pStyle w:val="ConsPlusTitle"/>
        <w:jc w:val="center"/>
      </w:pPr>
      <w:proofErr w:type="gramStart"/>
      <w:r>
        <w:t>ИНВЕСТИЦИОННЫЙ СТАНДАРТ")</w:t>
      </w:r>
      <w:proofErr w:type="gramEnd"/>
    </w:p>
    <w:p w:rsidR="00613233" w:rsidRDefault="006132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32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3233" w:rsidRDefault="006132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3233" w:rsidRDefault="00613233">
            <w:pPr>
              <w:pStyle w:val="ConsPlusNormal"/>
              <w:jc w:val="center"/>
            </w:pPr>
            <w:r>
              <w:rPr>
                <w:color w:val="392C69"/>
              </w:rPr>
              <w:t>Список изменяющих документов</w:t>
            </w:r>
          </w:p>
          <w:p w:rsidR="00613233" w:rsidRDefault="00613233">
            <w:pPr>
              <w:pStyle w:val="ConsPlusNormal"/>
              <w:jc w:val="center"/>
            </w:pPr>
            <w:proofErr w:type="gramStart"/>
            <w:r>
              <w:rPr>
                <w:color w:val="392C69"/>
              </w:rPr>
              <w:t xml:space="preserve">(в ред. Приказов Минэкономразвития России от 08.12.2021 </w:t>
            </w:r>
            <w:hyperlink r:id="rId6">
              <w:r>
                <w:rPr>
                  <w:color w:val="0000FF"/>
                </w:rPr>
                <w:t>N 737</w:t>
              </w:r>
            </w:hyperlink>
            <w:r>
              <w:rPr>
                <w:color w:val="392C69"/>
              </w:rPr>
              <w:t>,</w:t>
            </w:r>
            <w:proofErr w:type="gramEnd"/>
          </w:p>
          <w:p w:rsidR="00613233" w:rsidRDefault="00613233">
            <w:pPr>
              <w:pStyle w:val="ConsPlusNormal"/>
              <w:jc w:val="center"/>
            </w:pPr>
            <w:r>
              <w:rPr>
                <w:color w:val="392C69"/>
              </w:rPr>
              <w:t xml:space="preserve">от 29.12.2021 </w:t>
            </w:r>
            <w:hyperlink r:id="rId7">
              <w:r>
                <w:rPr>
                  <w:color w:val="0000FF"/>
                </w:rPr>
                <w:t>N 810</w:t>
              </w:r>
            </w:hyperlink>
            <w:r>
              <w:rPr>
                <w:color w:val="392C69"/>
              </w:rPr>
              <w:t xml:space="preserve">, от 06.06.2022 </w:t>
            </w:r>
            <w:hyperlink r:id="rId8">
              <w:r>
                <w:rPr>
                  <w:color w:val="0000FF"/>
                </w:rPr>
                <w:t>N 297</w:t>
              </w:r>
            </w:hyperlink>
            <w:r>
              <w:rPr>
                <w:color w:val="392C69"/>
              </w:rPr>
              <w:t xml:space="preserve">, от 15.12.2022 </w:t>
            </w:r>
            <w:hyperlink r:id="rId9">
              <w:r>
                <w:rPr>
                  <w:color w:val="0000FF"/>
                </w:rPr>
                <w:t>N 708</w:t>
              </w:r>
            </w:hyperlink>
            <w:r>
              <w:rPr>
                <w:color w:val="392C69"/>
              </w:rPr>
              <w:t>,</w:t>
            </w:r>
          </w:p>
          <w:p w:rsidR="00613233" w:rsidRDefault="00613233">
            <w:pPr>
              <w:pStyle w:val="ConsPlusNormal"/>
              <w:jc w:val="center"/>
            </w:pPr>
            <w:r>
              <w:rPr>
                <w:color w:val="392C69"/>
              </w:rPr>
              <w:t xml:space="preserve">от 20.09.2023 </w:t>
            </w:r>
            <w:hyperlink r:id="rId10">
              <w:r>
                <w:rPr>
                  <w:color w:val="0000FF"/>
                </w:rPr>
                <w:t>N 659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r>
    </w:tbl>
    <w:p w:rsidR="00613233" w:rsidRDefault="00613233">
      <w:pPr>
        <w:pStyle w:val="ConsPlusNormal"/>
        <w:jc w:val="center"/>
      </w:pPr>
    </w:p>
    <w:p w:rsidR="00613233" w:rsidRDefault="00613233">
      <w:pPr>
        <w:pStyle w:val="ConsPlusNormal"/>
        <w:ind w:firstLine="540"/>
        <w:jc w:val="both"/>
      </w:pPr>
      <w:r>
        <w:t xml:space="preserve">В целях формирования системы поддержки новых инвестиционных проектов в субъектах Российской Федерации и реализации </w:t>
      </w:r>
      <w:hyperlink r:id="rId11">
        <w:r>
          <w:rPr>
            <w:color w:val="0000FF"/>
          </w:rPr>
          <w:t>пункта 4</w:t>
        </w:r>
      </w:hyperlink>
      <w:r>
        <w:t xml:space="preserve"> методики распределения дотаций бюджетам субъектов Российской </w:t>
      </w:r>
      <w:proofErr w:type="gramStart"/>
      <w:r>
        <w:t>Федерации</w:t>
      </w:r>
      <w:proofErr w:type="gramEnd"/>
      <w:r>
        <w:t xml:space="preserve"> в целях частичной компенсации выпадающих доходов бюджетов субъектов Российской Федерации от применения инвестиционного налогового вычета на 2021 год, утвержденной постановлением Правительства Российской Федерации от 12 июля 2021 г. N 1161 (Собрание законодательства Российской Федерации, 2021, N 29, ст. 5665), приказываю:</w:t>
      </w:r>
    </w:p>
    <w:p w:rsidR="00613233" w:rsidRDefault="00613233">
      <w:pPr>
        <w:pStyle w:val="ConsPlusNormal"/>
        <w:spacing w:before="220"/>
        <w:ind w:firstLine="540"/>
        <w:jc w:val="both"/>
      </w:pPr>
      <w:r>
        <w:t>Утвердить прилагаемые:</w:t>
      </w:r>
    </w:p>
    <w:p w:rsidR="00613233" w:rsidRDefault="00613233">
      <w:pPr>
        <w:pStyle w:val="ConsPlusNormal"/>
        <w:spacing w:before="220"/>
        <w:ind w:firstLine="540"/>
        <w:jc w:val="both"/>
      </w:pPr>
      <w:r>
        <w:t xml:space="preserve">Методические </w:t>
      </w:r>
      <w:hyperlink w:anchor="P38">
        <w:r>
          <w:rPr>
            <w:color w:val="0000FF"/>
          </w:rPr>
          <w:t>рекомендации</w:t>
        </w:r>
      </w:hyperlink>
      <w:r>
        <w:t xml:space="preserve"> по подготовке инвестиционной декларации субъекта Российской Федерации (приложение N 1);</w:t>
      </w:r>
    </w:p>
    <w:p w:rsidR="00613233" w:rsidRDefault="00613233">
      <w:pPr>
        <w:pStyle w:val="ConsPlusNormal"/>
        <w:spacing w:before="220"/>
        <w:ind w:firstLine="540"/>
        <w:jc w:val="both"/>
      </w:pPr>
      <w:r>
        <w:t xml:space="preserve">Методические </w:t>
      </w:r>
      <w:hyperlink w:anchor="P126">
        <w:r>
          <w:rPr>
            <w:color w:val="0000FF"/>
          </w:rPr>
          <w:t>рекомендации</w:t>
        </w:r>
      </w:hyperlink>
      <w:r>
        <w:t xml:space="preserve"> по созданию агентства развития субъекта Российской Федерации (приложение N 2);</w:t>
      </w:r>
    </w:p>
    <w:p w:rsidR="00613233" w:rsidRDefault="00613233">
      <w:pPr>
        <w:pStyle w:val="ConsPlusNormal"/>
        <w:spacing w:before="220"/>
        <w:ind w:firstLine="540"/>
        <w:jc w:val="both"/>
      </w:pPr>
      <w:r>
        <w:t xml:space="preserve">Методические </w:t>
      </w:r>
      <w:hyperlink w:anchor="P214">
        <w:r>
          <w:rPr>
            <w:color w:val="0000FF"/>
          </w:rPr>
          <w:t>рекомендации</w:t>
        </w:r>
      </w:hyperlink>
      <w:r>
        <w:t xml:space="preserve"> по созданию инвестиционного комитета субъекта Российской Федерации (приложение N 3);</w:t>
      </w:r>
    </w:p>
    <w:p w:rsidR="00613233" w:rsidRDefault="00613233">
      <w:pPr>
        <w:pStyle w:val="ConsPlusNormal"/>
        <w:spacing w:before="220"/>
        <w:ind w:firstLine="540"/>
        <w:jc w:val="both"/>
      </w:pPr>
      <w:r>
        <w:t xml:space="preserve">Методические </w:t>
      </w:r>
      <w:hyperlink w:anchor="P265">
        <w:r>
          <w:rPr>
            <w:color w:val="0000FF"/>
          </w:rPr>
          <w:t>рекомендации</w:t>
        </w:r>
      </w:hyperlink>
      <w:r>
        <w:t xml:space="preserve"> по формированию инвестиционной карты субъекта Российской Федерации (приложение N 4);</w:t>
      </w:r>
    </w:p>
    <w:p w:rsidR="00613233" w:rsidRDefault="00613233">
      <w:pPr>
        <w:pStyle w:val="ConsPlusNormal"/>
        <w:jc w:val="both"/>
      </w:pPr>
      <w:r>
        <w:t xml:space="preserve">(абзац введен </w:t>
      </w:r>
      <w:hyperlink r:id="rId12">
        <w:r>
          <w:rPr>
            <w:color w:val="0000FF"/>
          </w:rPr>
          <w:t>Приказом</w:t>
        </w:r>
      </w:hyperlink>
      <w:r>
        <w:t xml:space="preserve"> Минэкономразвития России от 08.12.2021 N 737)</w:t>
      </w:r>
    </w:p>
    <w:p w:rsidR="00613233" w:rsidRDefault="00613233">
      <w:pPr>
        <w:pStyle w:val="ConsPlusNormal"/>
        <w:spacing w:before="220"/>
        <w:ind w:firstLine="540"/>
        <w:jc w:val="both"/>
      </w:pPr>
      <w:r>
        <w:t xml:space="preserve">Методические </w:t>
      </w:r>
      <w:hyperlink w:anchor="P647">
        <w:r>
          <w:rPr>
            <w:color w:val="0000FF"/>
          </w:rPr>
          <w:t>рекомендации</w:t>
        </w:r>
      </w:hyperlink>
      <w:r>
        <w:t xml:space="preserve"> по внедрению Свода инвестиционных правил субъекта Российской Федерации (приложение N 5);</w:t>
      </w:r>
    </w:p>
    <w:p w:rsidR="00613233" w:rsidRDefault="00613233">
      <w:pPr>
        <w:pStyle w:val="ConsPlusNormal"/>
        <w:jc w:val="both"/>
      </w:pPr>
      <w:r>
        <w:t xml:space="preserve">(абзац введен </w:t>
      </w:r>
      <w:hyperlink r:id="rId13">
        <w:r>
          <w:rPr>
            <w:color w:val="0000FF"/>
          </w:rPr>
          <w:t>Приказом</w:t>
        </w:r>
      </w:hyperlink>
      <w:r>
        <w:t xml:space="preserve"> Минэкономразвития России от 08.12.2021 N 737)</w:t>
      </w:r>
    </w:p>
    <w:p w:rsidR="00613233" w:rsidRDefault="00613233">
      <w:pPr>
        <w:pStyle w:val="ConsPlusNormal"/>
        <w:spacing w:before="220"/>
        <w:ind w:firstLine="540"/>
        <w:jc w:val="both"/>
      </w:pPr>
      <w:r>
        <w:t xml:space="preserve">Методические </w:t>
      </w:r>
      <w:hyperlink w:anchor="P678">
        <w:r>
          <w:rPr>
            <w:color w:val="0000FF"/>
          </w:rPr>
          <w:t>рекомендации</w:t>
        </w:r>
      </w:hyperlink>
      <w:r>
        <w:t xml:space="preserve"> по мониторингу и подтверждению внедрения системы поддержки новых инвестиционных проектов в субъектах Российской Федерации ("Региональный инвестиционный стандарт") (приложение N 6).</w:t>
      </w:r>
    </w:p>
    <w:p w:rsidR="00613233" w:rsidRDefault="00613233">
      <w:pPr>
        <w:pStyle w:val="ConsPlusNormal"/>
        <w:jc w:val="both"/>
      </w:pPr>
      <w:r>
        <w:t xml:space="preserve">(абзац введен </w:t>
      </w:r>
      <w:hyperlink r:id="rId14">
        <w:r>
          <w:rPr>
            <w:color w:val="0000FF"/>
          </w:rPr>
          <w:t>Приказом</w:t>
        </w:r>
      </w:hyperlink>
      <w:r>
        <w:t xml:space="preserve"> Минэкономразвития России от 29.12.2021 N 810)</w:t>
      </w:r>
    </w:p>
    <w:p w:rsidR="00613233" w:rsidRDefault="00613233">
      <w:pPr>
        <w:pStyle w:val="ConsPlusNormal"/>
        <w:jc w:val="both"/>
      </w:pPr>
    </w:p>
    <w:p w:rsidR="00613233" w:rsidRDefault="00613233">
      <w:pPr>
        <w:pStyle w:val="ConsPlusNormal"/>
        <w:jc w:val="right"/>
      </w:pPr>
      <w:r>
        <w:t>Министр</w:t>
      </w:r>
    </w:p>
    <w:p w:rsidR="00613233" w:rsidRDefault="00613233">
      <w:pPr>
        <w:pStyle w:val="ConsPlusNormal"/>
        <w:jc w:val="right"/>
      </w:pPr>
      <w:r>
        <w:t>М.Г.РЕШЕТНИКОВ</w:t>
      </w: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jc w:val="right"/>
        <w:outlineLvl w:val="0"/>
      </w:pPr>
      <w:r>
        <w:t>Приложение N 1</w:t>
      </w:r>
    </w:p>
    <w:p w:rsidR="00613233" w:rsidRDefault="00613233">
      <w:pPr>
        <w:pStyle w:val="ConsPlusNormal"/>
        <w:jc w:val="right"/>
      </w:pPr>
      <w:r>
        <w:t>к приказу Минэкономразвития России</w:t>
      </w:r>
    </w:p>
    <w:p w:rsidR="00613233" w:rsidRDefault="00613233">
      <w:pPr>
        <w:pStyle w:val="ConsPlusNormal"/>
        <w:jc w:val="right"/>
      </w:pPr>
      <w:r>
        <w:t>от 30.09.2021 N 591</w:t>
      </w:r>
    </w:p>
    <w:p w:rsidR="00613233" w:rsidRDefault="00613233">
      <w:pPr>
        <w:pStyle w:val="ConsPlusNormal"/>
        <w:jc w:val="center"/>
      </w:pPr>
    </w:p>
    <w:p w:rsidR="00613233" w:rsidRDefault="00613233">
      <w:pPr>
        <w:pStyle w:val="ConsPlusTitle"/>
        <w:jc w:val="center"/>
      </w:pPr>
      <w:bookmarkStart w:id="1" w:name="P38"/>
      <w:bookmarkEnd w:id="1"/>
      <w:r>
        <w:t>МЕТОДИЧЕСКИЕ РЕКОМЕНДАЦИИ</w:t>
      </w:r>
    </w:p>
    <w:p w:rsidR="00613233" w:rsidRDefault="00613233">
      <w:pPr>
        <w:pStyle w:val="ConsPlusTitle"/>
        <w:jc w:val="center"/>
      </w:pPr>
      <w:r>
        <w:t>ПО ПОДГОТОВКЕ ИНВЕСТИЦИОННОЙ ДЕКЛАРАЦИИ СУБЪЕКТА</w:t>
      </w:r>
    </w:p>
    <w:p w:rsidR="00613233" w:rsidRDefault="00613233">
      <w:pPr>
        <w:pStyle w:val="ConsPlusTitle"/>
        <w:jc w:val="center"/>
      </w:pPr>
      <w:r>
        <w:t>РОССИЙСКОЙ ФЕДЕРАЦИИ</w:t>
      </w:r>
    </w:p>
    <w:p w:rsidR="00613233" w:rsidRDefault="006132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32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3233" w:rsidRDefault="006132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3233" w:rsidRDefault="00613233">
            <w:pPr>
              <w:pStyle w:val="ConsPlusNormal"/>
              <w:jc w:val="center"/>
            </w:pPr>
            <w:r>
              <w:rPr>
                <w:color w:val="392C69"/>
              </w:rPr>
              <w:t>Список изменяющих документов</w:t>
            </w:r>
          </w:p>
          <w:p w:rsidR="00613233" w:rsidRDefault="00613233">
            <w:pPr>
              <w:pStyle w:val="ConsPlusNormal"/>
              <w:jc w:val="center"/>
            </w:pPr>
            <w:r>
              <w:rPr>
                <w:color w:val="392C69"/>
              </w:rPr>
              <w:t xml:space="preserve">(в ред. </w:t>
            </w:r>
            <w:hyperlink r:id="rId15">
              <w:r>
                <w:rPr>
                  <w:color w:val="0000FF"/>
                </w:rPr>
                <w:t>Приказа</w:t>
              </w:r>
            </w:hyperlink>
            <w:r>
              <w:rPr>
                <w:color w:val="392C69"/>
              </w:rPr>
              <w:t xml:space="preserve"> Минэкономразвития России от 15.12.2022 N 708)</w:t>
            </w: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r>
    </w:tbl>
    <w:p w:rsidR="00613233" w:rsidRDefault="00613233">
      <w:pPr>
        <w:pStyle w:val="ConsPlusNormal"/>
        <w:jc w:val="center"/>
      </w:pPr>
    </w:p>
    <w:p w:rsidR="00613233" w:rsidRDefault="00613233">
      <w:pPr>
        <w:pStyle w:val="ConsPlusTitle"/>
        <w:jc w:val="center"/>
        <w:outlineLvl w:val="1"/>
      </w:pPr>
      <w:r>
        <w:t>I. Общие положения</w:t>
      </w:r>
    </w:p>
    <w:p w:rsidR="00613233" w:rsidRDefault="00613233">
      <w:pPr>
        <w:pStyle w:val="ConsPlusNormal"/>
        <w:jc w:val="both"/>
      </w:pPr>
    </w:p>
    <w:p w:rsidR="00613233" w:rsidRDefault="00613233">
      <w:pPr>
        <w:pStyle w:val="ConsPlusNormal"/>
        <w:ind w:firstLine="540"/>
        <w:jc w:val="both"/>
      </w:pPr>
      <w:r>
        <w:t>1. Настоящие Методические рекомендации разработаны в целях формирования единого подхода в субъектах Российской Федерации к подготовке инвестиционной декларации субъекта Российской Федерации (далее - инвестиционная декларация).</w:t>
      </w:r>
    </w:p>
    <w:p w:rsidR="00613233" w:rsidRDefault="00613233">
      <w:pPr>
        <w:pStyle w:val="ConsPlusNormal"/>
        <w:spacing w:before="220"/>
        <w:ind w:firstLine="540"/>
        <w:jc w:val="both"/>
      </w:pPr>
      <w:r>
        <w:t>Инвестиционную декларацию рекомендуется разрабатывать в целях:</w:t>
      </w:r>
    </w:p>
    <w:p w:rsidR="00613233" w:rsidRDefault="00613233">
      <w:pPr>
        <w:pStyle w:val="ConsPlusNormal"/>
        <w:spacing w:before="220"/>
        <w:ind w:firstLine="540"/>
        <w:jc w:val="both"/>
      </w:pPr>
      <w:r>
        <w:t>создания условий для опережающего инвестиционного развития субъекта Российской Федерации;</w:t>
      </w:r>
    </w:p>
    <w:p w:rsidR="00613233" w:rsidRDefault="00613233">
      <w:pPr>
        <w:pStyle w:val="ConsPlusNormal"/>
        <w:spacing w:before="220"/>
        <w:ind w:firstLine="540"/>
        <w:jc w:val="both"/>
      </w:pPr>
      <w:r>
        <w:t xml:space="preserve">содействия достижению национальных целей развития Российской Федерации, утвержденных </w:t>
      </w:r>
      <w:hyperlink r:id="rId16">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613233" w:rsidRDefault="00613233">
      <w:pPr>
        <w:pStyle w:val="ConsPlusNormal"/>
        <w:spacing w:before="220"/>
        <w:ind w:firstLine="540"/>
        <w:jc w:val="both"/>
      </w:pPr>
      <w:r>
        <w:t>установления основ реализации инвестиционной политики субъекта Российской Федерации, а также взаимодействия органов государственной власти субъекта Российской Федерации с инвесторами при реализации инвестиционных проектов на территории субъекта Российской Федерации.</w:t>
      </w:r>
    </w:p>
    <w:p w:rsidR="00613233" w:rsidRDefault="00613233">
      <w:pPr>
        <w:pStyle w:val="ConsPlusNormal"/>
        <w:spacing w:before="220"/>
        <w:ind w:firstLine="540"/>
        <w:jc w:val="both"/>
      </w:pPr>
      <w:r>
        <w:t>2. При подготовке инвестиционной декларации рекомендуется руководствоваться следующими принципами:</w:t>
      </w:r>
    </w:p>
    <w:p w:rsidR="00613233" w:rsidRDefault="00613233">
      <w:pPr>
        <w:pStyle w:val="ConsPlusNormal"/>
        <w:spacing w:before="220"/>
        <w:ind w:firstLine="540"/>
        <w:jc w:val="both"/>
      </w:pPr>
      <w:r>
        <w:t>а) принцип "ответственности" - инвестиционная декларация закрепляет обязательства субъекта Российской Федерации перед инвестором о незыблемости мер государственной поддержки и условий для ведения бизнеса;</w:t>
      </w:r>
    </w:p>
    <w:p w:rsidR="00613233" w:rsidRDefault="00613233">
      <w:pPr>
        <w:pStyle w:val="ConsPlusNormal"/>
        <w:spacing w:before="220"/>
        <w:ind w:firstLine="540"/>
        <w:jc w:val="both"/>
      </w:pPr>
      <w:r>
        <w:t>б) принцип "системности" - инвестиционная декларация является основным элементом системы поддержки новых инвестиционных проектов в субъектах Российской Федерации ("Региональный инвестиционный стандарт") (далее - Стандарт), закрепляющим принципы работы и взаимосвязь других элементов Стандарта, а также иных инструментов поддержки инвестора в субъекте Российской Федерации;</w:t>
      </w:r>
    </w:p>
    <w:p w:rsidR="00613233" w:rsidRDefault="00613233">
      <w:pPr>
        <w:pStyle w:val="ConsPlusNormal"/>
        <w:spacing w:before="220"/>
        <w:ind w:firstLine="540"/>
        <w:jc w:val="both"/>
      </w:pPr>
      <w:r>
        <w:t>в) принцип "достоверности" - обеспечение соответствия информации, содержащейся в инвестиционной декларации, государственным информационным ресурсам, являющимся первоисточниками такой информации;</w:t>
      </w:r>
    </w:p>
    <w:p w:rsidR="00613233" w:rsidRDefault="00613233">
      <w:pPr>
        <w:pStyle w:val="ConsPlusNormal"/>
        <w:spacing w:before="220"/>
        <w:ind w:firstLine="540"/>
        <w:jc w:val="both"/>
      </w:pPr>
      <w:r>
        <w:t>г) принцип "проактивности" - обеспечение максимального вовлечения в процесс подготовки инвестиционной декларации всех заинтересованных лиц, включая представителей бизнеса, предпринимательских объединений и экспертных сообществ;</w:t>
      </w:r>
    </w:p>
    <w:p w:rsidR="00613233" w:rsidRDefault="00613233">
      <w:pPr>
        <w:pStyle w:val="ConsPlusNormal"/>
        <w:spacing w:before="220"/>
        <w:ind w:firstLine="540"/>
        <w:jc w:val="both"/>
      </w:pPr>
      <w:r>
        <w:lastRenderedPageBreak/>
        <w:t>д) принцип "неухудшения" положения инвестора при утверждении новой инвестиционной декларации в субъекте Российской Федерации;</w:t>
      </w:r>
    </w:p>
    <w:p w:rsidR="00613233" w:rsidRDefault="00613233">
      <w:pPr>
        <w:pStyle w:val="ConsPlusNormal"/>
        <w:spacing w:before="220"/>
        <w:ind w:firstLine="540"/>
        <w:jc w:val="both"/>
      </w:pPr>
      <w:r>
        <w:t>е) принцип "доступности" - обеспечение свободного доступа к инвестиционной декларации, упоминаемым в ней нормативным правовым актам, а также к информации, имеющей отношение к ведению инвестиционной деятельности в субъекте Российской Федерации и затрагивающей права и обязанности инвесторов;</w:t>
      </w:r>
    </w:p>
    <w:p w:rsidR="00613233" w:rsidRDefault="00613233">
      <w:pPr>
        <w:pStyle w:val="ConsPlusNormal"/>
        <w:spacing w:before="220"/>
        <w:ind w:firstLine="540"/>
        <w:jc w:val="both"/>
      </w:pPr>
      <w:r>
        <w:t>ж) принцип гарантированности исполнения обязательств, указанных в соглашении между субъектом Российской Федерации и инвестором, по предоставлению мер государственной поддержки инвестиционной деятельности в субъекте Российской Федерации;</w:t>
      </w:r>
    </w:p>
    <w:p w:rsidR="00613233" w:rsidRDefault="00613233">
      <w:pPr>
        <w:pStyle w:val="ConsPlusNormal"/>
        <w:spacing w:before="220"/>
        <w:ind w:firstLine="540"/>
        <w:jc w:val="both"/>
      </w:pPr>
      <w:r>
        <w:t xml:space="preserve">з) принцип "эффективности" - обеспечение </w:t>
      </w:r>
      <w:proofErr w:type="gramStart"/>
      <w:r>
        <w:t>повышения эффективности использования мер государственной поддержки инвестиционной деятельности</w:t>
      </w:r>
      <w:proofErr w:type="gramEnd"/>
      <w:r>
        <w:t xml:space="preserve"> в субъекте Российской Федерации.</w:t>
      </w:r>
    </w:p>
    <w:p w:rsidR="00613233" w:rsidRDefault="00613233">
      <w:pPr>
        <w:pStyle w:val="ConsPlusNormal"/>
        <w:spacing w:before="220"/>
        <w:ind w:firstLine="540"/>
        <w:jc w:val="both"/>
      </w:pPr>
      <w:r>
        <w:t xml:space="preserve">3. Инвестиционную декларацию рекомендуется </w:t>
      </w:r>
      <w:proofErr w:type="gramStart"/>
      <w:r>
        <w:t>формировать</w:t>
      </w:r>
      <w:proofErr w:type="gramEnd"/>
      <w:r>
        <w:t xml:space="preserve"> в том числе в соответствии с положениями документов стратегического планирования, разработанных на уровне субъекта Российской Федерации.</w:t>
      </w:r>
    </w:p>
    <w:p w:rsidR="00613233" w:rsidRDefault="00613233">
      <w:pPr>
        <w:pStyle w:val="ConsPlusNormal"/>
        <w:spacing w:before="220"/>
        <w:ind w:firstLine="540"/>
        <w:jc w:val="both"/>
      </w:pPr>
      <w:r>
        <w:t>4. Инвестиционную декларацию рекомендуется утверждать указом или распоряжением высшего должностного лица субъекта Российской Федерации либо законом субъекта Российской Федерации.</w:t>
      </w:r>
    </w:p>
    <w:p w:rsidR="00613233" w:rsidRDefault="00613233">
      <w:pPr>
        <w:pStyle w:val="ConsPlusNormal"/>
        <w:spacing w:before="220"/>
        <w:ind w:firstLine="540"/>
        <w:jc w:val="both"/>
      </w:pPr>
      <w:r>
        <w:t>Инвестиционную декларацию рекомендуется утверждать на 5 лет.</w:t>
      </w:r>
    </w:p>
    <w:p w:rsidR="00613233" w:rsidRDefault="00613233">
      <w:pPr>
        <w:pStyle w:val="ConsPlusNormal"/>
        <w:spacing w:before="220"/>
        <w:ind w:firstLine="540"/>
        <w:jc w:val="both"/>
      </w:pPr>
      <w:r>
        <w:t>5. В случае смены высшего должностного лица в субъекте Российской Федерации допускается внесение изменений в инвестиционную декларацию без ухудшения условий ведения инвестиционной деятельности в субъекте Российской Федерации.</w:t>
      </w:r>
    </w:p>
    <w:p w:rsidR="00613233" w:rsidRDefault="00613233">
      <w:pPr>
        <w:pStyle w:val="ConsPlusNormal"/>
        <w:spacing w:before="220"/>
        <w:ind w:firstLine="540"/>
        <w:jc w:val="both"/>
      </w:pPr>
      <w:r>
        <w:t>6. В случае утверждения инвестиционной декларации высшим должностным лицом субъекта Российской Федерации законодательному (представительному) органу государственной власти субъекта Российской Федерации рекомендуется содействовать реализации положений инвестиционной декларации путем принятия новых законов субъекта Российской Федерации либо путем внесения соответствующих изменений и (или) дополнений в указанные действующие акты.</w:t>
      </w:r>
    </w:p>
    <w:p w:rsidR="00613233" w:rsidRDefault="00613233">
      <w:pPr>
        <w:pStyle w:val="ConsPlusNormal"/>
        <w:spacing w:before="220"/>
        <w:ind w:firstLine="540"/>
        <w:jc w:val="both"/>
      </w:pPr>
      <w:r>
        <w:t>7. Ответственность за исполнение положений инвестиционной декларации рекомендуется возложить на уполномоченное лицо в должности не ниже заместителя высшего должностного лица субъекта Российской Федерации (далее - уполномоченное лицо).</w:t>
      </w:r>
    </w:p>
    <w:p w:rsidR="00613233" w:rsidRDefault="00613233">
      <w:pPr>
        <w:pStyle w:val="ConsPlusNormal"/>
        <w:spacing w:before="220"/>
        <w:ind w:firstLine="540"/>
        <w:jc w:val="both"/>
      </w:pPr>
      <w:r>
        <w:t>8. Уполномоченному лицу рекомендуется выносить на рассмотрение инвестиционного комитета субъекта Российской Федерации (далее - инвестиционный комитет) вопрос о необходимости внесения изменений в инвестиционную декларацию по мере необходимости, но не реже одного раза в год.</w:t>
      </w:r>
    </w:p>
    <w:p w:rsidR="00613233" w:rsidRDefault="00613233">
      <w:pPr>
        <w:pStyle w:val="ConsPlusNormal"/>
        <w:spacing w:before="220"/>
        <w:ind w:firstLine="540"/>
        <w:jc w:val="both"/>
      </w:pPr>
      <w:r>
        <w:t>9. В инвестиционной декларации рекомендуется указать сведения о размещении инвестиционной декларации, а также подробной информации, раскрывающей положения инвестиционной декларации, на инвестиционном портале субъекта Российской Федерации в информационно-телекоммуникационной сети "Интернет".</w:t>
      </w:r>
    </w:p>
    <w:p w:rsidR="00613233" w:rsidRDefault="00613233">
      <w:pPr>
        <w:pStyle w:val="ConsPlusNormal"/>
        <w:jc w:val="both"/>
      </w:pPr>
    </w:p>
    <w:p w:rsidR="00613233" w:rsidRDefault="00613233">
      <w:pPr>
        <w:pStyle w:val="ConsPlusTitle"/>
        <w:jc w:val="center"/>
        <w:outlineLvl w:val="1"/>
      </w:pPr>
      <w:r>
        <w:t>II. Рекомендуемая структура инвестиционной декларации</w:t>
      </w:r>
    </w:p>
    <w:p w:rsidR="00613233" w:rsidRDefault="00613233">
      <w:pPr>
        <w:pStyle w:val="ConsPlusNormal"/>
        <w:jc w:val="both"/>
      </w:pPr>
    </w:p>
    <w:p w:rsidR="00613233" w:rsidRDefault="00613233">
      <w:pPr>
        <w:pStyle w:val="ConsPlusNormal"/>
        <w:ind w:firstLine="540"/>
        <w:jc w:val="both"/>
      </w:pPr>
      <w:r>
        <w:t>1. Инвестиционную декларацию рекомендуется формировать из следующих разделов:</w:t>
      </w:r>
    </w:p>
    <w:p w:rsidR="00613233" w:rsidRDefault="00613233">
      <w:pPr>
        <w:pStyle w:val="ConsPlusNormal"/>
        <w:spacing w:before="220"/>
        <w:ind w:firstLine="540"/>
        <w:jc w:val="both"/>
      </w:pPr>
      <w:r>
        <w:t xml:space="preserve">- </w:t>
      </w:r>
      <w:proofErr w:type="gramStart"/>
      <w:r>
        <w:t>общее описание целей инвестиционного развития субъекта Российской Федерации</w:t>
      </w:r>
      <w:proofErr w:type="gramEnd"/>
      <w:r>
        <w:t>;</w:t>
      </w:r>
    </w:p>
    <w:p w:rsidR="00613233" w:rsidRDefault="00613233">
      <w:pPr>
        <w:pStyle w:val="ConsPlusNormal"/>
        <w:spacing w:before="220"/>
        <w:ind w:firstLine="540"/>
        <w:jc w:val="both"/>
      </w:pPr>
      <w:r>
        <w:lastRenderedPageBreak/>
        <w:t>- общее описание Стандарта, реализуемого в субъекте Российской Федерации;</w:t>
      </w:r>
    </w:p>
    <w:p w:rsidR="00613233" w:rsidRDefault="00613233">
      <w:pPr>
        <w:pStyle w:val="ConsPlusNormal"/>
        <w:spacing w:before="220"/>
        <w:ind w:firstLine="540"/>
        <w:jc w:val="both"/>
      </w:pPr>
      <w:r>
        <w:t>- ключевые характеристики субъекта Российской Федерации;</w:t>
      </w:r>
    </w:p>
    <w:p w:rsidR="00613233" w:rsidRDefault="00613233">
      <w:pPr>
        <w:pStyle w:val="ConsPlusNormal"/>
        <w:spacing w:before="220"/>
        <w:ind w:firstLine="540"/>
        <w:jc w:val="both"/>
      </w:pPr>
      <w:r>
        <w:t>- инвестиционные обязательства субъекта Российской Федерации;</w:t>
      </w:r>
    </w:p>
    <w:p w:rsidR="00613233" w:rsidRDefault="00613233">
      <w:pPr>
        <w:pStyle w:val="ConsPlusNormal"/>
        <w:spacing w:before="220"/>
        <w:ind w:firstLine="540"/>
        <w:jc w:val="both"/>
      </w:pPr>
      <w:r>
        <w:t>- инвестиционная команда субъекта Российской Федерации.</w:t>
      </w:r>
    </w:p>
    <w:p w:rsidR="00613233" w:rsidRDefault="00613233">
      <w:pPr>
        <w:pStyle w:val="ConsPlusNormal"/>
        <w:spacing w:before="220"/>
        <w:ind w:firstLine="540"/>
        <w:jc w:val="both"/>
      </w:pPr>
      <w:r>
        <w:t>2. В разделе "Общее описание целей инвестиционного развития субъекта Российской Федерации" рекомендуется отразить перспективы развития субъекта Российской Федерации, необходимые инвесторам для принятия решений о вложении инвестиций в инвестиционные проекты, реализуемые на территории субъекта Российской Федерации, с учетом положений документов стратегического планирования, разработанных на уровне субъекта Российской Федерации.</w:t>
      </w:r>
    </w:p>
    <w:p w:rsidR="00613233" w:rsidRDefault="00613233">
      <w:pPr>
        <w:pStyle w:val="ConsPlusNormal"/>
        <w:spacing w:before="220"/>
        <w:ind w:firstLine="540"/>
        <w:jc w:val="both"/>
      </w:pPr>
      <w:r>
        <w:t>Главными целями инвестиционного развития субъекта Российской Федерации рекомендуется определить:</w:t>
      </w:r>
    </w:p>
    <w:p w:rsidR="00613233" w:rsidRDefault="00613233">
      <w:pPr>
        <w:pStyle w:val="ConsPlusNormal"/>
        <w:spacing w:before="220"/>
        <w:ind w:firstLine="540"/>
        <w:jc w:val="both"/>
      </w:pPr>
      <w:r>
        <w:t>- увеличение реального роста инвестиций в основной капитал в качестве вклада в достижение национальной цели развития "Достойный, эффективный труд и успешное предпринимательство";</w:t>
      </w:r>
    </w:p>
    <w:p w:rsidR="00613233" w:rsidRDefault="00613233">
      <w:pPr>
        <w:pStyle w:val="ConsPlusNormal"/>
        <w:spacing w:before="220"/>
        <w:ind w:firstLine="540"/>
        <w:jc w:val="both"/>
      </w:pPr>
      <w:r>
        <w:t>- улучшение инвестиционного климата путем установления понятных и прозрачных условий ведения инвестиционной деятельности на территории субъекта Российской Федерации.</w:t>
      </w:r>
    </w:p>
    <w:p w:rsidR="00613233" w:rsidRDefault="00613233">
      <w:pPr>
        <w:pStyle w:val="ConsPlusNormal"/>
        <w:spacing w:before="220"/>
        <w:ind w:firstLine="540"/>
        <w:jc w:val="both"/>
      </w:pPr>
      <w:r>
        <w:t>3. В разделе "Общее описание Стандарта, реализуемого в субъекте Российской Федерации" рекомендуется отразить общую информацию о Стандарте, а также перечислить элементы Стандарта с краткой информацией о них.</w:t>
      </w:r>
    </w:p>
    <w:p w:rsidR="00613233" w:rsidRDefault="00613233">
      <w:pPr>
        <w:pStyle w:val="ConsPlusNormal"/>
        <w:spacing w:before="220"/>
        <w:ind w:firstLine="540"/>
        <w:jc w:val="both"/>
      </w:pPr>
      <w:r>
        <w:t>4. В разделе "Ключевые характеристики субъекта Российской Федерации" рекомендуется отразить инвестиционные преимущества ведения бизнеса в субъекте Российской Федерации, а также инвестиционный потенциал и приоритеты субъекта Российской Федерации.</w:t>
      </w:r>
    </w:p>
    <w:p w:rsidR="00613233" w:rsidRDefault="00613233">
      <w:pPr>
        <w:pStyle w:val="ConsPlusNormal"/>
        <w:spacing w:before="220"/>
        <w:ind w:firstLine="540"/>
        <w:jc w:val="both"/>
      </w:pPr>
      <w:r>
        <w:t>В указанный раздел рекомендуется включать следующую информацию:</w:t>
      </w:r>
    </w:p>
    <w:p w:rsidR="00613233" w:rsidRDefault="00613233">
      <w:pPr>
        <w:pStyle w:val="ConsPlusNormal"/>
        <w:spacing w:before="220"/>
        <w:ind w:firstLine="540"/>
        <w:jc w:val="both"/>
      </w:pPr>
      <w:r>
        <w:t>- наличие необходимой инфраструктуры (например, промышленной, транспортной и инженерной) для инвесторов на территории субъекта Российской Федерации, площадок для реализации инвестиционных проектов;</w:t>
      </w:r>
    </w:p>
    <w:p w:rsidR="00613233" w:rsidRDefault="00613233">
      <w:pPr>
        <w:pStyle w:val="ConsPlusNormal"/>
        <w:spacing w:before="220"/>
        <w:ind w:firstLine="540"/>
        <w:jc w:val="both"/>
      </w:pPr>
      <w:r>
        <w:t>- наличие на территории субъекта Российской Федерации преференциальных режимов (территорий опережающего социально-экономического развития, особых экономических зон и других);</w:t>
      </w:r>
    </w:p>
    <w:p w:rsidR="00613233" w:rsidRDefault="00613233">
      <w:pPr>
        <w:pStyle w:val="ConsPlusNormal"/>
        <w:spacing w:before="220"/>
        <w:ind w:firstLine="540"/>
        <w:jc w:val="both"/>
      </w:pPr>
      <w:r>
        <w:t>- характеристика трудовых ресурсов и качества образования;</w:t>
      </w:r>
    </w:p>
    <w:p w:rsidR="00613233" w:rsidRDefault="00613233">
      <w:pPr>
        <w:pStyle w:val="ConsPlusNormal"/>
        <w:spacing w:before="220"/>
        <w:ind w:firstLine="540"/>
        <w:jc w:val="both"/>
      </w:pPr>
      <w:r>
        <w:t>- приоритетные направления инвестиционного развития (например, отраслевые, технологические приоритеты, обусловленные особой важностью для решения социально-экономических проблем субъекта Российской Федерации);</w:t>
      </w:r>
    </w:p>
    <w:p w:rsidR="00613233" w:rsidRDefault="00613233">
      <w:pPr>
        <w:pStyle w:val="ConsPlusNormal"/>
        <w:spacing w:before="220"/>
        <w:ind w:firstLine="540"/>
        <w:jc w:val="both"/>
      </w:pPr>
      <w:r>
        <w:t>- новые инновационные отрасли экономики в субъекте Российской Федерации;</w:t>
      </w:r>
    </w:p>
    <w:p w:rsidR="00613233" w:rsidRDefault="00613233">
      <w:pPr>
        <w:pStyle w:val="ConsPlusNormal"/>
        <w:spacing w:before="220"/>
        <w:ind w:firstLine="540"/>
        <w:jc w:val="both"/>
      </w:pPr>
      <w:r>
        <w:t>- развитие традиционных отраслей экономики для субъекта Российской Федерации с прогнозом достижения качественных показателей по ним, включая объемы производства, характеристику трудовых ресурсов, задействованных в отраслях, и инвестиции в основной капитал по данным отраслям;</w:t>
      </w:r>
    </w:p>
    <w:p w:rsidR="00613233" w:rsidRDefault="00613233">
      <w:pPr>
        <w:pStyle w:val="ConsPlusNormal"/>
        <w:spacing w:before="220"/>
        <w:ind w:firstLine="540"/>
        <w:jc w:val="both"/>
      </w:pPr>
      <w:r>
        <w:t xml:space="preserve">- отрасли экономики, в которых планируются к реализации инвестиционные проекты, в том </w:t>
      </w:r>
      <w:r>
        <w:lastRenderedPageBreak/>
        <w:t>числе проекты государственно-частного партнерства, концессии, соглашений о защите и поощрении капиталовложений в субъекте Российской Федерации (опционально).</w:t>
      </w:r>
    </w:p>
    <w:p w:rsidR="00613233" w:rsidRDefault="00613233">
      <w:pPr>
        <w:pStyle w:val="ConsPlusNormal"/>
        <w:spacing w:before="220"/>
        <w:ind w:firstLine="540"/>
        <w:jc w:val="both"/>
      </w:pPr>
      <w:r>
        <w:t>5. В раздел "Инвестиционные обязательства субъекта Российской Федерации" рекомендуется включать следующие обязательства:</w:t>
      </w:r>
    </w:p>
    <w:p w:rsidR="00613233" w:rsidRDefault="00613233">
      <w:pPr>
        <w:pStyle w:val="ConsPlusNormal"/>
        <w:spacing w:before="220"/>
        <w:ind w:firstLine="540"/>
        <w:jc w:val="both"/>
      </w:pPr>
      <w:r>
        <w:t>- неухудшение условий реализации инвестиционных проектов в течение всего срока их реализации.</w:t>
      </w:r>
    </w:p>
    <w:p w:rsidR="00613233" w:rsidRDefault="00613233">
      <w:pPr>
        <w:pStyle w:val="ConsPlusNormal"/>
        <w:spacing w:before="220"/>
        <w:ind w:firstLine="540"/>
        <w:jc w:val="both"/>
      </w:pPr>
      <w:r>
        <w:t>Рекомендуется указать механизмы обеспечения гарантий неухудшения условий реализации инвестиционных проектов с отсылкой на нормативные правовые акты, закрепляющие указанные гарантии, а также перечислить ключевые параметры инвестиционных проектов, на которые распространяются указанные гарантии;</w:t>
      </w:r>
    </w:p>
    <w:p w:rsidR="00613233" w:rsidRDefault="00613233">
      <w:pPr>
        <w:pStyle w:val="ConsPlusNormal"/>
        <w:spacing w:before="220"/>
        <w:ind w:firstLine="540"/>
        <w:jc w:val="both"/>
      </w:pPr>
      <w:r>
        <w:t>- общедоступность информации о мерах государственной поддержки инвестиционной деятельности на территории субъекта Российской Федерации.</w:t>
      </w:r>
    </w:p>
    <w:p w:rsidR="00613233" w:rsidRDefault="00613233">
      <w:pPr>
        <w:pStyle w:val="ConsPlusNormal"/>
        <w:spacing w:before="220"/>
        <w:ind w:firstLine="540"/>
        <w:jc w:val="both"/>
      </w:pPr>
      <w:r>
        <w:t>Рекомендуется указать сведения о государственных мерах поддержки инвестора, а также нормативных правовых актах, регламентирующих механизмы предоставления данных мер поддержки;</w:t>
      </w:r>
    </w:p>
    <w:p w:rsidR="00613233" w:rsidRDefault="00613233">
      <w:pPr>
        <w:pStyle w:val="ConsPlusNormal"/>
        <w:spacing w:before="220"/>
        <w:ind w:firstLine="540"/>
        <w:jc w:val="both"/>
      </w:pPr>
      <w:r>
        <w:t xml:space="preserve">- неукоснительное соблюдение </w:t>
      </w:r>
      <w:proofErr w:type="gramStart"/>
      <w:r>
        <w:t>условий предоставления мер поддержки инвесторов</w:t>
      </w:r>
      <w:proofErr w:type="gramEnd"/>
      <w:r>
        <w:t xml:space="preserve"> в субъекте Российской Федерации.</w:t>
      </w:r>
    </w:p>
    <w:p w:rsidR="00613233" w:rsidRDefault="00613233">
      <w:pPr>
        <w:pStyle w:val="ConsPlusNormal"/>
        <w:spacing w:before="220"/>
        <w:ind w:firstLine="540"/>
        <w:jc w:val="both"/>
      </w:pPr>
      <w:r>
        <w:t>Рекомендуется указать, что инвесторам гарантируется соблюдение условий предоставления мер поддержки, предусмотренных законодательством субъекта Российской Федерации;</w:t>
      </w:r>
    </w:p>
    <w:p w:rsidR="00613233" w:rsidRDefault="00613233">
      <w:pPr>
        <w:pStyle w:val="ConsPlusNormal"/>
        <w:spacing w:before="220"/>
        <w:ind w:firstLine="540"/>
        <w:jc w:val="both"/>
      </w:pPr>
      <w:r>
        <w:t>- соблюдение органами и организациями сроков согласований и предоставления разрешительной документации, необходимых для ведения инвестиционной деятельности, а также алгоритмов действий инвестора по основным приоритетным направлениям в рамках Свода инвестиционных правил субъекта Российской Федерации в соответствии с настоящим приказом (далее соответственно - алгоритмы действий, приоритетные направления, свод инвестиционных правил).</w:t>
      </w:r>
    </w:p>
    <w:p w:rsidR="00613233" w:rsidRDefault="00613233">
      <w:pPr>
        <w:pStyle w:val="ConsPlusNormal"/>
        <w:spacing w:before="220"/>
        <w:ind w:firstLine="540"/>
        <w:jc w:val="both"/>
      </w:pPr>
      <w:r>
        <w:t>Рекомендуется описать приоритетные направления, процедуры которых регламентированы сводом инвестиционных правил, с указанием органов государственной власти субъекта Российской Федерации, уполномоченных на ведение алгоритмов действий по ним.</w:t>
      </w:r>
    </w:p>
    <w:p w:rsidR="00613233" w:rsidRDefault="00613233">
      <w:pPr>
        <w:pStyle w:val="ConsPlusNormal"/>
        <w:spacing w:before="220"/>
        <w:ind w:firstLine="540"/>
        <w:jc w:val="both"/>
      </w:pPr>
      <w:r>
        <w:t>Рекомендуется указать, что нарушение процедур и сроков, установленных сводом инвестиционных правил, является основанием для обращения инвестора в инвестиционный комитет;</w:t>
      </w:r>
    </w:p>
    <w:p w:rsidR="00613233" w:rsidRDefault="00613233">
      <w:pPr>
        <w:pStyle w:val="ConsPlusNormal"/>
        <w:spacing w:before="220"/>
        <w:ind w:firstLine="540"/>
        <w:jc w:val="both"/>
      </w:pPr>
      <w:r>
        <w:t>- оперативное рассмотрение споров, возникающих при реализации инвестиционных проектов на территории субъекта Российской Федерации, в досудебном порядке.</w:t>
      </w:r>
    </w:p>
    <w:p w:rsidR="00613233" w:rsidRDefault="00613233">
      <w:pPr>
        <w:pStyle w:val="ConsPlusNormal"/>
        <w:spacing w:before="220"/>
        <w:ind w:firstLine="540"/>
        <w:jc w:val="both"/>
      </w:pPr>
      <w:r>
        <w:t>Рекомендуется указать информацию о механизме подачи инвестором обращения в инвестиционный комитет и сроках его рассмотрения в инвестиционном комитете, а также о наличии в субъекте Российской Федерации иных органов и (или) организаций в целях урегулирования возникающих споров при реализации инвестиционного проекта на территории субъекта Российской Федерации.</w:t>
      </w:r>
    </w:p>
    <w:p w:rsidR="00613233" w:rsidRDefault="00613233">
      <w:pPr>
        <w:pStyle w:val="ConsPlusNormal"/>
        <w:spacing w:before="220"/>
        <w:ind w:firstLine="540"/>
        <w:jc w:val="both"/>
      </w:pPr>
      <w:r>
        <w:t>6. В раздел "Инвестиционная команда субъекта Российской Федерации" рекомендуется включать следующую информацию:</w:t>
      </w:r>
    </w:p>
    <w:p w:rsidR="00613233" w:rsidRDefault="00613233">
      <w:pPr>
        <w:pStyle w:val="ConsPlusNormal"/>
        <w:spacing w:before="220"/>
        <w:ind w:firstLine="540"/>
        <w:jc w:val="both"/>
      </w:pPr>
      <w:r>
        <w:t>- состав инвестиционной команды, которая включает следующих членов:</w:t>
      </w:r>
    </w:p>
    <w:p w:rsidR="00613233" w:rsidRDefault="00613233">
      <w:pPr>
        <w:pStyle w:val="ConsPlusNormal"/>
        <w:spacing w:before="220"/>
        <w:ind w:firstLine="540"/>
        <w:jc w:val="both"/>
      </w:pPr>
      <w:r>
        <w:lastRenderedPageBreak/>
        <w:t>руководитель и (или) члены высшего исполнительного органа субъекта Российской Федерации;</w:t>
      </w:r>
    </w:p>
    <w:p w:rsidR="00613233" w:rsidRDefault="00613233">
      <w:pPr>
        <w:pStyle w:val="ConsPlusNormal"/>
        <w:spacing w:before="220"/>
        <w:ind w:firstLine="540"/>
        <w:jc w:val="both"/>
      </w:pPr>
      <w:r>
        <w:t>представители агентства развития субъекта Российской Федерации;</w:t>
      </w:r>
    </w:p>
    <w:p w:rsidR="00613233" w:rsidRDefault="00613233">
      <w:pPr>
        <w:pStyle w:val="ConsPlusNormal"/>
        <w:spacing w:before="220"/>
        <w:ind w:firstLine="540"/>
        <w:jc w:val="both"/>
      </w:pPr>
      <w:r>
        <w:t>лицо, ответственное за работу с обращениями в инвестиционный комитет;</w:t>
      </w:r>
    </w:p>
    <w:p w:rsidR="00613233" w:rsidRDefault="00613233">
      <w:pPr>
        <w:pStyle w:val="ConsPlusNormal"/>
        <w:spacing w:before="220"/>
        <w:ind w:firstLine="540"/>
        <w:jc w:val="both"/>
      </w:pPr>
      <w:r>
        <w:t>лицо, ответственное за внедрение и ведение свода инвестиционных правил;</w:t>
      </w:r>
    </w:p>
    <w:p w:rsidR="00613233" w:rsidRDefault="00613233">
      <w:pPr>
        <w:pStyle w:val="ConsPlusNormal"/>
        <w:spacing w:before="220"/>
        <w:ind w:firstLine="540"/>
        <w:jc w:val="both"/>
      </w:pPr>
      <w:r>
        <w:t>лицо, ответственное за достоверность и своевременную актуализацию сведений, размещенных на инвестиционной карте субъекта Российской Федерации;</w:t>
      </w:r>
    </w:p>
    <w:p w:rsidR="00613233" w:rsidRDefault="00613233">
      <w:pPr>
        <w:pStyle w:val="ConsPlusNormal"/>
        <w:spacing w:before="220"/>
        <w:ind w:firstLine="540"/>
        <w:jc w:val="both"/>
      </w:pPr>
      <w:r>
        <w:t>уполномоченный по защите прав предпринимателей в субъекте Российской Федерации;</w:t>
      </w:r>
    </w:p>
    <w:p w:rsidR="00613233" w:rsidRDefault="00613233">
      <w:pPr>
        <w:pStyle w:val="ConsPlusNormal"/>
        <w:spacing w:before="220"/>
        <w:ind w:firstLine="540"/>
        <w:jc w:val="both"/>
      </w:pPr>
      <w:r>
        <w:t xml:space="preserve">представители Торгово-промышленной палаты Российской Федерации, общероссийских общественных организаций "Российский союз промышленников и предпринимателей", "ОПОРА РОССИИ", "Деловая Россия", иных общественных организаций, представляющих интересы </w:t>
      </w:r>
      <w:proofErr w:type="gramStart"/>
      <w:r>
        <w:t>бизнес-сообщества</w:t>
      </w:r>
      <w:proofErr w:type="gramEnd"/>
      <w:r>
        <w:t xml:space="preserve"> в субъекте Российской Федерации;</w:t>
      </w:r>
    </w:p>
    <w:p w:rsidR="00613233" w:rsidRDefault="00613233">
      <w:pPr>
        <w:pStyle w:val="ConsPlusNormal"/>
        <w:spacing w:before="220"/>
        <w:ind w:firstLine="540"/>
        <w:jc w:val="both"/>
      </w:pPr>
      <w:r>
        <w:t>эксперты финансовых организаций в субъекте Российской Федерации.</w:t>
      </w:r>
    </w:p>
    <w:p w:rsidR="00613233" w:rsidRDefault="00613233">
      <w:pPr>
        <w:pStyle w:val="ConsPlusNormal"/>
        <w:spacing w:before="220"/>
        <w:ind w:firstLine="540"/>
        <w:jc w:val="both"/>
      </w:pPr>
      <w:proofErr w:type="gramStart"/>
      <w:r>
        <w:t>По решению уполномоченного лица в состав инвестиционной команды также рекомендуется включать представителей в должности не ниже заместителей глав городских округов субъекта Российской Федерации, и (или) муниципальных районов субъекта Российской Федерации, и (или) иных видов муниципальных образований субъекта Российской Федерации, ответственных за формирование благоприятного инвестиционного климата и внедрение Стандарта в рамках компетенции на соответствующей территории;</w:t>
      </w:r>
      <w:proofErr w:type="gramEnd"/>
    </w:p>
    <w:p w:rsidR="00613233" w:rsidRDefault="00613233">
      <w:pPr>
        <w:pStyle w:val="ConsPlusNormal"/>
        <w:spacing w:before="220"/>
        <w:ind w:firstLine="540"/>
        <w:jc w:val="both"/>
      </w:pPr>
      <w:r>
        <w:t>- распределение ответственности между членами инвестиционной команды в части взаимодействия с инвесторами.</w:t>
      </w:r>
    </w:p>
    <w:p w:rsidR="00613233" w:rsidRDefault="00613233">
      <w:pPr>
        <w:pStyle w:val="ConsPlusNormal"/>
        <w:spacing w:before="220"/>
        <w:ind w:firstLine="540"/>
        <w:jc w:val="both"/>
      </w:pPr>
      <w:r>
        <w:t>Рекомендуется описать полномочия членов инвестиционной команды.</w:t>
      </w:r>
    </w:p>
    <w:p w:rsidR="00613233" w:rsidRDefault="00613233">
      <w:pPr>
        <w:pStyle w:val="ConsPlusNormal"/>
        <w:spacing w:before="220"/>
        <w:ind w:firstLine="540"/>
        <w:jc w:val="both"/>
      </w:pPr>
      <w:r>
        <w:t>7. В приложении к инвестиционной декларации рекомендуется указать перечень нормативных правовых актов, регулирующих отношения в области инвестиционной деятельности.</w:t>
      </w: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jc w:val="right"/>
        <w:outlineLvl w:val="0"/>
      </w:pPr>
      <w:r>
        <w:t>Приложение N 2</w:t>
      </w:r>
    </w:p>
    <w:p w:rsidR="00613233" w:rsidRDefault="00613233">
      <w:pPr>
        <w:pStyle w:val="ConsPlusNormal"/>
        <w:jc w:val="right"/>
      </w:pPr>
      <w:r>
        <w:t>к приказу Минэкономразвития России</w:t>
      </w:r>
    </w:p>
    <w:p w:rsidR="00613233" w:rsidRDefault="00613233">
      <w:pPr>
        <w:pStyle w:val="ConsPlusNormal"/>
        <w:jc w:val="right"/>
      </w:pPr>
      <w:r>
        <w:t>от 30.09.2021 N 591</w:t>
      </w:r>
    </w:p>
    <w:p w:rsidR="00613233" w:rsidRDefault="00613233">
      <w:pPr>
        <w:pStyle w:val="ConsPlusNormal"/>
        <w:jc w:val="center"/>
      </w:pPr>
    </w:p>
    <w:p w:rsidR="00613233" w:rsidRDefault="00613233">
      <w:pPr>
        <w:pStyle w:val="ConsPlusTitle"/>
        <w:jc w:val="center"/>
      </w:pPr>
      <w:bookmarkStart w:id="2" w:name="P126"/>
      <w:bookmarkEnd w:id="2"/>
      <w:r>
        <w:t>МЕТОДИЧЕСКИЕ РЕКОМЕНДАЦИИ</w:t>
      </w:r>
    </w:p>
    <w:p w:rsidR="00613233" w:rsidRDefault="00613233">
      <w:pPr>
        <w:pStyle w:val="ConsPlusTitle"/>
        <w:jc w:val="center"/>
      </w:pPr>
      <w:r>
        <w:t>ПО СОЗДАНИЮ АГЕНТСТВА РАЗВИТИЯ СУБЪЕКТА РОССИЙСКОЙ ФЕДЕРАЦИИ</w:t>
      </w:r>
    </w:p>
    <w:p w:rsidR="00613233" w:rsidRDefault="006132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32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3233" w:rsidRDefault="006132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3233" w:rsidRDefault="00613233">
            <w:pPr>
              <w:pStyle w:val="ConsPlusNormal"/>
              <w:jc w:val="center"/>
            </w:pPr>
            <w:r>
              <w:rPr>
                <w:color w:val="392C69"/>
              </w:rPr>
              <w:t>Список изменяющих документов</w:t>
            </w:r>
          </w:p>
          <w:p w:rsidR="00613233" w:rsidRDefault="00613233">
            <w:pPr>
              <w:pStyle w:val="ConsPlusNormal"/>
              <w:jc w:val="center"/>
            </w:pPr>
            <w:r>
              <w:rPr>
                <w:color w:val="392C69"/>
              </w:rPr>
              <w:t xml:space="preserve">(в ред. </w:t>
            </w:r>
            <w:hyperlink r:id="rId17">
              <w:r>
                <w:rPr>
                  <w:color w:val="0000FF"/>
                </w:rPr>
                <w:t>Приказа</w:t>
              </w:r>
            </w:hyperlink>
            <w:r>
              <w:rPr>
                <w:color w:val="392C69"/>
              </w:rPr>
              <w:t xml:space="preserve"> Минэкономразвития России от 29.12.2021 N 810)</w:t>
            </w: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r>
    </w:tbl>
    <w:p w:rsidR="00613233" w:rsidRDefault="00613233">
      <w:pPr>
        <w:pStyle w:val="ConsPlusNormal"/>
        <w:jc w:val="center"/>
      </w:pPr>
    </w:p>
    <w:p w:rsidR="00613233" w:rsidRDefault="00613233">
      <w:pPr>
        <w:pStyle w:val="ConsPlusTitle"/>
        <w:jc w:val="center"/>
        <w:outlineLvl w:val="1"/>
      </w:pPr>
      <w:r>
        <w:t>I. Общие положения</w:t>
      </w:r>
    </w:p>
    <w:p w:rsidR="00613233" w:rsidRDefault="00613233">
      <w:pPr>
        <w:pStyle w:val="ConsPlusNormal"/>
        <w:ind w:firstLine="540"/>
        <w:jc w:val="both"/>
      </w:pPr>
    </w:p>
    <w:p w:rsidR="00613233" w:rsidRDefault="00613233">
      <w:pPr>
        <w:pStyle w:val="ConsPlusNormal"/>
        <w:ind w:firstLine="540"/>
        <w:jc w:val="both"/>
      </w:pPr>
      <w:r>
        <w:t>1. Настоящие Методические рекомендации разработаны в целях формирования единого подхода в субъектах Российской Федерации по созданию агентства развития субъекта Российской Федерации (далее - агентство развития).</w:t>
      </w:r>
    </w:p>
    <w:p w:rsidR="00613233" w:rsidRDefault="00613233">
      <w:pPr>
        <w:pStyle w:val="ConsPlusNormal"/>
        <w:spacing w:before="220"/>
        <w:ind w:firstLine="540"/>
        <w:jc w:val="both"/>
      </w:pPr>
      <w:r>
        <w:lastRenderedPageBreak/>
        <w:t>Агентство развития рекомендуется создавать в целях:</w:t>
      </w:r>
    </w:p>
    <w:p w:rsidR="00613233" w:rsidRDefault="00613233">
      <w:pPr>
        <w:pStyle w:val="ConsPlusNormal"/>
        <w:spacing w:before="220"/>
        <w:ind w:firstLine="540"/>
        <w:jc w:val="both"/>
      </w:pPr>
      <w:r>
        <w:t>привлечения частных инвестиций для реализации инвестиционных проектов на территории субъекта Российской Федерации;</w:t>
      </w:r>
    </w:p>
    <w:p w:rsidR="00613233" w:rsidRDefault="00613233">
      <w:pPr>
        <w:pStyle w:val="ConsPlusNormal"/>
        <w:spacing w:before="220"/>
        <w:ind w:firstLine="540"/>
        <w:jc w:val="both"/>
      </w:pPr>
      <w:r>
        <w:t>содействия инвестору в скорейшей реализации инвестиционных проектов на территории субъекта Российской Федерации;</w:t>
      </w:r>
    </w:p>
    <w:p w:rsidR="00613233" w:rsidRDefault="00613233">
      <w:pPr>
        <w:pStyle w:val="ConsPlusNormal"/>
        <w:spacing w:before="220"/>
        <w:ind w:firstLine="540"/>
        <w:jc w:val="both"/>
      </w:pPr>
      <w:r>
        <w:t>формирования благоприятного инвестиционного климата и повышения инвестиционной привлекательности субъекта Российской Федерации.</w:t>
      </w:r>
    </w:p>
    <w:p w:rsidR="00613233" w:rsidRDefault="00613233">
      <w:pPr>
        <w:pStyle w:val="ConsPlusNormal"/>
        <w:spacing w:before="220"/>
        <w:ind w:firstLine="540"/>
        <w:jc w:val="both"/>
      </w:pPr>
      <w:r>
        <w:t>Функции агентства развития может осуществлять орган исполнительной власти субъекта Российской Федерации (его структурное подразделение) или юридическое лицо, организационно-правовая форма которого определяется его учредителем по согласованию с высшим должностным лицом субъекта Российской Федерации.</w:t>
      </w:r>
    </w:p>
    <w:p w:rsidR="00613233" w:rsidRDefault="00613233">
      <w:pPr>
        <w:pStyle w:val="ConsPlusNormal"/>
        <w:spacing w:before="220"/>
        <w:ind w:firstLine="540"/>
        <w:jc w:val="both"/>
      </w:pPr>
      <w:r>
        <w:t>2. Для достижения целей создания агентству развития рекомендуется осуществлять следующие функции:</w:t>
      </w:r>
    </w:p>
    <w:p w:rsidR="00613233" w:rsidRDefault="00613233">
      <w:pPr>
        <w:pStyle w:val="ConsPlusNormal"/>
        <w:spacing w:before="220"/>
        <w:ind w:firstLine="540"/>
        <w:jc w:val="both"/>
      </w:pPr>
      <w:r>
        <w:t>2.1. Осуществление мониторинга и проведение комплексного анализа инвестиционной привлекательности субъекта Российской Федерации, а также формирование предложений по улучшению инвестиционной деятельности в субъекте Российской Федерации.</w:t>
      </w:r>
    </w:p>
    <w:p w:rsidR="00613233" w:rsidRDefault="00613233">
      <w:pPr>
        <w:pStyle w:val="ConsPlusNormal"/>
        <w:spacing w:before="220"/>
        <w:ind w:firstLine="540"/>
        <w:jc w:val="both"/>
      </w:pPr>
      <w:r>
        <w:t>2.2. Поиск новых инвестиционных проектов в субъекте Российской Федерации.</w:t>
      </w:r>
    </w:p>
    <w:p w:rsidR="00613233" w:rsidRDefault="00613233">
      <w:pPr>
        <w:pStyle w:val="ConsPlusNormal"/>
        <w:spacing w:before="220"/>
        <w:ind w:firstLine="540"/>
        <w:jc w:val="both"/>
      </w:pPr>
      <w:r>
        <w:t>2.3. Сопровождение инвестиционных проектов.</w:t>
      </w:r>
    </w:p>
    <w:p w:rsidR="00613233" w:rsidRDefault="00613233">
      <w:pPr>
        <w:pStyle w:val="ConsPlusNormal"/>
        <w:spacing w:before="220"/>
        <w:ind w:firstLine="540"/>
        <w:jc w:val="both"/>
      </w:pPr>
      <w:r>
        <w:t>2.4. Организация взаимодействия инвесторов со следующими участниками инвестиционной деятельности при реализации инвестиционных проектов:</w:t>
      </w:r>
    </w:p>
    <w:p w:rsidR="00613233" w:rsidRDefault="00613233">
      <w:pPr>
        <w:pStyle w:val="ConsPlusNormal"/>
        <w:spacing w:before="220"/>
        <w:ind w:firstLine="540"/>
        <w:jc w:val="both"/>
      </w:pPr>
      <w:r>
        <w:t>органами исполнительной власти субъекта Российской Федерации;</w:t>
      </w:r>
    </w:p>
    <w:p w:rsidR="00613233" w:rsidRDefault="00613233">
      <w:pPr>
        <w:pStyle w:val="ConsPlusNormal"/>
        <w:spacing w:before="220"/>
        <w:ind w:firstLine="540"/>
        <w:jc w:val="both"/>
      </w:pPr>
      <w:r>
        <w:t>территориальными подразделениями федеральных органов исполнительной власти;</w:t>
      </w:r>
    </w:p>
    <w:p w:rsidR="00613233" w:rsidRDefault="00613233">
      <w:pPr>
        <w:pStyle w:val="ConsPlusNormal"/>
        <w:spacing w:before="220"/>
        <w:ind w:firstLine="540"/>
        <w:jc w:val="both"/>
      </w:pPr>
      <w:r>
        <w:t>финансовыми организациями;</w:t>
      </w:r>
    </w:p>
    <w:p w:rsidR="00613233" w:rsidRDefault="00613233">
      <w:pPr>
        <w:pStyle w:val="ConsPlusNormal"/>
        <w:spacing w:before="220"/>
        <w:ind w:firstLine="540"/>
        <w:jc w:val="both"/>
      </w:pPr>
      <w:r>
        <w:t>ресурсоснабжающими организациями и операторами инженерной и дорожной инфраструктуры.</w:t>
      </w:r>
    </w:p>
    <w:p w:rsidR="00613233" w:rsidRDefault="00613233">
      <w:pPr>
        <w:pStyle w:val="ConsPlusNormal"/>
        <w:spacing w:before="220"/>
        <w:ind w:firstLine="540"/>
        <w:jc w:val="both"/>
      </w:pPr>
      <w:r>
        <w:t>2.5. Проведение консультаций по вопросам предоставления мер государственной поддержки и реализации инвестиционных проектов в субъекте Российской Федерации.</w:t>
      </w:r>
    </w:p>
    <w:p w:rsidR="00613233" w:rsidRDefault="00613233">
      <w:pPr>
        <w:pStyle w:val="ConsPlusNormal"/>
        <w:spacing w:before="220"/>
        <w:ind w:firstLine="540"/>
        <w:jc w:val="both"/>
      </w:pPr>
      <w:r>
        <w:t>2.6. Информационно-организационное обеспечение деятельности инвестиционного комитета субъекта Российской Федерации, созданного в соответствии с методическими рекомендациями, утвержденными Министерством экономического развития Российской Федерации (далее - инвестиционный комитет).</w:t>
      </w:r>
    </w:p>
    <w:p w:rsidR="00613233" w:rsidRDefault="00613233">
      <w:pPr>
        <w:pStyle w:val="ConsPlusNormal"/>
        <w:spacing w:before="220"/>
        <w:ind w:firstLine="540"/>
        <w:jc w:val="both"/>
      </w:pPr>
      <w:r>
        <w:t>3. Для выполнения своих функций агентству развития рекомендуется осуществлять следующие виды деятельности:</w:t>
      </w:r>
    </w:p>
    <w:p w:rsidR="00613233" w:rsidRDefault="00613233">
      <w:pPr>
        <w:pStyle w:val="ConsPlusNormal"/>
        <w:spacing w:before="220"/>
        <w:ind w:firstLine="540"/>
        <w:jc w:val="both"/>
      </w:pPr>
      <w:r>
        <w:t>3.1. Содействие инвесторам в подготовке проектной и получении разрешительной документации.</w:t>
      </w:r>
    </w:p>
    <w:p w:rsidR="00613233" w:rsidRDefault="00613233">
      <w:pPr>
        <w:pStyle w:val="ConsPlusNormal"/>
        <w:spacing w:before="220"/>
        <w:ind w:firstLine="540"/>
        <w:jc w:val="both"/>
      </w:pPr>
      <w:r>
        <w:t>3.2. Создание и ведение инвестиционного портала с целью актуализации информации об инвестиционной деятельности в субъекте Российской Федерации.</w:t>
      </w:r>
    </w:p>
    <w:p w:rsidR="00613233" w:rsidRDefault="00613233">
      <w:pPr>
        <w:pStyle w:val="ConsPlusNormal"/>
        <w:spacing w:before="220"/>
        <w:ind w:firstLine="540"/>
        <w:jc w:val="both"/>
      </w:pPr>
      <w:r>
        <w:t xml:space="preserve">3.3. Оказание методического содействия органам местного самоуправления муниципальных </w:t>
      </w:r>
      <w:r>
        <w:lastRenderedPageBreak/>
        <w:t>образований субъекта Российской Федерации в разработке программ инвестиционного развития и реализации мер по созданию благоприятного инвестиционного климата на территориях муниципальных образований субъекта Российской Федерации.</w:t>
      </w:r>
    </w:p>
    <w:p w:rsidR="00613233" w:rsidRDefault="00613233">
      <w:pPr>
        <w:pStyle w:val="ConsPlusNormal"/>
        <w:spacing w:before="220"/>
        <w:ind w:firstLine="540"/>
        <w:jc w:val="both"/>
      </w:pPr>
      <w:r>
        <w:t>3.4. Подготовка рекомендаций по внедрению лучших практик по вопросам взаимодействия с инвесторами, привлечению инвестиций и реализации инвестиционных проектов.</w:t>
      </w:r>
    </w:p>
    <w:p w:rsidR="00613233" w:rsidRDefault="00613233">
      <w:pPr>
        <w:pStyle w:val="ConsPlusNormal"/>
        <w:spacing w:before="220"/>
        <w:ind w:firstLine="540"/>
        <w:jc w:val="both"/>
      </w:pPr>
      <w:r>
        <w:t>3.5. Рассмотрение обращений инвесторов и заинтересованных сторон по вопросам реализации инвестиционного проекта в субъекте Российской Федерации.</w:t>
      </w:r>
    </w:p>
    <w:p w:rsidR="00613233" w:rsidRDefault="00613233">
      <w:pPr>
        <w:pStyle w:val="ConsPlusNormal"/>
        <w:spacing w:before="220"/>
        <w:ind w:firstLine="540"/>
        <w:jc w:val="both"/>
      </w:pPr>
      <w:r>
        <w:t>3.6. Привлечение научных, образовательных, консалтинговых и других организаций к разработке аналитических материалов, концепций, программ и методических материалов в рамках своей деятельности.</w:t>
      </w:r>
    </w:p>
    <w:p w:rsidR="00613233" w:rsidRDefault="00613233">
      <w:pPr>
        <w:pStyle w:val="ConsPlusNormal"/>
        <w:spacing w:before="220"/>
        <w:ind w:firstLine="540"/>
        <w:jc w:val="both"/>
      </w:pPr>
      <w:r>
        <w:t>3.7. Организация и проведение региональных, межрегиональных и международных выставочно-ярмарочных, презентационных и конгрессных мероприятий.</w:t>
      </w:r>
    </w:p>
    <w:p w:rsidR="00613233" w:rsidRDefault="00613233">
      <w:pPr>
        <w:pStyle w:val="ConsPlusNormal"/>
        <w:spacing w:before="220"/>
        <w:ind w:firstLine="540"/>
        <w:jc w:val="both"/>
      </w:pPr>
      <w:r>
        <w:t>3.8. Информирование населения субъекта Российской Федерации о наиболее важных сферах деятельности агентства развития.</w:t>
      </w:r>
    </w:p>
    <w:p w:rsidR="00613233" w:rsidRDefault="00613233">
      <w:pPr>
        <w:pStyle w:val="ConsPlusNormal"/>
        <w:spacing w:before="220"/>
        <w:ind w:firstLine="540"/>
        <w:jc w:val="both"/>
      </w:pPr>
      <w:r>
        <w:t>3.9. Иные виды деятельности, необходимые для реализации функций агентства развития.</w:t>
      </w:r>
    </w:p>
    <w:p w:rsidR="00613233" w:rsidRDefault="00613233">
      <w:pPr>
        <w:pStyle w:val="ConsPlusNormal"/>
        <w:jc w:val="center"/>
      </w:pPr>
    </w:p>
    <w:p w:rsidR="00613233" w:rsidRDefault="00613233">
      <w:pPr>
        <w:pStyle w:val="ConsPlusTitle"/>
        <w:jc w:val="center"/>
        <w:outlineLvl w:val="1"/>
      </w:pPr>
      <w:r>
        <w:t>II. Рекомендуемый формат взаимодействие агентства</w:t>
      </w:r>
    </w:p>
    <w:p w:rsidR="00613233" w:rsidRDefault="00613233">
      <w:pPr>
        <w:pStyle w:val="ConsPlusTitle"/>
        <w:jc w:val="center"/>
      </w:pPr>
      <w:r>
        <w:t>развития с исполнительными органами государственной власти</w:t>
      </w:r>
    </w:p>
    <w:p w:rsidR="00613233" w:rsidRDefault="00613233">
      <w:pPr>
        <w:pStyle w:val="ConsPlusTitle"/>
        <w:jc w:val="center"/>
      </w:pPr>
      <w:r>
        <w:t>субъекта Российской Федерации, органами местного</w:t>
      </w:r>
    </w:p>
    <w:p w:rsidR="00613233" w:rsidRDefault="00613233">
      <w:pPr>
        <w:pStyle w:val="ConsPlusTitle"/>
        <w:jc w:val="center"/>
      </w:pPr>
      <w:r>
        <w:t>самоуправления субъекта Российской Федерации,</w:t>
      </w:r>
    </w:p>
    <w:p w:rsidR="00613233" w:rsidRDefault="00613233">
      <w:pPr>
        <w:pStyle w:val="ConsPlusTitle"/>
        <w:jc w:val="center"/>
      </w:pPr>
      <w:r>
        <w:t>регулируемыми организациями</w:t>
      </w:r>
    </w:p>
    <w:p w:rsidR="00613233" w:rsidRDefault="00613233">
      <w:pPr>
        <w:pStyle w:val="ConsPlusNormal"/>
        <w:ind w:firstLine="540"/>
        <w:jc w:val="both"/>
      </w:pPr>
    </w:p>
    <w:p w:rsidR="00613233" w:rsidRDefault="00613233">
      <w:pPr>
        <w:pStyle w:val="ConsPlusNormal"/>
        <w:ind w:firstLine="540"/>
        <w:jc w:val="both"/>
      </w:pPr>
      <w:r>
        <w:t>Агентству развития рекомендуется в своей работе:</w:t>
      </w:r>
    </w:p>
    <w:p w:rsidR="00613233" w:rsidRDefault="00613233">
      <w:pPr>
        <w:pStyle w:val="ConsPlusNormal"/>
        <w:spacing w:before="220"/>
        <w:ind w:firstLine="540"/>
        <w:jc w:val="both"/>
      </w:pPr>
      <w:r>
        <w:t>взаимодействовать с исполнительными органами государственной власти субъекта Российской Федерации, органами местного самоуправления субъекта Российской Федерации, регулируемыми организациями по сопровождению инвестиционных проектов, реализуемых на территории субъекта Российской Федерации, по принципу "одного окна";</w:t>
      </w:r>
    </w:p>
    <w:p w:rsidR="00613233" w:rsidRDefault="00613233">
      <w:pPr>
        <w:pStyle w:val="ConsPlusNormal"/>
        <w:spacing w:before="220"/>
        <w:ind w:firstLine="540"/>
        <w:jc w:val="both"/>
      </w:pPr>
      <w:r>
        <w:t>взаимодействовать с исполнительными органами государственной власти субъекта Российской Федерации, органами местного самоуправления субъекта Российской Федерации, регулируемыми организациями по вопросам поиска и подбора инвестиционных площадок (земельных участков, производственных помещений);</w:t>
      </w:r>
    </w:p>
    <w:p w:rsidR="00613233" w:rsidRDefault="00613233">
      <w:pPr>
        <w:pStyle w:val="ConsPlusNormal"/>
        <w:spacing w:before="220"/>
        <w:ind w:firstLine="540"/>
        <w:jc w:val="both"/>
      </w:pPr>
      <w:r>
        <w:t>организовывать совещания с исполнительными органами государственной власти субъекта Российской Федерации, органами местного самоуправления субъекта Российской Федерации, регулируемыми организациями по вопросам реализации функций агентства развития.</w:t>
      </w:r>
    </w:p>
    <w:p w:rsidR="00613233" w:rsidRDefault="00613233">
      <w:pPr>
        <w:pStyle w:val="ConsPlusNormal"/>
        <w:jc w:val="center"/>
      </w:pPr>
    </w:p>
    <w:p w:rsidR="00613233" w:rsidRDefault="00613233">
      <w:pPr>
        <w:pStyle w:val="ConsPlusTitle"/>
        <w:jc w:val="center"/>
        <w:outlineLvl w:val="1"/>
      </w:pPr>
      <w:r>
        <w:t>III. Рекомендуемые количественные показатели эффективности</w:t>
      </w:r>
    </w:p>
    <w:p w:rsidR="00613233" w:rsidRDefault="00613233">
      <w:pPr>
        <w:pStyle w:val="ConsPlusTitle"/>
        <w:jc w:val="center"/>
      </w:pPr>
      <w:r>
        <w:t>деятельности агентства развития</w:t>
      </w:r>
    </w:p>
    <w:p w:rsidR="00613233" w:rsidRDefault="00613233">
      <w:pPr>
        <w:pStyle w:val="ConsPlusNormal"/>
        <w:ind w:firstLine="540"/>
        <w:jc w:val="both"/>
      </w:pPr>
    </w:p>
    <w:p w:rsidR="00613233" w:rsidRDefault="00613233">
      <w:pPr>
        <w:pStyle w:val="ConsPlusNormal"/>
        <w:ind w:firstLine="540"/>
        <w:jc w:val="both"/>
      </w:pPr>
      <w:r>
        <w:t>Руководителю агентства развития рекомендуется устанавливать следующие базовые количественные показатели эффективности деятельности агентства развития:</w:t>
      </w:r>
    </w:p>
    <w:p w:rsidR="00613233" w:rsidRDefault="00613233">
      <w:pPr>
        <w:pStyle w:val="ConsPlusNormal"/>
        <w:spacing w:before="220"/>
        <w:ind w:firstLine="540"/>
        <w:jc w:val="both"/>
      </w:pPr>
      <w:r>
        <w:t>количество консультаций инвесторов, проведенных агентством развития в отчетном году;</w:t>
      </w:r>
    </w:p>
    <w:p w:rsidR="00613233" w:rsidRDefault="00613233">
      <w:pPr>
        <w:pStyle w:val="ConsPlusNormal"/>
        <w:spacing w:before="220"/>
        <w:ind w:firstLine="540"/>
        <w:jc w:val="both"/>
      </w:pPr>
      <w:r>
        <w:t>количество инвестиционных проектов, сопровождаемых агентством развития в отчетном году;</w:t>
      </w:r>
    </w:p>
    <w:p w:rsidR="00613233" w:rsidRDefault="00613233">
      <w:pPr>
        <w:pStyle w:val="ConsPlusNormal"/>
        <w:spacing w:before="220"/>
        <w:ind w:firstLine="540"/>
        <w:jc w:val="both"/>
      </w:pPr>
      <w:r>
        <w:t xml:space="preserve">количество инвесторов, привлеченных к реализации новых инвестиционных проектов </w:t>
      </w:r>
      <w:r>
        <w:lastRenderedPageBreak/>
        <w:t>агентством развития в отчетном году;</w:t>
      </w:r>
    </w:p>
    <w:p w:rsidR="00613233" w:rsidRDefault="00613233">
      <w:pPr>
        <w:pStyle w:val="ConsPlusNormal"/>
        <w:spacing w:before="220"/>
        <w:ind w:firstLine="540"/>
        <w:jc w:val="both"/>
      </w:pPr>
      <w:r>
        <w:t xml:space="preserve">количество заявок и предложений, поступивших от инвесторов, касающихся совершенствования процедур и регламентов </w:t>
      </w:r>
      <w:proofErr w:type="gramStart"/>
      <w:r>
        <w:t>работы органов исполнительной власти субъекта Российской Федерации</w:t>
      </w:r>
      <w:proofErr w:type="gramEnd"/>
      <w:r>
        <w:t xml:space="preserve"> и ресурсоснабжающих организаций;</w:t>
      </w:r>
    </w:p>
    <w:p w:rsidR="00613233" w:rsidRDefault="00613233">
      <w:pPr>
        <w:pStyle w:val="ConsPlusNormal"/>
        <w:spacing w:before="220"/>
        <w:ind w:firstLine="540"/>
        <w:jc w:val="both"/>
      </w:pPr>
      <w:r>
        <w:t>количество введенных в эксплуатацию объектов капитального строительства по сопровождаемым инвестиционным проектам;</w:t>
      </w:r>
    </w:p>
    <w:p w:rsidR="00613233" w:rsidRDefault="00613233">
      <w:pPr>
        <w:pStyle w:val="ConsPlusNormal"/>
        <w:spacing w:before="220"/>
        <w:ind w:firstLine="540"/>
        <w:jc w:val="both"/>
      </w:pPr>
      <w:r>
        <w:t>объем инвестиций (руб.), привлеченных агентством развития за отчетный период.</w:t>
      </w:r>
    </w:p>
    <w:p w:rsidR="00613233" w:rsidRDefault="00613233">
      <w:pPr>
        <w:pStyle w:val="ConsPlusNormal"/>
        <w:spacing w:before="220"/>
        <w:ind w:firstLine="540"/>
        <w:jc w:val="both"/>
      </w:pPr>
      <w:r>
        <w:t>Руководителю агентства развития рекомендуется устанавливать также дополнительные количественные показатели эффективности деятельности агентства развития.</w:t>
      </w:r>
    </w:p>
    <w:p w:rsidR="00613233" w:rsidRDefault="00613233">
      <w:pPr>
        <w:pStyle w:val="ConsPlusNormal"/>
        <w:ind w:firstLine="540"/>
        <w:jc w:val="both"/>
      </w:pPr>
    </w:p>
    <w:p w:rsidR="00613233" w:rsidRDefault="00613233">
      <w:pPr>
        <w:pStyle w:val="ConsPlusTitle"/>
        <w:jc w:val="center"/>
        <w:outlineLvl w:val="1"/>
      </w:pPr>
      <w:r>
        <w:t>IV. Рекомендации по ведению инвестиционного портала</w:t>
      </w:r>
    </w:p>
    <w:p w:rsidR="00613233" w:rsidRDefault="00613233">
      <w:pPr>
        <w:pStyle w:val="ConsPlusTitle"/>
        <w:jc w:val="center"/>
      </w:pPr>
      <w:r>
        <w:t>агентства развития</w:t>
      </w:r>
    </w:p>
    <w:p w:rsidR="00613233" w:rsidRDefault="00613233">
      <w:pPr>
        <w:pStyle w:val="ConsPlusNormal"/>
        <w:jc w:val="center"/>
      </w:pPr>
    </w:p>
    <w:p w:rsidR="00613233" w:rsidRDefault="00613233">
      <w:pPr>
        <w:pStyle w:val="ConsPlusNormal"/>
        <w:ind w:firstLine="540"/>
        <w:jc w:val="both"/>
      </w:pPr>
      <w:r>
        <w:t>1. Для обеспечения работ по сопровождению, консультированию и информированию участников инвестиционной деятельности в субъекте Российской Федерации агентству развития рекомендуется создать и обеспечивать актуализацию инвестиционного портала (специализированного информационного ресурса субъекта Российской Федерации в сфере инвестиционной деятельности в информационно-телекоммуникационной сети "Интернет").</w:t>
      </w:r>
    </w:p>
    <w:p w:rsidR="00613233" w:rsidRDefault="00613233">
      <w:pPr>
        <w:pStyle w:val="ConsPlusNormal"/>
        <w:spacing w:before="220"/>
        <w:ind w:firstLine="540"/>
        <w:jc w:val="both"/>
      </w:pPr>
      <w:r>
        <w:t>2. На инвестиционном портале рекомендуется размещать информацию об инвестиционной деятельности, включая:</w:t>
      </w:r>
    </w:p>
    <w:p w:rsidR="00613233" w:rsidRDefault="00613233">
      <w:pPr>
        <w:pStyle w:val="ConsPlusNormal"/>
        <w:spacing w:before="220"/>
        <w:ind w:firstLine="540"/>
        <w:jc w:val="both"/>
      </w:pPr>
      <w:r>
        <w:t>2.1. Перечень реализуемых инвестиционных проектов.</w:t>
      </w:r>
    </w:p>
    <w:p w:rsidR="00613233" w:rsidRDefault="00613233">
      <w:pPr>
        <w:pStyle w:val="ConsPlusNormal"/>
        <w:spacing w:before="220"/>
        <w:ind w:firstLine="540"/>
        <w:jc w:val="both"/>
      </w:pPr>
      <w:r>
        <w:t>2.2. Элементы системы поддержки новых инвестиционных проектов в субъекте Российской Федерации ("Региональный инвестиционный стандарт"):</w:t>
      </w:r>
    </w:p>
    <w:p w:rsidR="00613233" w:rsidRDefault="00613233">
      <w:pPr>
        <w:pStyle w:val="ConsPlusNormal"/>
        <w:jc w:val="both"/>
      </w:pPr>
      <w:r>
        <w:t xml:space="preserve">(в ред. </w:t>
      </w:r>
      <w:hyperlink r:id="rId18">
        <w:r>
          <w:rPr>
            <w:color w:val="0000FF"/>
          </w:rPr>
          <w:t>Приказа</w:t>
        </w:r>
      </w:hyperlink>
      <w:r>
        <w:t xml:space="preserve"> Минэкономразвития России от 29.12.2021 N 810)</w:t>
      </w:r>
    </w:p>
    <w:p w:rsidR="00613233" w:rsidRDefault="00613233">
      <w:pPr>
        <w:pStyle w:val="ConsPlusNormal"/>
        <w:spacing w:before="220"/>
        <w:ind w:firstLine="540"/>
        <w:jc w:val="both"/>
      </w:pPr>
      <w:r>
        <w:t>инвестиционная декларация субъекта Российской Федерации;</w:t>
      </w:r>
    </w:p>
    <w:p w:rsidR="00613233" w:rsidRDefault="00613233">
      <w:pPr>
        <w:pStyle w:val="ConsPlusNormal"/>
        <w:spacing w:before="220"/>
        <w:ind w:firstLine="540"/>
        <w:jc w:val="both"/>
      </w:pPr>
      <w:r>
        <w:t>свод инвестиционных правил субъекта Российской Федерации;</w:t>
      </w:r>
    </w:p>
    <w:p w:rsidR="00613233" w:rsidRDefault="00613233">
      <w:pPr>
        <w:pStyle w:val="ConsPlusNormal"/>
        <w:spacing w:before="220"/>
        <w:ind w:firstLine="540"/>
        <w:jc w:val="both"/>
      </w:pPr>
      <w:r>
        <w:t>инвестиционная карта субъекта Российской Федерации;</w:t>
      </w:r>
    </w:p>
    <w:p w:rsidR="00613233" w:rsidRDefault="00613233">
      <w:pPr>
        <w:pStyle w:val="ConsPlusNormal"/>
        <w:spacing w:before="220"/>
        <w:ind w:firstLine="540"/>
        <w:jc w:val="both"/>
      </w:pPr>
      <w:r>
        <w:t>агентство развития;</w:t>
      </w:r>
    </w:p>
    <w:p w:rsidR="00613233" w:rsidRDefault="00613233">
      <w:pPr>
        <w:pStyle w:val="ConsPlusNormal"/>
        <w:spacing w:before="220"/>
        <w:ind w:firstLine="540"/>
        <w:jc w:val="both"/>
      </w:pPr>
      <w:r>
        <w:t>инвестиционный комитет;</w:t>
      </w:r>
    </w:p>
    <w:p w:rsidR="00613233" w:rsidRDefault="00613233">
      <w:pPr>
        <w:pStyle w:val="ConsPlusNormal"/>
        <w:spacing w:before="220"/>
        <w:ind w:firstLine="540"/>
        <w:jc w:val="both"/>
      </w:pPr>
      <w:r>
        <w:t>реестр инвестиционных проектов субъекта Российской Федерации,</w:t>
      </w:r>
    </w:p>
    <w:p w:rsidR="00613233" w:rsidRDefault="00613233">
      <w:pPr>
        <w:pStyle w:val="ConsPlusNormal"/>
        <w:spacing w:before="220"/>
        <w:ind w:firstLine="540"/>
        <w:jc w:val="both"/>
      </w:pPr>
      <w:proofErr w:type="gramStart"/>
      <w:r>
        <w:t>формируемые в соответствии с методическими рекомендациями, утвержденными Министерством экономического развития Российской Федерации.</w:t>
      </w:r>
      <w:proofErr w:type="gramEnd"/>
    </w:p>
    <w:p w:rsidR="00613233" w:rsidRDefault="00613233">
      <w:pPr>
        <w:pStyle w:val="ConsPlusNormal"/>
        <w:spacing w:before="220"/>
        <w:ind w:firstLine="540"/>
        <w:jc w:val="both"/>
      </w:pPr>
      <w:r>
        <w:t>2.3. Навигатор контактов по органам государственной власти субъекта Российской Федерации, инвестиционному комитету, подрядным, экспертным и иным организациям.</w:t>
      </w:r>
    </w:p>
    <w:p w:rsidR="00613233" w:rsidRDefault="00613233">
      <w:pPr>
        <w:pStyle w:val="ConsPlusNormal"/>
        <w:spacing w:before="220"/>
        <w:ind w:firstLine="540"/>
        <w:jc w:val="both"/>
      </w:pPr>
      <w:r>
        <w:t>2.4. Лучшие практики в субъекте Российской Федерации по вопросам взаимодействия с инвесторами, привлечению инвестиций и реализации инвестиционных проектов.</w:t>
      </w:r>
    </w:p>
    <w:p w:rsidR="00613233" w:rsidRDefault="00613233">
      <w:pPr>
        <w:pStyle w:val="ConsPlusNormal"/>
        <w:spacing w:before="220"/>
        <w:ind w:firstLine="540"/>
        <w:jc w:val="both"/>
      </w:pPr>
      <w:r>
        <w:t>2.5. Состав инвестиционной команды субъекта Российской Федерации.</w:t>
      </w:r>
    </w:p>
    <w:p w:rsidR="00613233" w:rsidRDefault="00613233">
      <w:pPr>
        <w:pStyle w:val="ConsPlusNormal"/>
        <w:spacing w:before="220"/>
        <w:ind w:firstLine="540"/>
        <w:jc w:val="both"/>
      </w:pPr>
      <w:r>
        <w:t xml:space="preserve">2.6. </w:t>
      </w:r>
      <w:proofErr w:type="gramStart"/>
      <w:r>
        <w:t xml:space="preserve">Почтовый ящик корреспонденции на инвестиционном портале для приема замечаний по отклонениям от предусмотренных элементами системы поддержки новых инвестиционных </w:t>
      </w:r>
      <w:r>
        <w:lastRenderedPageBreak/>
        <w:t>проектов в субъекте Российской Федерации ("Региональный инвестиционный стандарт") норм и принципов работы, а также для сбора предложений по улучшениям условий инвестиционной деятельности в субъекте Российской Федерации.</w:t>
      </w:r>
      <w:proofErr w:type="gramEnd"/>
    </w:p>
    <w:p w:rsidR="00613233" w:rsidRDefault="00613233">
      <w:pPr>
        <w:pStyle w:val="ConsPlusNormal"/>
        <w:jc w:val="both"/>
      </w:pPr>
      <w:r>
        <w:t>(</w:t>
      </w:r>
      <w:proofErr w:type="gramStart"/>
      <w:r>
        <w:t>в</w:t>
      </w:r>
      <w:proofErr w:type="gramEnd"/>
      <w:r>
        <w:t xml:space="preserve"> ред. </w:t>
      </w:r>
      <w:hyperlink r:id="rId19">
        <w:r>
          <w:rPr>
            <w:color w:val="0000FF"/>
          </w:rPr>
          <w:t>Приказа</w:t>
        </w:r>
      </w:hyperlink>
      <w:r>
        <w:t xml:space="preserve"> Минэкономразвития России от 29.12.2021 N 810)</w:t>
      </w:r>
    </w:p>
    <w:p w:rsidR="00613233" w:rsidRDefault="00613233">
      <w:pPr>
        <w:pStyle w:val="ConsPlusNormal"/>
        <w:spacing w:before="220"/>
        <w:ind w:firstLine="540"/>
        <w:jc w:val="both"/>
      </w:pPr>
      <w:r>
        <w:t>2.7. Перечень мер поддержки, предоставляемых субъектом Российской Федерации.</w:t>
      </w: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jc w:val="right"/>
        <w:outlineLvl w:val="0"/>
      </w:pPr>
      <w:r>
        <w:t>Приложение N 3</w:t>
      </w:r>
    </w:p>
    <w:p w:rsidR="00613233" w:rsidRDefault="00613233">
      <w:pPr>
        <w:pStyle w:val="ConsPlusNormal"/>
        <w:jc w:val="right"/>
      </w:pPr>
      <w:r>
        <w:t>к приказу Минэкономразвития России</w:t>
      </w:r>
    </w:p>
    <w:p w:rsidR="00613233" w:rsidRDefault="00613233">
      <w:pPr>
        <w:pStyle w:val="ConsPlusNormal"/>
        <w:jc w:val="right"/>
      </w:pPr>
      <w:r>
        <w:t>от 30.09.2021 N 591</w:t>
      </w:r>
    </w:p>
    <w:p w:rsidR="00613233" w:rsidRDefault="00613233">
      <w:pPr>
        <w:pStyle w:val="ConsPlusNormal"/>
        <w:jc w:val="center"/>
      </w:pPr>
    </w:p>
    <w:p w:rsidR="00613233" w:rsidRDefault="00613233">
      <w:pPr>
        <w:pStyle w:val="ConsPlusTitle"/>
        <w:jc w:val="center"/>
      </w:pPr>
      <w:bookmarkStart w:id="3" w:name="P214"/>
      <w:bookmarkEnd w:id="3"/>
      <w:r>
        <w:t>МЕТОДИЧЕСКИЕ РЕКОМЕНДАЦИИ</w:t>
      </w:r>
    </w:p>
    <w:p w:rsidR="00613233" w:rsidRDefault="00613233">
      <w:pPr>
        <w:pStyle w:val="ConsPlusTitle"/>
        <w:jc w:val="center"/>
      </w:pPr>
      <w:r>
        <w:t>ПО СОЗДАНИЮ ИНВЕСТИЦИОННОГО КОМИТЕТА СУБЪЕКТА</w:t>
      </w:r>
    </w:p>
    <w:p w:rsidR="00613233" w:rsidRDefault="00613233">
      <w:pPr>
        <w:pStyle w:val="ConsPlusTitle"/>
        <w:jc w:val="center"/>
      </w:pPr>
      <w:r>
        <w:t>РОССИЙСКОЙ ФЕДЕРАЦИИ</w:t>
      </w:r>
    </w:p>
    <w:p w:rsidR="00613233" w:rsidRDefault="00613233">
      <w:pPr>
        <w:pStyle w:val="ConsPlusNormal"/>
        <w:jc w:val="center"/>
      </w:pPr>
    </w:p>
    <w:p w:rsidR="00613233" w:rsidRDefault="00613233">
      <w:pPr>
        <w:pStyle w:val="ConsPlusTitle"/>
        <w:jc w:val="center"/>
        <w:outlineLvl w:val="1"/>
      </w:pPr>
      <w:r>
        <w:t>I. Общие положения</w:t>
      </w:r>
    </w:p>
    <w:p w:rsidR="00613233" w:rsidRDefault="00613233">
      <w:pPr>
        <w:pStyle w:val="ConsPlusNormal"/>
        <w:jc w:val="center"/>
      </w:pPr>
    </w:p>
    <w:p w:rsidR="00613233" w:rsidRDefault="00613233">
      <w:pPr>
        <w:pStyle w:val="ConsPlusNormal"/>
        <w:ind w:firstLine="540"/>
        <w:jc w:val="both"/>
      </w:pPr>
      <w:r>
        <w:t>1. Настоящие Методические рекомендации разработаны в целях формирования единого подхода в субъектах Российской Федерации по созданию инвестиционного комитета субъекта Российской Федерации (далее - инвестиционный комитет).</w:t>
      </w:r>
    </w:p>
    <w:p w:rsidR="00613233" w:rsidRDefault="00613233">
      <w:pPr>
        <w:pStyle w:val="ConsPlusNormal"/>
        <w:spacing w:before="220"/>
        <w:ind w:firstLine="540"/>
        <w:jc w:val="both"/>
      </w:pPr>
      <w:r>
        <w:t>Инвестиционный комитет рекомендуется создавать в целях:</w:t>
      </w:r>
    </w:p>
    <w:p w:rsidR="00613233" w:rsidRDefault="00613233">
      <w:pPr>
        <w:pStyle w:val="ConsPlusNormal"/>
        <w:spacing w:before="220"/>
        <w:ind w:firstLine="540"/>
        <w:jc w:val="both"/>
      </w:pPr>
      <w:r>
        <w:t>формирования благоприятных условий для ведения инвестиционной деятельности, защиты прав и законных интересов субъектов инвестиционной деятельности;</w:t>
      </w:r>
    </w:p>
    <w:p w:rsidR="00613233" w:rsidRDefault="00613233">
      <w:pPr>
        <w:pStyle w:val="ConsPlusNormal"/>
        <w:spacing w:before="220"/>
        <w:ind w:firstLine="540"/>
        <w:jc w:val="both"/>
      </w:pPr>
      <w:r>
        <w:t>разрешения разногласий и споров инвестора с органами власти субъекта Российской Федерации, органами местного самоуправления, уполномоченными организациями по вопросам реализации инвестиционных проектов на территории субъекта Российской Федерации, неурегулированных агентством развития субъекта Российской Федерации, в досудебном порядке.</w:t>
      </w:r>
    </w:p>
    <w:p w:rsidR="00613233" w:rsidRDefault="00613233">
      <w:pPr>
        <w:pStyle w:val="ConsPlusNormal"/>
        <w:spacing w:before="220"/>
        <w:ind w:firstLine="540"/>
        <w:jc w:val="both"/>
      </w:pPr>
      <w:r>
        <w:t>2. Для достижения целей создания инвестиционному комитету рекомендуется осуществлять следующие функции:</w:t>
      </w:r>
    </w:p>
    <w:p w:rsidR="00613233" w:rsidRDefault="00613233">
      <w:pPr>
        <w:pStyle w:val="ConsPlusNormal"/>
        <w:spacing w:before="220"/>
        <w:ind w:firstLine="540"/>
        <w:jc w:val="both"/>
      </w:pPr>
      <w:r>
        <w:t xml:space="preserve">2.1. Рассмотрение вопросов, связанных </w:t>
      </w:r>
      <w:proofErr w:type="gramStart"/>
      <w:r>
        <w:t>с</w:t>
      </w:r>
      <w:proofErr w:type="gramEnd"/>
      <w:r>
        <w:t>:</w:t>
      </w:r>
    </w:p>
    <w:p w:rsidR="00613233" w:rsidRDefault="00613233">
      <w:pPr>
        <w:pStyle w:val="ConsPlusNormal"/>
        <w:spacing w:before="220"/>
        <w:ind w:firstLine="540"/>
        <w:jc w:val="both"/>
      </w:pPr>
      <w:r>
        <w:t>2.1.1. Нарушением положений инвестиционной декларации субъекта Российской Федерации.</w:t>
      </w:r>
    </w:p>
    <w:p w:rsidR="00613233" w:rsidRDefault="00613233">
      <w:pPr>
        <w:pStyle w:val="ConsPlusNormal"/>
        <w:spacing w:before="220"/>
        <w:ind w:firstLine="540"/>
        <w:jc w:val="both"/>
      </w:pPr>
      <w:r>
        <w:t>2.1.2. Несоблюдением Свода инвестиционных правил субъекта Российской Федерации, разработанного в соответствии с методическими рекомендациями, утвержденными Министерством экономического развития Российской Федерации.</w:t>
      </w:r>
    </w:p>
    <w:p w:rsidR="00613233" w:rsidRDefault="00613233">
      <w:pPr>
        <w:pStyle w:val="ConsPlusNormal"/>
        <w:spacing w:before="220"/>
        <w:ind w:firstLine="540"/>
        <w:jc w:val="both"/>
      </w:pPr>
      <w:r>
        <w:t>2.1.3. Исполнением обязательств субъекта Российской Федерации и инвестора.</w:t>
      </w:r>
    </w:p>
    <w:p w:rsidR="00613233" w:rsidRDefault="00613233">
      <w:pPr>
        <w:pStyle w:val="ConsPlusNormal"/>
        <w:spacing w:before="220"/>
        <w:ind w:firstLine="540"/>
        <w:jc w:val="both"/>
      </w:pPr>
      <w:r>
        <w:t>2.2. Организация и обсуждение вопросов, связанных с улучшением инвестиционного климата и реализацией инвестиционных проектов в субъекте Российской Федерации, и разработка соответствующих методических документов.</w:t>
      </w:r>
    </w:p>
    <w:p w:rsidR="00613233" w:rsidRDefault="00613233">
      <w:pPr>
        <w:pStyle w:val="ConsPlusNormal"/>
        <w:spacing w:before="220"/>
        <w:ind w:firstLine="540"/>
        <w:jc w:val="both"/>
      </w:pPr>
      <w:r>
        <w:t>2.3. Сбор и обобщение разрешительной практики с привлечением деловых объединений и уполномоченного по правам предпринимателей субъекта Российской Федерации.</w:t>
      </w:r>
    </w:p>
    <w:p w:rsidR="00613233" w:rsidRDefault="00613233">
      <w:pPr>
        <w:pStyle w:val="ConsPlusNormal"/>
        <w:spacing w:before="220"/>
        <w:ind w:firstLine="540"/>
        <w:jc w:val="both"/>
      </w:pPr>
      <w:r>
        <w:lastRenderedPageBreak/>
        <w:t>2.4. Внесение предложений по снижению барьеров, сдерживающих развитие экономики субъекта Российской Федерации.</w:t>
      </w:r>
    </w:p>
    <w:p w:rsidR="00613233" w:rsidRDefault="00613233">
      <w:pPr>
        <w:pStyle w:val="ConsPlusNormal"/>
        <w:spacing w:before="220"/>
        <w:ind w:firstLine="540"/>
        <w:jc w:val="both"/>
      </w:pPr>
      <w:r>
        <w:t>2.5. Оценка последствий принятия проектов нормативных правовых актов, регламентирующих инвестиционную деятельность в субъекте Российской Федерации.</w:t>
      </w:r>
    </w:p>
    <w:p w:rsidR="00613233" w:rsidRDefault="00613233">
      <w:pPr>
        <w:pStyle w:val="ConsPlusNormal"/>
        <w:jc w:val="center"/>
      </w:pPr>
    </w:p>
    <w:p w:rsidR="00613233" w:rsidRDefault="00613233">
      <w:pPr>
        <w:pStyle w:val="ConsPlusTitle"/>
        <w:jc w:val="center"/>
        <w:outlineLvl w:val="1"/>
      </w:pPr>
      <w:r>
        <w:t>II. Рекомендуемая структура органов управления</w:t>
      </w:r>
    </w:p>
    <w:p w:rsidR="00613233" w:rsidRDefault="00613233">
      <w:pPr>
        <w:pStyle w:val="ConsPlusTitle"/>
        <w:jc w:val="center"/>
      </w:pPr>
      <w:r>
        <w:t>инвестиционного комитета</w:t>
      </w:r>
    </w:p>
    <w:p w:rsidR="00613233" w:rsidRDefault="00613233">
      <w:pPr>
        <w:pStyle w:val="ConsPlusNormal"/>
        <w:jc w:val="center"/>
      </w:pPr>
    </w:p>
    <w:p w:rsidR="00613233" w:rsidRDefault="00613233">
      <w:pPr>
        <w:pStyle w:val="ConsPlusNormal"/>
        <w:ind w:firstLine="540"/>
        <w:jc w:val="both"/>
      </w:pPr>
      <w:r>
        <w:t>1. Председателем инвестиционного комитета может являться высшее должностное лицо субъекта Российской Федерации, а заместителем председателя инвестиционного комитета - заместитель по экономическому блоку высшего должностного лица субъекта Российской Федерации.</w:t>
      </w:r>
    </w:p>
    <w:p w:rsidR="00613233" w:rsidRDefault="00613233">
      <w:pPr>
        <w:pStyle w:val="ConsPlusNormal"/>
        <w:spacing w:before="220"/>
        <w:ind w:firstLine="540"/>
        <w:jc w:val="both"/>
      </w:pPr>
      <w:r>
        <w:t>2. Председателю инвестиционного комитета рекомендуется представлять инвестиционный комитет в органах государственной власти субъекта Российской Федерации, федеральных органах государственной власти, органах местного самоуправления, государственных и негосударственных организациях, организовывать работу инвестиционного комитета.</w:t>
      </w:r>
    </w:p>
    <w:p w:rsidR="00613233" w:rsidRDefault="00613233">
      <w:pPr>
        <w:pStyle w:val="ConsPlusNormal"/>
        <w:jc w:val="center"/>
      </w:pPr>
    </w:p>
    <w:p w:rsidR="00613233" w:rsidRDefault="00613233">
      <w:pPr>
        <w:pStyle w:val="ConsPlusTitle"/>
        <w:jc w:val="center"/>
        <w:outlineLvl w:val="1"/>
      </w:pPr>
      <w:r>
        <w:t>III. Рекомендуемый состав инвестиционного комитета</w:t>
      </w:r>
    </w:p>
    <w:p w:rsidR="00613233" w:rsidRDefault="00613233">
      <w:pPr>
        <w:pStyle w:val="ConsPlusNormal"/>
        <w:ind w:firstLine="540"/>
        <w:jc w:val="both"/>
      </w:pPr>
    </w:p>
    <w:p w:rsidR="00613233" w:rsidRDefault="00613233">
      <w:pPr>
        <w:pStyle w:val="ConsPlusNormal"/>
        <w:ind w:firstLine="540"/>
        <w:jc w:val="both"/>
      </w:pPr>
      <w:r>
        <w:t>1. В инвестиционный комитет рекомендуется включать представителей следующих органов и организаций:</w:t>
      </w:r>
    </w:p>
    <w:p w:rsidR="00613233" w:rsidRDefault="00613233">
      <w:pPr>
        <w:pStyle w:val="ConsPlusNormal"/>
        <w:spacing w:before="220"/>
        <w:ind w:firstLine="540"/>
        <w:jc w:val="both"/>
      </w:pPr>
      <w:r>
        <w:t>1.1. Органов исполнительной власти субъекта Российской Федерации, обеспечивающих выработку государственной политики в сфере инвестиционной политики в субъекте Российской Федерации.</w:t>
      </w:r>
    </w:p>
    <w:p w:rsidR="00613233" w:rsidRDefault="00613233">
      <w:pPr>
        <w:pStyle w:val="ConsPlusNormal"/>
        <w:spacing w:before="220"/>
        <w:ind w:firstLine="540"/>
        <w:jc w:val="both"/>
      </w:pPr>
      <w:r>
        <w:t>1.2. Ресурсоснабжающих организаций, действующих на территории субъекта Российской Федерации.</w:t>
      </w:r>
    </w:p>
    <w:p w:rsidR="00613233" w:rsidRDefault="00613233">
      <w:pPr>
        <w:pStyle w:val="ConsPlusNormal"/>
        <w:spacing w:before="220"/>
        <w:ind w:firstLine="540"/>
        <w:jc w:val="both"/>
      </w:pPr>
      <w:r>
        <w:t>1.3. Общероссийских общественных организаций "Российский союз промышленников и предпринимателей", "ОПОРА РОССИИ", "Деловая Россия".</w:t>
      </w:r>
    </w:p>
    <w:p w:rsidR="00613233" w:rsidRDefault="00613233">
      <w:pPr>
        <w:pStyle w:val="ConsPlusNormal"/>
        <w:spacing w:before="220"/>
        <w:ind w:firstLine="540"/>
        <w:jc w:val="both"/>
      </w:pPr>
      <w:r>
        <w:t>1.4. Торгово-промышленной палаты Российской Федерации.</w:t>
      </w:r>
    </w:p>
    <w:p w:rsidR="00613233" w:rsidRDefault="00613233">
      <w:pPr>
        <w:pStyle w:val="ConsPlusNormal"/>
        <w:spacing w:before="220"/>
        <w:ind w:firstLine="540"/>
        <w:jc w:val="both"/>
      </w:pPr>
      <w:r>
        <w:t>1.5. Профильных ведомств в соответствии с отраслевыми инвестиционными приоритетами.</w:t>
      </w:r>
    </w:p>
    <w:p w:rsidR="00613233" w:rsidRDefault="00613233">
      <w:pPr>
        <w:pStyle w:val="ConsPlusNormal"/>
        <w:spacing w:before="220"/>
        <w:ind w:firstLine="540"/>
        <w:jc w:val="both"/>
      </w:pPr>
      <w:r>
        <w:t>1.6. Инвесторов, реализующих (реализовавших) инвестиционные проекты в субъекте Российской Федерации.</w:t>
      </w:r>
    </w:p>
    <w:p w:rsidR="00613233" w:rsidRDefault="00613233">
      <w:pPr>
        <w:pStyle w:val="ConsPlusNormal"/>
        <w:spacing w:before="220"/>
        <w:ind w:firstLine="540"/>
        <w:jc w:val="both"/>
      </w:pPr>
      <w:r>
        <w:t>2. В случае необходимости инвестиционный комитет для решения вопросов, входящих в его компетенцию, имеет право привлекать к участию представителей территориальных управлений федеральных органов власти, органов местного самоуправления.</w:t>
      </w:r>
    </w:p>
    <w:p w:rsidR="00613233" w:rsidRDefault="00613233">
      <w:pPr>
        <w:pStyle w:val="ConsPlusNormal"/>
        <w:jc w:val="center"/>
      </w:pPr>
    </w:p>
    <w:p w:rsidR="00613233" w:rsidRDefault="00613233">
      <w:pPr>
        <w:pStyle w:val="ConsPlusTitle"/>
        <w:jc w:val="center"/>
        <w:outlineLvl w:val="1"/>
      </w:pPr>
      <w:r>
        <w:t>IV. Рекомендуемый порядок работы инвестиционного комитета</w:t>
      </w:r>
    </w:p>
    <w:p w:rsidR="00613233" w:rsidRDefault="00613233">
      <w:pPr>
        <w:pStyle w:val="ConsPlusNormal"/>
        <w:jc w:val="center"/>
      </w:pPr>
    </w:p>
    <w:p w:rsidR="00613233" w:rsidRDefault="00613233">
      <w:pPr>
        <w:pStyle w:val="ConsPlusNormal"/>
        <w:ind w:firstLine="540"/>
        <w:jc w:val="both"/>
      </w:pPr>
      <w:r>
        <w:t>1. Заседания инвестиционного комитета рекомендуется проводить по мере необходимости, но не реже одного раза в два месяца.</w:t>
      </w:r>
    </w:p>
    <w:p w:rsidR="00613233" w:rsidRDefault="00613233">
      <w:pPr>
        <w:pStyle w:val="ConsPlusNormal"/>
        <w:spacing w:before="220"/>
        <w:ind w:firstLine="540"/>
        <w:jc w:val="both"/>
      </w:pPr>
      <w:r>
        <w:t>2. Решения, принимаемые инвестиционным комитетом, носят рекомендательный характер.</w:t>
      </w:r>
    </w:p>
    <w:p w:rsidR="00613233" w:rsidRDefault="00613233">
      <w:pPr>
        <w:pStyle w:val="ConsPlusNormal"/>
        <w:spacing w:before="220"/>
        <w:ind w:firstLine="540"/>
        <w:jc w:val="both"/>
      </w:pPr>
      <w:r>
        <w:t xml:space="preserve">3. </w:t>
      </w:r>
      <w:proofErr w:type="gramStart"/>
      <w:r>
        <w:t xml:space="preserve">Решения, принимаемые инвестиционным комитетом, рекомендуется оформлять протоколом, выписки из которого при необходимости могут быть направлены в Торгово-промышленную палату Российской Федерации, общероссийским общественным организациям "Российский союз промышленников и предпринимателей", "ОПОРА РОССИИ", "Деловая Россия", </w:t>
      </w:r>
      <w:r>
        <w:lastRenderedPageBreak/>
        <w:t>уполномоченному по защите прав предпринимателей в субъекте Российской Федерации, агентству развития субъекта Российской Федерации для учета в работе по поддержке инвестора.</w:t>
      </w:r>
      <w:proofErr w:type="gramEnd"/>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ind w:firstLine="540"/>
        <w:jc w:val="both"/>
      </w:pPr>
    </w:p>
    <w:p w:rsidR="00613233" w:rsidRDefault="00613233">
      <w:pPr>
        <w:pStyle w:val="ConsPlusNormal"/>
        <w:jc w:val="right"/>
        <w:outlineLvl w:val="0"/>
      </w:pPr>
      <w:r>
        <w:t>Приложение N 4</w:t>
      </w:r>
    </w:p>
    <w:p w:rsidR="00613233" w:rsidRDefault="00613233">
      <w:pPr>
        <w:pStyle w:val="ConsPlusNormal"/>
        <w:jc w:val="right"/>
      </w:pPr>
      <w:r>
        <w:t>к приказу Минэкономразвития России</w:t>
      </w:r>
    </w:p>
    <w:p w:rsidR="00613233" w:rsidRDefault="00613233">
      <w:pPr>
        <w:pStyle w:val="ConsPlusNormal"/>
        <w:jc w:val="right"/>
      </w:pPr>
      <w:r>
        <w:t>от 30 сентября 2021 г. N 591</w:t>
      </w:r>
    </w:p>
    <w:p w:rsidR="00613233" w:rsidRDefault="00613233">
      <w:pPr>
        <w:pStyle w:val="ConsPlusNormal"/>
        <w:jc w:val="both"/>
      </w:pPr>
    </w:p>
    <w:p w:rsidR="00613233" w:rsidRDefault="00613233">
      <w:pPr>
        <w:pStyle w:val="ConsPlusTitle"/>
        <w:jc w:val="center"/>
      </w:pPr>
      <w:bookmarkStart w:id="4" w:name="P265"/>
      <w:bookmarkEnd w:id="4"/>
      <w:r>
        <w:t>МЕТОДИЧЕСКИЕ РЕКОМЕНДАЦИИ</w:t>
      </w:r>
    </w:p>
    <w:p w:rsidR="00613233" w:rsidRDefault="00613233">
      <w:pPr>
        <w:pStyle w:val="ConsPlusTitle"/>
        <w:jc w:val="center"/>
      </w:pPr>
      <w:r>
        <w:t>ПО ФОРМИРОВАНИЮ ИНВЕСТИЦИОННОЙ КАРТЫ СУБЪЕКТА</w:t>
      </w:r>
    </w:p>
    <w:p w:rsidR="00613233" w:rsidRDefault="00613233">
      <w:pPr>
        <w:pStyle w:val="ConsPlusTitle"/>
        <w:jc w:val="center"/>
      </w:pPr>
      <w:r>
        <w:t>РОССИЙСКОЙ ФЕДЕРАЦИИ</w:t>
      </w:r>
    </w:p>
    <w:p w:rsidR="00613233" w:rsidRDefault="006132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32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3233" w:rsidRDefault="006132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3233" w:rsidRDefault="00613233">
            <w:pPr>
              <w:pStyle w:val="ConsPlusNormal"/>
              <w:jc w:val="center"/>
            </w:pPr>
            <w:r>
              <w:rPr>
                <w:color w:val="392C69"/>
              </w:rPr>
              <w:t>Список изменяющих документов</w:t>
            </w:r>
          </w:p>
          <w:p w:rsidR="00613233" w:rsidRDefault="00613233">
            <w:pPr>
              <w:pStyle w:val="ConsPlusNormal"/>
              <w:jc w:val="center"/>
            </w:pPr>
            <w:r>
              <w:rPr>
                <w:color w:val="392C69"/>
              </w:rPr>
              <w:t xml:space="preserve">(в ред. </w:t>
            </w:r>
            <w:hyperlink r:id="rId20">
              <w:r>
                <w:rPr>
                  <w:color w:val="0000FF"/>
                </w:rPr>
                <w:t>Приказа</w:t>
              </w:r>
            </w:hyperlink>
            <w:r>
              <w:rPr>
                <w:color w:val="392C69"/>
              </w:rPr>
              <w:t xml:space="preserve"> Минэкономразвития России от 20.09.2023 N 659)</w:t>
            </w: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r>
    </w:tbl>
    <w:p w:rsidR="00613233" w:rsidRDefault="00613233">
      <w:pPr>
        <w:pStyle w:val="ConsPlusNormal"/>
        <w:jc w:val="both"/>
      </w:pPr>
    </w:p>
    <w:p w:rsidR="00613233" w:rsidRDefault="00613233">
      <w:pPr>
        <w:pStyle w:val="ConsPlusTitle"/>
        <w:jc w:val="center"/>
        <w:outlineLvl w:val="1"/>
      </w:pPr>
      <w:r>
        <w:t>I. Общие положения</w:t>
      </w:r>
    </w:p>
    <w:p w:rsidR="00613233" w:rsidRDefault="00613233">
      <w:pPr>
        <w:pStyle w:val="ConsPlusNormal"/>
        <w:jc w:val="both"/>
      </w:pPr>
    </w:p>
    <w:p w:rsidR="00613233" w:rsidRDefault="00613233">
      <w:pPr>
        <w:pStyle w:val="ConsPlusNormal"/>
        <w:ind w:firstLine="540"/>
        <w:jc w:val="both"/>
      </w:pPr>
      <w:r>
        <w:t>1. Настоящие Методические рекомендации разработаны в целях определения единого подхода к формированию инвестиционной карты субъекта Российской Федерации (далее - инвестиционная карта).</w:t>
      </w:r>
    </w:p>
    <w:p w:rsidR="00613233" w:rsidRDefault="00613233">
      <w:pPr>
        <w:pStyle w:val="ConsPlusNormal"/>
        <w:spacing w:before="220"/>
        <w:ind w:firstLine="540"/>
        <w:jc w:val="both"/>
      </w:pPr>
      <w:bookmarkStart w:id="5" w:name="P274"/>
      <w:bookmarkEnd w:id="5"/>
      <w:r>
        <w:t>2. Инвестиционная карта формируется в целях развития инвестиционной активности и обеспечения доступа инвесторов к информации о субъекте Российской Федерации в части:</w:t>
      </w:r>
    </w:p>
    <w:p w:rsidR="00613233" w:rsidRDefault="00613233">
      <w:pPr>
        <w:pStyle w:val="ConsPlusNormal"/>
        <w:spacing w:before="220"/>
        <w:ind w:firstLine="540"/>
        <w:jc w:val="both"/>
      </w:pPr>
      <w:bookmarkStart w:id="6" w:name="P275"/>
      <w:bookmarkEnd w:id="6"/>
      <w:r>
        <w:t>наличия на территории субъекта Российской Федерации свободных площадок для реализации инвестиционных проектов;</w:t>
      </w:r>
    </w:p>
    <w:p w:rsidR="00613233" w:rsidRDefault="00613233">
      <w:pPr>
        <w:pStyle w:val="ConsPlusNormal"/>
        <w:spacing w:before="220"/>
        <w:ind w:firstLine="540"/>
        <w:jc w:val="both"/>
      </w:pPr>
      <w:r>
        <w:t>существующей инженерной и транспортной инфраструктуры;</w:t>
      </w:r>
    </w:p>
    <w:p w:rsidR="00613233" w:rsidRDefault="00613233">
      <w:pPr>
        <w:pStyle w:val="ConsPlusNormal"/>
        <w:spacing w:before="220"/>
        <w:ind w:firstLine="540"/>
        <w:jc w:val="both"/>
      </w:pPr>
      <w:r>
        <w:t xml:space="preserve">наличия преференциальных режимов, в том числе территорий опережающего социально-экономического развития и особых экономических зон, а также объектов инфраструктуры поддержки (индустриальных парков, </w:t>
      </w:r>
      <w:proofErr w:type="gramStart"/>
      <w:r>
        <w:t>бизнес-инкубаторов</w:t>
      </w:r>
      <w:proofErr w:type="gramEnd"/>
      <w:r>
        <w:t>, научно-технологических центров, промышленных площадок, агропромышленных и логистических парков);</w:t>
      </w:r>
    </w:p>
    <w:p w:rsidR="00613233" w:rsidRDefault="00613233">
      <w:pPr>
        <w:pStyle w:val="ConsPlusNormal"/>
        <w:spacing w:before="220"/>
        <w:ind w:firstLine="540"/>
        <w:jc w:val="both"/>
      </w:pPr>
      <w:r>
        <w:t>мер государственной поддержки;</w:t>
      </w:r>
    </w:p>
    <w:p w:rsidR="00613233" w:rsidRDefault="00613233">
      <w:pPr>
        <w:pStyle w:val="ConsPlusNormal"/>
        <w:spacing w:before="220"/>
        <w:ind w:firstLine="540"/>
        <w:jc w:val="both"/>
      </w:pPr>
      <w:r>
        <w:t>ставок по налогам и тарифов (сборов) на услуги субъектов естественных монополий;</w:t>
      </w:r>
    </w:p>
    <w:p w:rsidR="00613233" w:rsidRDefault="00613233">
      <w:pPr>
        <w:pStyle w:val="ConsPlusNormal"/>
        <w:spacing w:before="220"/>
        <w:ind w:firstLine="540"/>
        <w:jc w:val="both"/>
      </w:pPr>
      <w:r>
        <w:t>природных ресурсов и полезных ископаемых.</w:t>
      </w:r>
    </w:p>
    <w:p w:rsidR="00613233" w:rsidRDefault="00613233">
      <w:pPr>
        <w:pStyle w:val="ConsPlusNormal"/>
        <w:spacing w:before="220"/>
        <w:ind w:firstLine="540"/>
        <w:jc w:val="both"/>
      </w:pPr>
      <w:r>
        <w:t>3. Инвестиционная карта размещается в информационно-телекоммуникационной сети "Интернет" (далее - сеть "Интернет"). Информация, размещаемая на официальном сайте инвестиционной карты в сети "Интернет", является общедоступной, за исключением информации, доступ к которой ограничен федеральными законами.</w:t>
      </w:r>
    </w:p>
    <w:p w:rsidR="00613233" w:rsidRDefault="00613233">
      <w:pPr>
        <w:pStyle w:val="ConsPlusNormal"/>
        <w:spacing w:before="220"/>
        <w:ind w:firstLine="540"/>
        <w:jc w:val="both"/>
      </w:pPr>
      <w:bookmarkStart w:id="7" w:name="P282"/>
      <w:bookmarkEnd w:id="7"/>
      <w:r>
        <w:t>4. Инвестиционная карта может создаваться с использованием карты подсистемы "Мониторинг региональной инвестиционной деятельности" автоматизированной информационной системы "Управление инвестиционной деятельности" (далее - федеральная инвестиционная карта), размещенной в публичном доступе.</w:t>
      </w:r>
    </w:p>
    <w:p w:rsidR="00613233" w:rsidRDefault="00613233">
      <w:pPr>
        <w:pStyle w:val="ConsPlusNormal"/>
        <w:spacing w:before="220"/>
        <w:ind w:firstLine="540"/>
        <w:jc w:val="both"/>
      </w:pPr>
      <w:bookmarkStart w:id="8" w:name="P283"/>
      <w:bookmarkEnd w:id="8"/>
      <w:r>
        <w:t xml:space="preserve">5. В дополнение к ведению федеральной инвестиционной карты субъект Российской Федерации может создавать, развивать и использовать инвестиционную карту с применением </w:t>
      </w:r>
      <w:r>
        <w:lastRenderedPageBreak/>
        <w:t>иных информационных систем, в том числе находящихся в ведении соответствующего субъекта Российской Федерации.</w:t>
      </w:r>
    </w:p>
    <w:p w:rsidR="00613233" w:rsidRDefault="00613233">
      <w:pPr>
        <w:pStyle w:val="ConsPlusNormal"/>
        <w:spacing w:before="220"/>
        <w:ind w:firstLine="540"/>
        <w:jc w:val="both"/>
      </w:pPr>
      <w:r>
        <w:t xml:space="preserve">6. При наличии нескольких инвестиционных карт, предусмотренных </w:t>
      </w:r>
      <w:hyperlink w:anchor="P282">
        <w:r>
          <w:rPr>
            <w:color w:val="0000FF"/>
          </w:rPr>
          <w:t>пунктами 4</w:t>
        </w:r>
      </w:hyperlink>
      <w:r>
        <w:t xml:space="preserve"> и </w:t>
      </w:r>
      <w:hyperlink w:anchor="P283">
        <w:r>
          <w:rPr>
            <w:color w:val="0000FF"/>
          </w:rPr>
          <w:t>5</w:t>
        </w:r>
      </w:hyperlink>
      <w:r>
        <w:t xml:space="preserve"> настоящих Методических рекомендаций, субъект Российской Федерации может самостоятельно определить инвестиционную карту, подлежащую рассмотрению в рамках </w:t>
      </w:r>
      <w:proofErr w:type="gramStart"/>
      <w:r>
        <w:t>процедуры подтверждения внедрения системы поддержки новых инвестиционных проектов</w:t>
      </w:r>
      <w:proofErr w:type="gramEnd"/>
      <w:r>
        <w:t xml:space="preserve"> в субъектах Российской Федерации ("Региональный инвестиционный стандарт").</w:t>
      </w:r>
    </w:p>
    <w:p w:rsidR="00613233" w:rsidRDefault="00613233">
      <w:pPr>
        <w:pStyle w:val="ConsPlusNormal"/>
        <w:jc w:val="both"/>
      </w:pPr>
    </w:p>
    <w:p w:rsidR="00613233" w:rsidRDefault="00613233">
      <w:pPr>
        <w:pStyle w:val="ConsPlusTitle"/>
        <w:jc w:val="center"/>
        <w:outlineLvl w:val="1"/>
      </w:pPr>
      <w:r>
        <w:t xml:space="preserve">II. Рекомендуемый порядок формирования </w:t>
      </w:r>
      <w:proofErr w:type="gramStart"/>
      <w:r>
        <w:t>федеральной</w:t>
      </w:r>
      <w:proofErr w:type="gramEnd"/>
    </w:p>
    <w:p w:rsidR="00613233" w:rsidRDefault="00613233">
      <w:pPr>
        <w:pStyle w:val="ConsPlusTitle"/>
        <w:jc w:val="center"/>
      </w:pPr>
      <w:r>
        <w:t>инвестиционной карты</w:t>
      </w:r>
    </w:p>
    <w:p w:rsidR="00613233" w:rsidRDefault="00613233">
      <w:pPr>
        <w:pStyle w:val="ConsPlusNormal"/>
        <w:jc w:val="both"/>
      </w:pPr>
    </w:p>
    <w:p w:rsidR="00613233" w:rsidRDefault="00613233">
      <w:pPr>
        <w:pStyle w:val="ConsPlusNormal"/>
        <w:ind w:firstLine="540"/>
        <w:jc w:val="both"/>
      </w:pPr>
      <w:r>
        <w:t xml:space="preserve">7. Формирование и ведение федеральной инвестиционной карты может осуществляться уполномоченным органом субъекта Российской Федерации или агентством развития субъекта Российской Федерации, </w:t>
      </w:r>
      <w:proofErr w:type="gramStart"/>
      <w:r>
        <w:t>определенными</w:t>
      </w:r>
      <w:proofErr w:type="gramEnd"/>
      <w:r>
        <w:t xml:space="preserve"> решением высшего должностного лица субъекта Российской Федерации (далее - уполномоченный орган).</w:t>
      </w:r>
    </w:p>
    <w:p w:rsidR="00613233" w:rsidRDefault="00613233">
      <w:pPr>
        <w:pStyle w:val="ConsPlusNormal"/>
        <w:spacing w:before="220"/>
        <w:ind w:firstLine="540"/>
        <w:jc w:val="both"/>
      </w:pPr>
      <w:r>
        <w:t>8. Уполномоченному органу рекомендуется утвердить регламент ведения федеральной инвестиционной карты.</w:t>
      </w:r>
    </w:p>
    <w:p w:rsidR="00613233" w:rsidRDefault="00613233">
      <w:pPr>
        <w:pStyle w:val="ConsPlusNormal"/>
        <w:spacing w:before="220"/>
        <w:ind w:firstLine="540"/>
        <w:jc w:val="both"/>
      </w:pPr>
      <w:r>
        <w:t>9. В регламент ведения федеральной инвестиционной карты рекомендуется включать:</w:t>
      </w:r>
    </w:p>
    <w:p w:rsidR="00613233" w:rsidRDefault="00613233">
      <w:pPr>
        <w:pStyle w:val="ConsPlusNormal"/>
        <w:spacing w:before="220"/>
        <w:ind w:firstLine="540"/>
        <w:jc w:val="both"/>
      </w:pPr>
      <w:r>
        <w:t>описание процедуры внесения (передачи) данных;</w:t>
      </w:r>
    </w:p>
    <w:p w:rsidR="00613233" w:rsidRDefault="00613233">
      <w:pPr>
        <w:pStyle w:val="ConsPlusNormal"/>
        <w:spacing w:before="220"/>
        <w:ind w:firstLine="540"/>
        <w:jc w:val="both"/>
      </w:pPr>
      <w:r>
        <w:t>перечень источников автоматизированной загрузки сведений по информационным слоям федеральной инвестиционной карты с указанием плановых сроков интеграции с этими источниками;</w:t>
      </w:r>
    </w:p>
    <w:p w:rsidR="00613233" w:rsidRDefault="00613233">
      <w:pPr>
        <w:pStyle w:val="ConsPlusNormal"/>
        <w:spacing w:before="220"/>
        <w:ind w:firstLine="540"/>
        <w:jc w:val="both"/>
      </w:pPr>
      <w:r>
        <w:t>алгоритм действий участников информационного обмена с указанием лиц, ответственных за своевременное внесение сведений, содержащихся в информационных слоях федеральной инвестиционной карты;</w:t>
      </w:r>
    </w:p>
    <w:p w:rsidR="00613233" w:rsidRDefault="00613233">
      <w:pPr>
        <w:pStyle w:val="ConsPlusNormal"/>
        <w:spacing w:before="220"/>
        <w:ind w:firstLine="540"/>
        <w:jc w:val="both"/>
      </w:pPr>
      <w:r>
        <w:t>процедуру верификации предоставляемых сведений из внешних источников.</w:t>
      </w:r>
    </w:p>
    <w:p w:rsidR="00613233" w:rsidRDefault="00613233">
      <w:pPr>
        <w:pStyle w:val="ConsPlusNormal"/>
        <w:spacing w:before="220"/>
        <w:ind w:firstLine="540"/>
        <w:jc w:val="both"/>
      </w:pPr>
      <w:bookmarkStart w:id="9" w:name="P296"/>
      <w:bookmarkEnd w:id="9"/>
      <w:r>
        <w:t>10. Информационное наполнение федеральной инвестиционной карты может осуществляться уполномоченным органом одним из следующих способов:</w:t>
      </w:r>
    </w:p>
    <w:p w:rsidR="00613233" w:rsidRDefault="00613233">
      <w:pPr>
        <w:pStyle w:val="ConsPlusNormal"/>
        <w:spacing w:before="220"/>
        <w:ind w:firstLine="540"/>
        <w:jc w:val="both"/>
      </w:pPr>
      <w:r>
        <w:t>внесение данных в подсистему реестров и сбора форм государственной информационной системы "Экономика" (далее - ГИС "Экономика");</w:t>
      </w:r>
    </w:p>
    <w:p w:rsidR="00613233" w:rsidRDefault="00613233">
      <w:pPr>
        <w:pStyle w:val="ConsPlusNormal"/>
        <w:spacing w:before="220"/>
        <w:ind w:firstLine="540"/>
        <w:jc w:val="both"/>
      </w:pPr>
      <w:r>
        <w:t xml:space="preserve">автоматизированная передача данных с инвестиционной карты, формируемой в соответствии с </w:t>
      </w:r>
      <w:hyperlink w:anchor="P283">
        <w:r>
          <w:rPr>
            <w:color w:val="0000FF"/>
          </w:rPr>
          <w:t>пунктом 5</w:t>
        </w:r>
      </w:hyperlink>
      <w:r>
        <w:t xml:space="preserve"> настоящих Методических рекомендаций, на федеральную инвестиционную карту, а также в ГИС "Экономика" с использованием технологии прикладного программного интерфейса (API);</w:t>
      </w:r>
    </w:p>
    <w:p w:rsidR="00613233" w:rsidRDefault="00613233">
      <w:pPr>
        <w:pStyle w:val="ConsPlusNormal"/>
        <w:spacing w:before="220"/>
        <w:ind w:firstLine="540"/>
        <w:jc w:val="both"/>
      </w:pPr>
      <w:r>
        <w:t>внесение данных в иные информационные системы, осуществляющие передачу сведений на федеральную инвестиционную карту, а также подлежащие размещению на ней.</w:t>
      </w:r>
    </w:p>
    <w:p w:rsidR="00613233" w:rsidRDefault="00613233">
      <w:pPr>
        <w:pStyle w:val="ConsPlusNormal"/>
        <w:spacing w:before="220"/>
        <w:ind w:firstLine="540"/>
        <w:jc w:val="both"/>
      </w:pPr>
      <w:r>
        <w:t xml:space="preserve">11. </w:t>
      </w:r>
      <w:proofErr w:type="gramStart"/>
      <w:r>
        <w:t xml:space="preserve">Обновление и проверка актуальности данных, предусмотренных </w:t>
      </w:r>
      <w:hyperlink w:anchor="P274">
        <w:r>
          <w:rPr>
            <w:color w:val="0000FF"/>
          </w:rPr>
          <w:t>пунктом 2</w:t>
        </w:r>
      </w:hyperlink>
      <w:r>
        <w:t xml:space="preserve"> настоящих Методических рекомендаций и внесенных (предоставленных) на федеральную инвестиционную карту в соответствии с </w:t>
      </w:r>
      <w:hyperlink w:anchor="P296">
        <w:r>
          <w:rPr>
            <w:color w:val="0000FF"/>
          </w:rPr>
          <w:t>пунктом 10</w:t>
        </w:r>
      </w:hyperlink>
      <w:r>
        <w:t xml:space="preserve"> настоящих Методических рекомендаций, осуществляются ежеквартально не позднее 25 числа последнего месяца каждого квартала, за исключением сведений, указанных в </w:t>
      </w:r>
      <w:hyperlink w:anchor="P275">
        <w:r>
          <w:rPr>
            <w:color w:val="0000FF"/>
          </w:rPr>
          <w:t>абзаце втором пункта 2</w:t>
        </w:r>
      </w:hyperlink>
      <w:r>
        <w:t xml:space="preserve"> настоящих Методических рекомендаций, обновление которых осуществляется на постоянной основе, но не реже чем раз в</w:t>
      </w:r>
      <w:proofErr w:type="gramEnd"/>
      <w:r>
        <w:t xml:space="preserve"> квартал.</w:t>
      </w:r>
    </w:p>
    <w:p w:rsidR="00613233" w:rsidRDefault="00613233">
      <w:pPr>
        <w:pStyle w:val="ConsPlusNormal"/>
        <w:spacing w:before="220"/>
        <w:ind w:firstLine="540"/>
        <w:jc w:val="both"/>
      </w:pPr>
      <w:r>
        <w:t xml:space="preserve">12. По результатам выполнения работ, предусмотренных </w:t>
      </w:r>
      <w:hyperlink w:anchor="P296">
        <w:r>
          <w:rPr>
            <w:color w:val="0000FF"/>
          </w:rPr>
          <w:t>пунктом 10</w:t>
        </w:r>
      </w:hyperlink>
      <w:r>
        <w:t xml:space="preserve"> настоящих </w:t>
      </w:r>
      <w:r>
        <w:lastRenderedPageBreak/>
        <w:t>Методических рекомендаций, субъекту Российской Федерации рекомендуется направлять в адрес Минэкономразвития России обобщенную информацию о внесенных изменениях.</w:t>
      </w:r>
    </w:p>
    <w:p w:rsidR="00613233" w:rsidRDefault="00613233">
      <w:pPr>
        <w:pStyle w:val="ConsPlusNormal"/>
        <w:spacing w:before="220"/>
        <w:ind w:firstLine="540"/>
        <w:jc w:val="both"/>
      </w:pPr>
      <w:r>
        <w:t>13. Доступ к сведениям, содержащимся в инвестиционной карте, осуществляется на безвозмездной основе.</w:t>
      </w:r>
    </w:p>
    <w:p w:rsidR="00613233" w:rsidRDefault="00613233">
      <w:pPr>
        <w:pStyle w:val="ConsPlusNormal"/>
        <w:spacing w:before="220"/>
        <w:ind w:firstLine="540"/>
        <w:jc w:val="both"/>
      </w:pPr>
      <w:r>
        <w:t xml:space="preserve">14. При ведении инвестиционной карты, формируемой в соответствии с </w:t>
      </w:r>
      <w:hyperlink w:anchor="P283">
        <w:r>
          <w:rPr>
            <w:color w:val="0000FF"/>
          </w:rPr>
          <w:t>пунктом 5</w:t>
        </w:r>
      </w:hyperlink>
      <w:r>
        <w:t xml:space="preserve"> настоящих Методических рекомендаций, уполномоченному органу в качестве минимального набора сведений рекомендуется использовать </w:t>
      </w:r>
      <w:hyperlink w:anchor="P318">
        <w:r>
          <w:rPr>
            <w:color w:val="0000FF"/>
          </w:rPr>
          <w:t>модель</w:t>
        </w:r>
      </w:hyperlink>
      <w:r>
        <w:t>, приведенную в приложении к настоящим Методическим рекомендациям.</w:t>
      </w:r>
    </w:p>
    <w:p w:rsidR="00613233" w:rsidRDefault="00613233">
      <w:pPr>
        <w:pStyle w:val="ConsPlusNormal"/>
        <w:spacing w:before="220"/>
        <w:ind w:firstLine="540"/>
        <w:jc w:val="both"/>
      </w:pPr>
      <w:r>
        <w:t>15. Формирование и ведение инвестиционной карты осуществляются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 а также законодательства Российской Федерации об антитеррористической защищенности объектов.</w:t>
      </w: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right"/>
        <w:outlineLvl w:val="1"/>
      </w:pPr>
      <w:r>
        <w:t>Приложение</w:t>
      </w:r>
    </w:p>
    <w:p w:rsidR="00613233" w:rsidRDefault="00613233">
      <w:pPr>
        <w:pStyle w:val="ConsPlusNormal"/>
        <w:jc w:val="right"/>
      </w:pPr>
      <w:r>
        <w:t>к Методическим рекомендациям</w:t>
      </w:r>
    </w:p>
    <w:p w:rsidR="00613233" w:rsidRDefault="00613233">
      <w:pPr>
        <w:pStyle w:val="ConsPlusNormal"/>
        <w:jc w:val="right"/>
      </w:pPr>
      <w:r>
        <w:t>по формированию инвестиционной карты</w:t>
      </w:r>
    </w:p>
    <w:p w:rsidR="00613233" w:rsidRDefault="00613233">
      <w:pPr>
        <w:pStyle w:val="ConsPlusNormal"/>
        <w:jc w:val="right"/>
      </w:pPr>
      <w:r>
        <w:t>субъекта Российской Федерации,</w:t>
      </w:r>
    </w:p>
    <w:p w:rsidR="00613233" w:rsidRDefault="00613233">
      <w:pPr>
        <w:pStyle w:val="ConsPlusNormal"/>
        <w:jc w:val="right"/>
      </w:pPr>
      <w:r>
        <w:t>утвержденным приказом</w:t>
      </w:r>
    </w:p>
    <w:p w:rsidR="00613233" w:rsidRDefault="00613233">
      <w:pPr>
        <w:pStyle w:val="ConsPlusNormal"/>
        <w:jc w:val="right"/>
      </w:pPr>
      <w:r>
        <w:t>Минэкономразвития России</w:t>
      </w:r>
    </w:p>
    <w:p w:rsidR="00613233" w:rsidRDefault="00613233">
      <w:pPr>
        <w:pStyle w:val="ConsPlusNormal"/>
        <w:jc w:val="right"/>
      </w:pPr>
      <w:r>
        <w:t>от 30 сентября 2021 г. N 591</w:t>
      </w:r>
    </w:p>
    <w:p w:rsidR="00613233" w:rsidRDefault="00613233">
      <w:pPr>
        <w:pStyle w:val="ConsPlusNormal"/>
        <w:jc w:val="both"/>
      </w:pPr>
    </w:p>
    <w:p w:rsidR="00613233" w:rsidRDefault="00613233">
      <w:pPr>
        <w:pStyle w:val="ConsPlusTitle"/>
        <w:jc w:val="center"/>
      </w:pPr>
      <w:bookmarkStart w:id="10" w:name="P318"/>
      <w:bookmarkEnd w:id="10"/>
      <w:r>
        <w:t>МОДЕЛЬ ИНВЕСТИЦИОННОЙ КАРТЫ СУБЪЕКТА РОССИЙСКОЙ ФЕДЕРАЦИИ</w:t>
      </w:r>
    </w:p>
    <w:p w:rsidR="00613233" w:rsidRDefault="00613233">
      <w:pPr>
        <w:pStyle w:val="ConsPlusNormal"/>
        <w:jc w:val="both"/>
      </w:pPr>
    </w:p>
    <w:p w:rsidR="00613233" w:rsidRDefault="00613233">
      <w:pPr>
        <w:pStyle w:val="ConsPlusNormal"/>
        <w:sectPr w:rsidR="00613233" w:rsidSect="00435D1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71"/>
        <w:gridCol w:w="2551"/>
        <w:gridCol w:w="1984"/>
        <w:gridCol w:w="2324"/>
        <w:gridCol w:w="1984"/>
        <w:gridCol w:w="2721"/>
        <w:gridCol w:w="1700"/>
      </w:tblGrid>
      <w:tr w:rsidR="00613233">
        <w:tc>
          <w:tcPr>
            <w:tcW w:w="624" w:type="dxa"/>
          </w:tcPr>
          <w:p w:rsidR="00613233" w:rsidRDefault="00613233">
            <w:pPr>
              <w:pStyle w:val="ConsPlusNormal"/>
              <w:jc w:val="center"/>
            </w:pPr>
            <w:r>
              <w:lastRenderedPageBreak/>
              <w:t xml:space="preserve">N </w:t>
            </w:r>
            <w:proofErr w:type="gramStart"/>
            <w:r>
              <w:t>п</w:t>
            </w:r>
            <w:proofErr w:type="gramEnd"/>
            <w:r>
              <w:t>/п</w:t>
            </w:r>
          </w:p>
        </w:tc>
        <w:tc>
          <w:tcPr>
            <w:tcW w:w="1871" w:type="dxa"/>
          </w:tcPr>
          <w:p w:rsidR="00613233" w:rsidRDefault="00613233">
            <w:pPr>
              <w:pStyle w:val="ConsPlusNormal"/>
              <w:jc w:val="center"/>
            </w:pPr>
            <w:r>
              <w:t>Слой</w:t>
            </w:r>
          </w:p>
        </w:tc>
        <w:tc>
          <w:tcPr>
            <w:tcW w:w="2551" w:type="dxa"/>
          </w:tcPr>
          <w:p w:rsidR="00613233" w:rsidRDefault="00613233">
            <w:pPr>
              <w:pStyle w:val="ConsPlusNormal"/>
              <w:jc w:val="center"/>
            </w:pPr>
            <w:r>
              <w:t>Содержание</w:t>
            </w:r>
          </w:p>
        </w:tc>
        <w:tc>
          <w:tcPr>
            <w:tcW w:w="4308" w:type="dxa"/>
            <w:gridSpan w:val="2"/>
          </w:tcPr>
          <w:p w:rsidR="00613233" w:rsidRDefault="00613233">
            <w:pPr>
              <w:pStyle w:val="ConsPlusNormal"/>
              <w:jc w:val="center"/>
            </w:pPr>
            <w:r>
              <w:t>Наполнение</w:t>
            </w:r>
          </w:p>
        </w:tc>
        <w:tc>
          <w:tcPr>
            <w:tcW w:w="1984" w:type="dxa"/>
          </w:tcPr>
          <w:p w:rsidR="00613233" w:rsidRDefault="00613233">
            <w:pPr>
              <w:pStyle w:val="ConsPlusNormal"/>
              <w:jc w:val="center"/>
            </w:pPr>
            <w:proofErr w:type="gramStart"/>
            <w:r>
              <w:t>Ответственный</w:t>
            </w:r>
            <w:proofErr w:type="gramEnd"/>
            <w:r>
              <w:t xml:space="preserve"> за достоверность размещаемой информации</w:t>
            </w:r>
          </w:p>
        </w:tc>
        <w:tc>
          <w:tcPr>
            <w:tcW w:w="2721" w:type="dxa"/>
          </w:tcPr>
          <w:p w:rsidR="00613233" w:rsidRDefault="00613233">
            <w:pPr>
              <w:pStyle w:val="ConsPlusNormal"/>
              <w:jc w:val="center"/>
            </w:pPr>
            <w:r>
              <w:t>Источник данных ГИС</w:t>
            </w:r>
          </w:p>
        </w:tc>
        <w:tc>
          <w:tcPr>
            <w:tcW w:w="1700" w:type="dxa"/>
          </w:tcPr>
          <w:p w:rsidR="00613233" w:rsidRDefault="00613233">
            <w:pPr>
              <w:pStyle w:val="ConsPlusNormal"/>
              <w:jc w:val="center"/>
            </w:pPr>
            <w:r>
              <w:t>Актуализация</w:t>
            </w:r>
          </w:p>
        </w:tc>
      </w:tr>
      <w:tr w:rsidR="00613233">
        <w:tc>
          <w:tcPr>
            <w:tcW w:w="624" w:type="dxa"/>
            <w:vAlign w:val="center"/>
          </w:tcPr>
          <w:p w:rsidR="00613233" w:rsidRDefault="00613233">
            <w:pPr>
              <w:pStyle w:val="ConsPlusNormal"/>
              <w:jc w:val="center"/>
            </w:pPr>
            <w:r>
              <w:t>1</w:t>
            </w:r>
          </w:p>
        </w:tc>
        <w:tc>
          <w:tcPr>
            <w:tcW w:w="1871" w:type="dxa"/>
            <w:vAlign w:val="center"/>
          </w:tcPr>
          <w:p w:rsidR="00613233" w:rsidRDefault="00613233">
            <w:pPr>
              <w:pStyle w:val="ConsPlusNormal"/>
            </w:pPr>
            <w:r>
              <w:t>Геоподоснова</w:t>
            </w:r>
          </w:p>
        </w:tc>
        <w:tc>
          <w:tcPr>
            <w:tcW w:w="2551" w:type="dxa"/>
            <w:vAlign w:val="center"/>
          </w:tcPr>
          <w:p w:rsidR="00613233" w:rsidRDefault="00613233">
            <w:pPr>
              <w:pStyle w:val="ConsPlusNormal"/>
            </w:pPr>
            <w:r>
              <w:t>Цифровая картографическая основа (ЦКО)</w:t>
            </w:r>
          </w:p>
        </w:tc>
        <w:tc>
          <w:tcPr>
            <w:tcW w:w="1984" w:type="dxa"/>
            <w:vAlign w:val="center"/>
          </w:tcPr>
          <w:p w:rsidR="00613233" w:rsidRDefault="00613233">
            <w:pPr>
              <w:pStyle w:val="ConsPlusNormal"/>
            </w:pPr>
            <w:r>
              <w:t>Электронные мультимасштабные карты открытого пользования</w:t>
            </w:r>
          </w:p>
        </w:tc>
        <w:tc>
          <w:tcPr>
            <w:tcW w:w="2324" w:type="dxa"/>
            <w:vAlign w:val="center"/>
          </w:tcPr>
          <w:p w:rsidR="00613233" w:rsidRDefault="00613233">
            <w:pPr>
              <w:pStyle w:val="ConsPlusNormal"/>
            </w:pPr>
            <w:r>
              <w:t>Интерактивное переключение между ЦКО</w:t>
            </w:r>
          </w:p>
        </w:tc>
        <w:tc>
          <w:tcPr>
            <w:tcW w:w="1984" w:type="dxa"/>
            <w:vAlign w:val="center"/>
          </w:tcPr>
          <w:p w:rsidR="00613233" w:rsidRDefault="00613233">
            <w:pPr>
              <w:pStyle w:val="ConsPlusNormal"/>
            </w:pPr>
            <w:r>
              <w:t>Субъект Российской Федерации</w:t>
            </w:r>
          </w:p>
        </w:tc>
        <w:tc>
          <w:tcPr>
            <w:tcW w:w="2721" w:type="dxa"/>
            <w:vAlign w:val="center"/>
          </w:tcPr>
          <w:p w:rsidR="00613233" w:rsidRDefault="00613233">
            <w:pPr>
              <w:pStyle w:val="ConsPlusNormal"/>
            </w:pPr>
            <w:r>
              <w:t>Единая электронная картографическая основа (ЕЭКО); ORBIS карта;</w:t>
            </w:r>
          </w:p>
          <w:p w:rsidR="00613233" w:rsidRDefault="00613233">
            <w:pPr>
              <w:pStyle w:val="ConsPlusNormal"/>
            </w:pPr>
            <w:r>
              <w:t>OpenStreetMap;</w:t>
            </w:r>
          </w:p>
          <w:p w:rsidR="00613233" w:rsidRDefault="00613233">
            <w:pPr>
              <w:pStyle w:val="ConsPlusNormal"/>
            </w:pPr>
            <w:r>
              <w:t>Яндекс схема; Яндекс спутник;</w:t>
            </w:r>
          </w:p>
          <w:p w:rsidR="00613233" w:rsidRDefault="00613233">
            <w:pPr>
              <w:pStyle w:val="ConsPlusNormal"/>
            </w:pPr>
            <w:r>
              <w:t>Google карты;</w:t>
            </w:r>
          </w:p>
          <w:p w:rsidR="00613233" w:rsidRDefault="00613233">
            <w:pPr>
              <w:pStyle w:val="ConsPlusNormal"/>
            </w:pPr>
            <w:r>
              <w:t>Информационная система субъекта Российской Федерации (ИС);</w:t>
            </w:r>
          </w:p>
          <w:p w:rsidR="00613233" w:rsidRDefault="00613233">
            <w:pPr>
              <w:pStyle w:val="ConsPlusNormal"/>
            </w:pPr>
            <w:r>
              <w:t>2ГИС или аналоги</w:t>
            </w:r>
          </w:p>
        </w:tc>
        <w:tc>
          <w:tcPr>
            <w:tcW w:w="1700" w:type="dxa"/>
            <w:vAlign w:val="center"/>
          </w:tcPr>
          <w:p w:rsidR="00613233" w:rsidRDefault="00613233">
            <w:pPr>
              <w:pStyle w:val="ConsPlusNormal"/>
            </w:pPr>
            <w:r>
              <w:t>Ежегодно</w:t>
            </w:r>
          </w:p>
        </w:tc>
      </w:tr>
      <w:tr w:rsidR="00613233">
        <w:tc>
          <w:tcPr>
            <w:tcW w:w="624" w:type="dxa"/>
            <w:vMerge w:val="restart"/>
            <w:tcBorders>
              <w:bottom w:val="nil"/>
            </w:tcBorders>
            <w:vAlign w:val="center"/>
          </w:tcPr>
          <w:p w:rsidR="00613233" w:rsidRDefault="00613233">
            <w:pPr>
              <w:pStyle w:val="ConsPlusNormal"/>
              <w:jc w:val="center"/>
            </w:pPr>
            <w:r>
              <w:t>2</w:t>
            </w:r>
          </w:p>
        </w:tc>
        <w:tc>
          <w:tcPr>
            <w:tcW w:w="1871" w:type="dxa"/>
            <w:vMerge w:val="restart"/>
            <w:tcBorders>
              <w:bottom w:val="nil"/>
            </w:tcBorders>
            <w:vAlign w:val="center"/>
          </w:tcPr>
          <w:p w:rsidR="00613233" w:rsidRDefault="00613233">
            <w:pPr>
              <w:pStyle w:val="ConsPlusNormal"/>
            </w:pPr>
            <w:r>
              <w:t>Инженерная инфраструктура (существующая, планируемая)</w:t>
            </w:r>
          </w:p>
        </w:tc>
        <w:tc>
          <w:tcPr>
            <w:tcW w:w="2551" w:type="dxa"/>
            <w:vMerge w:val="restart"/>
            <w:vAlign w:val="center"/>
          </w:tcPr>
          <w:p w:rsidR="00613233" w:rsidRDefault="00613233">
            <w:pPr>
              <w:pStyle w:val="ConsPlusNormal"/>
            </w:pPr>
            <w:r>
              <w:t>Водоснабжение</w:t>
            </w:r>
          </w:p>
        </w:tc>
        <w:tc>
          <w:tcPr>
            <w:tcW w:w="1984" w:type="dxa"/>
            <w:vMerge w:val="restart"/>
            <w:vAlign w:val="center"/>
          </w:tcPr>
          <w:p w:rsidR="00613233" w:rsidRDefault="00613233">
            <w:pPr>
              <w:pStyle w:val="ConsPlusNormal"/>
            </w:pPr>
            <w:r>
              <w:t>Сети</w:t>
            </w:r>
          </w:p>
        </w:tc>
        <w:tc>
          <w:tcPr>
            <w:tcW w:w="2324" w:type="dxa"/>
            <w:vAlign w:val="center"/>
          </w:tcPr>
          <w:p w:rsidR="00613233" w:rsidRDefault="00613233">
            <w:pPr>
              <w:pStyle w:val="ConsPlusNormal"/>
            </w:pPr>
            <w:r>
              <w:t>Пропускная способность, м</w:t>
            </w:r>
            <w:r>
              <w:rPr>
                <w:vertAlign w:val="superscript"/>
              </w:rPr>
              <w:t>3</w:t>
            </w:r>
            <w:r>
              <w:t>/ч</w:t>
            </w:r>
          </w:p>
        </w:tc>
        <w:tc>
          <w:tcPr>
            <w:tcW w:w="1984" w:type="dxa"/>
            <w:vMerge w:val="restart"/>
            <w:tcBorders>
              <w:bottom w:val="nil"/>
            </w:tcBorders>
            <w:vAlign w:val="center"/>
          </w:tcPr>
          <w:p w:rsidR="00613233" w:rsidRDefault="00613233">
            <w:pPr>
              <w:pStyle w:val="ConsPlusNormal"/>
            </w:pPr>
            <w:r>
              <w:t>Субъект Российской Федерации</w:t>
            </w:r>
          </w:p>
        </w:tc>
        <w:tc>
          <w:tcPr>
            <w:tcW w:w="2721" w:type="dxa"/>
            <w:vMerge w:val="restart"/>
            <w:tcBorders>
              <w:bottom w:val="nil"/>
            </w:tcBorders>
            <w:vAlign w:val="center"/>
          </w:tcPr>
          <w:p w:rsidR="00613233" w:rsidRDefault="00613233">
            <w:pPr>
              <w:pStyle w:val="ConsPlusNormal"/>
            </w:pPr>
            <w:r>
              <w:t>Государственные информационные системы обеспечения градостроительной деятельности субъектов Российской Федерации (ГИСОГД);</w:t>
            </w:r>
          </w:p>
          <w:p w:rsidR="00613233" w:rsidRDefault="00613233">
            <w:pPr>
              <w:pStyle w:val="ConsPlusNormal"/>
            </w:pPr>
            <w:r>
              <w:t>информация, полученная от уполномоченных государственных органов и организаций</w:t>
            </w:r>
          </w:p>
        </w:tc>
        <w:tc>
          <w:tcPr>
            <w:tcW w:w="1700" w:type="dxa"/>
            <w:vMerge w:val="restart"/>
            <w:tcBorders>
              <w:bottom w:val="nil"/>
            </w:tcBorders>
            <w:vAlign w:val="center"/>
          </w:tcPr>
          <w:p w:rsidR="00613233" w:rsidRDefault="00613233">
            <w:pPr>
              <w:pStyle w:val="ConsPlusNormal"/>
            </w:pPr>
            <w:r>
              <w:t>Ежеквартально</w:t>
            </w: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Точки подключения (отображение точки на карте)</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val="restart"/>
            <w:vAlign w:val="center"/>
          </w:tcPr>
          <w:p w:rsidR="00613233" w:rsidRDefault="00613233">
            <w:pPr>
              <w:pStyle w:val="ConsPlusNormal"/>
            </w:pPr>
            <w:r>
              <w:t>Объекты</w:t>
            </w:r>
          </w:p>
        </w:tc>
        <w:tc>
          <w:tcPr>
            <w:tcW w:w="2324" w:type="dxa"/>
            <w:vAlign w:val="center"/>
          </w:tcPr>
          <w:p w:rsidR="00613233" w:rsidRDefault="00613233">
            <w:pPr>
              <w:pStyle w:val="ConsPlusNormal"/>
            </w:pPr>
            <w:r>
              <w:t>Максимально допустимая мощность</w:t>
            </w:r>
            <w:proofErr w:type="gramStart"/>
            <w:r>
              <w:t>.</w:t>
            </w:r>
            <w:proofErr w:type="gramEnd"/>
            <w:r>
              <w:t xml:space="preserve"> </w:t>
            </w:r>
            <w:proofErr w:type="gramStart"/>
            <w:r>
              <w:t>м</w:t>
            </w:r>
            <w:proofErr w:type="gramEnd"/>
            <w:r>
              <w:rPr>
                <w:vertAlign w:val="superscript"/>
              </w:rPr>
              <w:t>3</w:t>
            </w:r>
            <w:r>
              <w:t>/ч</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Свободная мощность, м</w:t>
            </w:r>
            <w:r>
              <w:rPr>
                <w:vertAlign w:val="superscript"/>
              </w:rPr>
              <w:t>3</w:t>
            </w:r>
            <w:r>
              <w:t>/ч</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val="restart"/>
            <w:vAlign w:val="center"/>
          </w:tcPr>
          <w:p w:rsidR="00613233" w:rsidRDefault="00613233">
            <w:pPr>
              <w:pStyle w:val="ConsPlusNormal"/>
            </w:pPr>
            <w:r>
              <w:t>Водоотведение</w:t>
            </w:r>
          </w:p>
        </w:tc>
        <w:tc>
          <w:tcPr>
            <w:tcW w:w="1984" w:type="dxa"/>
            <w:vMerge w:val="restart"/>
            <w:vAlign w:val="center"/>
          </w:tcPr>
          <w:p w:rsidR="00613233" w:rsidRDefault="00613233">
            <w:pPr>
              <w:pStyle w:val="ConsPlusNormal"/>
            </w:pPr>
            <w:r>
              <w:t>Сети</w:t>
            </w:r>
          </w:p>
        </w:tc>
        <w:tc>
          <w:tcPr>
            <w:tcW w:w="2324" w:type="dxa"/>
            <w:vAlign w:val="center"/>
          </w:tcPr>
          <w:p w:rsidR="00613233" w:rsidRDefault="00613233">
            <w:pPr>
              <w:pStyle w:val="ConsPlusNormal"/>
            </w:pPr>
            <w:r>
              <w:t>Пропускная способность, м</w:t>
            </w:r>
            <w:r>
              <w:rPr>
                <w:vertAlign w:val="superscript"/>
              </w:rPr>
              <w:t>3</w:t>
            </w:r>
            <w:r>
              <w:t>/ч</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Точки подключения (отображение точки на карте)</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val="restart"/>
            <w:vAlign w:val="center"/>
          </w:tcPr>
          <w:p w:rsidR="00613233" w:rsidRDefault="00613233">
            <w:pPr>
              <w:pStyle w:val="ConsPlusNormal"/>
            </w:pPr>
            <w:r>
              <w:t>Объекты</w:t>
            </w:r>
          </w:p>
        </w:tc>
        <w:tc>
          <w:tcPr>
            <w:tcW w:w="2324" w:type="dxa"/>
            <w:vAlign w:val="center"/>
          </w:tcPr>
          <w:p w:rsidR="00613233" w:rsidRDefault="00613233">
            <w:pPr>
              <w:pStyle w:val="ConsPlusNormal"/>
            </w:pPr>
            <w:r>
              <w:t>Максимально допустимая мощность</w:t>
            </w:r>
            <w:proofErr w:type="gramStart"/>
            <w:r>
              <w:t>.</w:t>
            </w:r>
            <w:proofErr w:type="gramEnd"/>
            <w:r>
              <w:t xml:space="preserve"> </w:t>
            </w:r>
            <w:proofErr w:type="gramStart"/>
            <w:r>
              <w:t>м</w:t>
            </w:r>
            <w:proofErr w:type="gramEnd"/>
            <w:r>
              <w:rPr>
                <w:vertAlign w:val="superscript"/>
              </w:rPr>
              <w:t>3</w:t>
            </w:r>
            <w:r>
              <w:t>/ч</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Свободная мощность, м</w:t>
            </w:r>
            <w:r>
              <w:rPr>
                <w:vertAlign w:val="superscript"/>
              </w:rPr>
              <w:t>3</w:t>
            </w:r>
            <w:r>
              <w:t>/ч</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val="restart"/>
            <w:tcBorders>
              <w:top w:val="nil"/>
            </w:tcBorders>
          </w:tcPr>
          <w:p w:rsidR="00613233" w:rsidRDefault="00613233">
            <w:pPr>
              <w:pStyle w:val="ConsPlusNormal"/>
            </w:pPr>
          </w:p>
        </w:tc>
        <w:tc>
          <w:tcPr>
            <w:tcW w:w="1871" w:type="dxa"/>
            <w:vMerge w:val="restart"/>
            <w:tcBorders>
              <w:top w:val="nil"/>
            </w:tcBorders>
          </w:tcPr>
          <w:p w:rsidR="00613233" w:rsidRDefault="00613233">
            <w:pPr>
              <w:pStyle w:val="ConsPlusNormal"/>
            </w:pPr>
          </w:p>
        </w:tc>
        <w:tc>
          <w:tcPr>
            <w:tcW w:w="2551" w:type="dxa"/>
            <w:vMerge w:val="restart"/>
            <w:vAlign w:val="center"/>
          </w:tcPr>
          <w:p w:rsidR="00613233" w:rsidRDefault="00613233">
            <w:pPr>
              <w:pStyle w:val="ConsPlusNormal"/>
            </w:pPr>
            <w:r>
              <w:t>Электроснабжение</w:t>
            </w:r>
          </w:p>
        </w:tc>
        <w:tc>
          <w:tcPr>
            <w:tcW w:w="1984" w:type="dxa"/>
            <w:vMerge w:val="restart"/>
            <w:vAlign w:val="center"/>
          </w:tcPr>
          <w:p w:rsidR="00613233" w:rsidRDefault="00613233">
            <w:pPr>
              <w:pStyle w:val="ConsPlusNormal"/>
            </w:pPr>
            <w:r>
              <w:t>Сети</w:t>
            </w:r>
          </w:p>
        </w:tc>
        <w:tc>
          <w:tcPr>
            <w:tcW w:w="2324" w:type="dxa"/>
            <w:vAlign w:val="center"/>
          </w:tcPr>
          <w:p w:rsidR="00613233" w:rsidRDefault="00613233">
            <w:pPr>
              <w:pStyle w:val="ConsPlusNormal"/>
            </w:pPr>
            <w:r>
              <w:t>Пропускная способность, МВт/</w:t>
            </w:r>
            <w:proofErr w:type="gramStart"/>
            <w:r>
              <w:t>ч</w:t>
            </w:r>
            <w:proofErr w:type="gramEnd"/>
          </w:p>
        </w:tc>
        <w:tc>
          <w:tcPr>
            <w:tcW w:w="1984" w:type="dxa"/>
            <w:vMerge w:val="restart"/>
            <w:tcBorders>
              <w:top w:val="nil"/>
            </w:tcBorders>
          </w:tcPr>
          <w:p w:rsidR="00613233" w:rsidRDefault="00613233">
            <w:pPr>
              <w:pStyle w:val="ConsPlusNormal"/>
            </w:pPr>
          </w:p>
        </w:tc>
        <w:tc>
          <w:tcPr>
            <w:tcW w:w="2721" w:type="dxa"/>
            <w:vMerge w:val="restart"/>
            <w:tcBorders>
              <w:top w:val="nil"/>
            </w:tcBorders>
          </w:tcPr>
          <w:p w:rsidR="00613233" w:rsidRDefault="00613233">
            <w:pPr>
              <w:pStyle w:val="ConsPlusNormal"/>
            </w:pPr>
          </w:p>
        </w:tc>
        <w:tc>
          <w:tcPr>
            <w:tcW w:w="1700" w:type="dxa"/>
            <w:vMerge w:val="restart"/>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Точки подключения (отображение точки на карте)</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val="restart"/>
            <w:vAlign w:val="center"/>
          </w:tcPr>
          <w:p w:rsidR="00613233" w:rsidRDefault="00613233">
            <w:pPr>
              <w:pStyle w:val="ConsPlusNormal"/>
            </w:pPr>
            <w:r>
              <w:t>Объекты (электростанции, электрические подстанции)</w:t>
            </w:r>
          </w:p>
        </w:tc>
        <w:tc>
          <w:tcPr>
            <w:tcW w:w="2324" w:type="dxa"/>
            <w:vAlign w:val="center"/>
          </w:tcPr>
          <w:p w:rsidR="00613233" w:rsidRDefault="00613233">
            <w:pPr>
              <w:pStyle w:val="ConsPlusNormal"/>
            </w:pPr>
            <w:r>
              <w:t>Максимально допустимая мощность, МВт/</w:t>
            </w:r>
            <w:proofErr w:type="gramStart"/>
            <w:r>
              <w:t>ч</w:t>
            </w:r>
            <w:proofErr w:type="gramEnd"/>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Свободная мощность, МВт/</w:t>
            </w:r>
            <w:proofErr w:type="gramStart"/>
            <w:r>
              <w:t>ч</w:t>
            </w:r>
            <w:proofErr w:type="gramEnd"/>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val="restart"/>
            <w:vAlign w:val="center"/>
          </w:tcPr>
          <w:p w:rsidR="00613233" w:rsidRDefault="00613233">
            <w:pPr>
              <w:pStyle w:val="ConsPlusNormal"/>
            </w:pPr>
            <w:r>
              <w:t>Теплоснабжение</w:t>
            </w:r>
          </w:p>
        </w:tc>
        <w:tc>
          <w:tcPr>
            <w:tcW w:w="1984" w:type="dxa"/>
            <w:vMerge w:val="restart"/>
            <w:vAlign w:val="center"/>
          </w:tcPr>
          <w:p w:rsidR="00613233" w:rsidRDefault="00613233">
            <w:pPr>
              <w:pStyle w:val="ConsPlusNormal"/>
            </w:pPr>
            <w:r>
              <w:t>Сети</w:t>
            </w:r>
          </w:p>
        </w:tc>
        <w:tc>
          <w:tcPr>
            <w:tcW w:w="2324" w:type="dxa"/>
            <w:vAlign w:val="center"/>
          </w:tcPr>
          <w:p w:rsidR="00613233" w:rsidRDefault="00613233">
            <w:pPr>
              <w:pStyle w:val="ConsPlusNormal"/>
            </w:pPr>
            <w:r>
              <w:t>Пропускная способность, Гкал/</w:t>
            </w:r>
            <w:proofErr w:type="gramStart"/>
            <w:r>
              <w:t>ч</w:t>
            </w:r>
            <w:proofErr w:type="gramEnd"/>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Точки подключения (отображение точки на карте)</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val="restart"/>
            <w:vAlign w:val="center"/>
          </w:tcPr>
          <w:p w:rsidR="00613233" w:rsidRDefault="00613233">
            <w:pPr>
              <w:pStyle w:val="ConsPlusNormal"/>
            </w:pPr>
            <w:r>
              <w:t>Объекты</w:t>
            </w:r>
          </w:p>
        </w:tc>
        <w:tc>
          <w:tcPr>
            <w:tcW w:w="2324" w:type="dxa"/>
            <w:vAlign w:val="center"/>
          </w:tcPr>
          <w:p w:rsidR="00613233" w:rsidRDefault="00613233">
            <w:pPr>
              <w:pStyle w:val="ConsPlusNormal"/>
            </w:pPr>
            <w:r>
              <w:t>Максимально допустимая мощность, Гкал/</w:t>
            </w:r>
            <w:proofErr w:type="gramStart"/>
            <w:r>
              <w:t>ч</w:t>
            </w:r>
            <w:proofErr w:type="gramEnd"/>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Свободная мощность, Гкал/</w:t>
            </w:r>
            <w:proofErr w:type="gramStart"/>
            <w:r>
              <w:t>ч</w:t>
            </w:r>
            <w:proofErr w:type="gramEnd"/>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val="restart"/>
            <w:vAlign w:val="center"/>
          </w:tcPr>
          <w:p w:rsidR="00613233" w:rsidRDefault="00613233">
            <w:pPr>
              <w:pStyle w:val="ConsPlusNormal"/>
              <w:jc w:val="center"/>
            </w:pPr>
            <w:r>
              <w:t>3</w:t>
            </w:r>
          </w:p>
        </w:tc>
        <w:tc>
          <w:tcPr>
            <w:tcW w:w="1871" w:type="dxa"/>
            <w:vMerge w:val="restart"/>
            <w:vAlign w:val="center"/>
          </w:tcPr>
          <w:p w:rsidR="00613233" w:rsidRDefault="00613233">
            <w:pPr>
              <w:pStyle w:val="ConsPlusNormal"/>
            </w:pPr>
            <w:r>
              <w:t>Транспортная инфраструктура субъекта Российской Федерации</w:t>
            </w:r>
          </w:p>
        </w:tc>
        <w:tc>
          <w:tcPr>
            <w:tcW w:w="2551" w:type="dxa"/>
            <w:vMerge w:val="restart"/>
            <w:vAlign w:val="center"/>
          </w:tcPr>
          <w:p w:rsidR="00613233" w:rsidRDefault="00613233">
            <w:pPr>
              <w:pStyle w:val="ConsPlusNormal"/>
            </w:pPr>
            <w:r>
              <w:t>Проектируемые автомобильные дороги, ключевые объекты автомобильного, ж/д, воздушного, водного транспорта</w:t>
            </w:r>
          </w:p>
        </w:tc>
        <w:tc>
          <w:tcPr>
            <w:tcW w:w="1984" w:type="dxa"/>
            <w:vAlign w:val="center"/>
          </w:tcPr>
          <w:p w:rsidR="00613233" w:rsidRDefault="00613233">
            <w:pPr>
              <w:pStyle w:val="ConsPlusNormal"/>
            </w:pPr>
            <w:r>
              <w:t>Проектируемые автомобильные дороги</w:t>
            </w:r>
          </w:p>
        </w:tc>
        <w:tc>
          <w:tcPr>
            <w:tcW w:w="2324" w:type="dxa"/>
          </w:tcPr>
          <w:p w:rsidR="00613233" w:rsidRDefault="00613233">
            <w:pPr>
              <w:pStyle w:val="ConsPlusNormal"/>
              <w:jc w:val="center"/>
            </w:pPr>
            <w:r>
              <w:t>-</w:t>
            </w:r>
          </w:p>
        </w:tc>
        <w:tc>
          <w:tcPr>
            <w:tcW w:w="1984" w:type="dxa"/>
            <w:vMerge w:val="restart"/>
            <w:vAlign w:val="center"/>
          </w:tcPr>
          <w:p w:rsidR="00613233" w:rsidRDefault="00613233">
            <w:pPr>
              <w:pStyle w:val="ConsPlusNormal"/>
            </w:pPr>
            <w:r>
              <w:t>Субъект Российской Федерации</w:t>
            </w:r>
          </w:p>
        </w:tc>
        <w:tc>
          <w:tcPr>
            <w:tcW w:w="2721" w:type="dxa"/>
            <w:vMerge w:val="restart"/>
            <w:vAlign w:val="center"/>
          </w:tcPr>
          <w:p w:rsidR="00613233" w:rsidRDefault="00613233">
            <w:pPr>
              <w:pStyle w:val="ConsPlusNormal"/>
              <w:jc w:val="both"/>
            </w:pPr>
            <w:r>
              <w:t>Федеральная государственная информационная система территориального планирования (ФГИС ТП);</w:t>
            </w:r>
          </w:p>
          <w:p w:rsidR="00613233" w:rsidRDefault="00613233">
            <w:pPr>
              <w:pStyle w:val="ConsPlusNormal"/>
            </w:pPr>
            <w:r>
              <w:t>ГИСОГД субъектов Российской Федерации; информация, полученная от уполномоченных государственных органов и организаций</w:t>
            </w:r>
          </w:p>
        </w:tc>
        <w:tc>
          <w:tcPr>
            <w:tcW w:w="1700" w:type="dxa"/>
            <w:vMerge w:val="restart"/>
            <w:vAlign w:val="center"/>
          </w:tcPr>
          <w:p w:rsidR="00613233" w:rsidRDefault="00613233">
            <w:pPr>
              <w:pStyle w:val="ConsPlusNormal"/>
            </w:pPr>
            <w:r>
              <w:t>Ежеквартально</w:t>
            </w: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Align w:val="center"/>
          </w:tcPr>
          <w:p w:rsidR="00613233" w:rsidRDefault="00613233">
            <w:pPr>
              <w:pStyle w:val="ConsPlusNormal"/>
            </w:pPr>
            <w:r>
              <w:t>Транспортно-логистические центры/транспортно-пересадочные узлы</w:t>
            </w:r>
          </w:p>
        </w:tc>
        <w:tc>
          <w:tcPr>
            <w:tcW w:w="2324" w:type="dxa"/>
          </w:tcPr>
          <w:p w:rsidR="00613233" w:rsidRDefault="00613233">
            <w:pPr>
              <w:pStyle w:val="ConsPlusNormal"/>
              <w:jc w:val="center"/>
            </w:pPr>
            <w:r>
              <w:t>-</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Align w:val="center"/>
          </w:tcPr>
          <w:p w:rsidR="00613233" w:rsidRDefault="00613233">
            <w:pPr>
              <w:pStyle w:val="ConsPlusNormal"/>
            </w:pPr>
            <w:r>
              <w:t>Объекты автомобильного пассажирского транспорта</w:t>
            </w:r>
          </w:p>
        </w:tc>
        <w:tc>
          <w:tcPr>
            <w:tcW w:w="2324" w:type="dxa"/>
          </w:tcPr>
          <w:p w:rsidR="00613233" w:rsidRDefault="00613233">
            <w:pPr>
              <w:pStyle w:val="ConsPlusNormal"/>
              <w:jc w:val="center"/>
            </w:pPr>
            <w:r>
              <w:t>-</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Align w:val="center"/>
          </w:tcPr>
          <w:p w:rsidR="00613233" w:rsidRDefault="00613233">
            <w:pPr>
              <w:pStyle w:val="ConsPlusNormal"/>
            </w:pPr>
            <w:r>
              <w:t>Железнодорожные пути</w:t>
            </w:r>
          </w:p>
        </w:tc>
        <w:tc>
          <w:tcPr>
            <w:tcW w:w="2324" w:type="dxa"/>
          </w:tcPr>
          <w:p w:rsidR="00613233" w:rsidRDefault="00613233">
            <w:pPr>
              <w:pStyle w:val="ConsPlusNormal"/>
              <w:jc w:val="center"/>
            </w:pPr>
            <w:r>
              <w:t>-</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Align w:val="center"/>
          </w:tcPr>
          <w:p w:rsidR="00613233" w:rsidRDefault="00613233">
            <w:pPr>
              <w:pStyle w:val="ConsPlusNormal"/>
            </w:pPr>
            <w:r>
              <w:t>Объекты железнодорожного транспорта</w:t>
            </w:r>
          </w:p>
        </w:tc>
        <w:tc>
          <w:tcPr>
            <w:tcW w:w="2324" w:type="dxa"/>
          </w:tcPr>
          <w:p w:rsidR="00613233" w:rsidRDefault="00613233">
            <w:pPr>
              <w:pStyle w:val="ConsPlusNormal"/>
              <w:jc w:val="center"/>
            </w:pPr>
            <w:r>
              <w:t>-</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Align w:val="center"/>
          </w:tcPr>
          <w:p w:rsidR="00613233" w:rsidRDefault="00613233">
            <w:pPr>
              <w:pStyle w:val="ConsPlusNormal"/>
            </w:pPr>
            <w:r>
              <w:t>Объекты воздушного транспорта</w:t>
            </w:r>
          </w:p>
        </w:tc>
        <w:tc>
          <w:tcPr>
            <w:tcW w:w="2324" w:type="dxa"/>
          </w:tcPr>
          <w:p w:rsidR="00613233" w:rsidRDefault="00613233">
            <w:pPr>
              <w:pStyle w:val="ConsPlusNormal"/>
              <w:jc w:val="center"/>
            </w:pPr>
            <w:r>
              <w:t>-</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Align w:val="center"/>
          </w:tcPr>
          <w:p w:rsidR="00613233" w:rsidRDefault="00613233">
            <w:pPr>
              <w:pStyle w:val="ConsPlusNormal"/>
            </w:pPr>
            <w:r>
              <w:t>Объекты водного транспорта</w:t>
            </w:r>
          </w:p>
        </w:tc>
        <w:tc>
          <w:tcPr>
            <w:tcW w:w="2324" w:type="dxa"/>
          </w:tcPr>
          <w:p w:rsidR="00613233" w:rsidRDefault="00613233">
            <w:pPr>
              <w:pStyle w:val="ConsPlusNormal"/>
              <w:jc w:val="center"/>
            </w:pPr>
            <w:r>
              <w:t>-</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Align w:val="center"/>
          </w:tcPr>
          <w:p w:rsidR="00613233" w:rsidRDefault="00613233">
            <w:pPr>
              <w:pStyle w:val="ConsPlusNormal"/>
            </w:pPr>
            <w:r>
              <w:t>Водные пути</w:t>
            </w:r>
          </w:p>
        </w:tc>
        <w:tc>
          <w:tcPr>
            <w:tcW w:w="2324" w:type="dxa"/>
          </w:tcPr>
          <w:p w:rsidR="00613233" w:rsidRDefault="00613233">
            <w:pPr>
              <w:pStyle w:val="ConsPlusNormal"/>
              <w:jc w:val="center"/>
            </w:pPr>
            <w:r>
              <w:t>-</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val="restart"/>
            <w:tcBorders>
              <w:bottom w:val="nil"/>
            </w:tcBorders>
            <w:vAlign w:val="center"/>
          </w:tcPr>
          <w:p w:rsidR="00613233" w:rsidRDefault="00613233">
            <w:pPr>
              <w:pStyle w:val="ConsPlusNormal"/>
              <w:jc w:val="center"/>
            </w:pPr>
            <w:r>
              <w:t>4</w:t>
            </w:r>
          </w:p>
        </w:tc>
        <w:tc>
          <w:tcPr>
            <w:tcW w:w="1871" w:type="dxa"/>
            <w:vMerge w:val="restart"/>
            <w:tcBorders>
              <w:bottom w:val="nil"/>
            </w:tcBorders>
            <w:vAlign w:val="center"/>
          </w:tcPr>
          <w:p w:rsidR="00613233" w:rsidRDefault="00613233">
            <w:pPr>
              <w:pStyle w:val="ConsPlusNormal"/>
            </w:pPr>
            <w:r>
              <w:t>Объекты инвестиционной инфраструктуры</w:t>
            </w:r>
          </w:p>
        </w:tc>
        <w:tc>
          <w:tcPr>
            <w:tcW w:w="2551" w:type="dxa"/>
            <w:vMerge w:val="restart"/>
            <w:tcBorders>
              <w:bottom w:val="nil"/>
            </w:tcBorders>
            <w:vAlign w:val="center"/>
          </w:tcPr>
          <w:p w:rsidR="00613233" w:rsidRDefault="00613233">
            <w:pPr>
              <w:pStyle w:val="ConsPlusNormal"/>
            </w:pPr>
            <w:proofErr w:type="gramStart"/>
            <w:r>
              <w:t>Функционирующие на территории субъекта Российской Федерации объекты преференциальных режимов (особые экономические зоны, территории опережающего развития, свободные экономические зоны, специальные административные районы, свободный порт Владивосток, зоны приоритетного экономического развития.</w:t>
            </w:r>
            <w:proofErr w:type="gramEnd"/>
            <w:r>
              <w:t xml:space="preserve"> </w:t>
            </w:r>
            <w:proofErr w:type="gramStart"/>
            <w:r>
              <w:t xml:space="preserve">Арктическая зона РФ) и объекты инфраструктуры поддержки (технопарки, </w:t>
            </w:r>
            <w:r>
              <w:lastRenderedPageBreak/>
              <w:t>индустриальные парки, бизнес-инкубаторы. инновационные научно-технологические центры, промплощадки, агропромышленные парки, логистические парки)</w:t>
            </w:r>
            <w:proofErr w:type="gramEnd"/>
          </w:p>
        </w:tc>
        <w:tc>
          <w:tcPr>
            <w:tcW w:w="1984" w:type="dxa"/>
            <w:vMerge w:val="restart"/>
            <w:vAlign w:val="center"/>
          </w:tcPr>
          <w:p w:rsidR="00613233" w:rsidRDefault="00613233">
            <w:pPr>
              <w:pStyle w:val="ConsPlusNormal"/>
            </w:pPr>
            <w:r>
              <w:lastRenderedPageBreak/>
              <w:t>Основные характеристики</w:t>
            </w:r>
          </w:p>
        </w:tc>
        <w:tc>
          <w:tcPr>
            <w:tcW w:w="2324" w:type="dxa"/>
            <w:vAlign w:val="center"/>
          </w:tcPr>
          <w:p w:rsidR="00613233" w:rsidRDefault="00613233">
            <w:pPr>
              <w:pStyle w:val="ConsPlusNormal"/>
            </w:pPr>
            <w:r>
              <w:t>Категория объекта</w:t>
            </w:r>
          </w:p>
        </w:tc>
        <w:tc>
          <w:tcPr>
            <w:tcW w:w="1984" w:type="dxa"/>
            <w:vMerge w:val="restart"/>
            <w:tcBorders>
              <w:bottom w:val="nil"/>
            </w:tcBorders>
            <w:vAlign w:val="center"/>
          </w:tcPr>
          <w:p w:rsidR="00613233" w:rsidRDefault="00613233">
            <w:pPr>
              <w:pStyle w:val="ConsPlusNormal"/>
            </w:pPr>
            <w:r>
              <w:t>Субъект Российской Федерации</w:t>
            </w:r>
          </w:p>
        </w:tc>
        <w:tc>
          <w:tcPr>
            <w:tcW w:w="2721" w:type="dxa"/>
            <w:vMerge w:val="restart"/>
            <w:tcBorders>
              <w:bottom w:val="nil"/>
            </w:tcBorders>
            <w:vAlign w:val="center"/>
          </w:tcPr>
          <w:p w:rsidR="00613233" w:rsidRDefault="00613233">
            <w:pPr>
              <w:pStyle w:val="ConsPlusNormal"/>
            </w:pPr>
            <w:r>
              <w:t>Геоинформационная система индустриальных парков, технопарков и промышленных кластеров, ИС субъекта Российской Федерации;</w:t>
            </w:r>
          </w:p>
          <w:p w:rsidR="00613233" w:rsidRDefault="00613233">
            <w:pPr>
              <w:pStyle w:val="ConsPlusNormal"/>
            </w:pPr>
            <w:r>
              <w:t>информация от уполномоченных государственных органов и организаций; информация управляющих компаний преференциальных режимов и объектов инфраструктуры поддержки, иных организаций</w:t>
            </w:r>
          </w:p>
        </w:tc>
        <w:tc>
          <w:tcPr>
            <w:tcW w:w="1700" w:type="dxa"/>
            <w:vMerge w:val="restart"/>
            <w:tcBorders>
              <w:bottom w:val="nil"/>
            </w:tcBorders>
            <w:vAlign w:val="center"/>
          </w:tcPr>
          <w:p w:rsidR="00613233" w:rsidRDefault="00613233">
            <w:pPr>
              <w:pStyle w:val="ConsPlusNormal"/>
            </w:pPr>
            <w:r>
              <w:t>Ежеквартально</w:t>
            </w: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Наименование объекта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Муниципальное образование</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Ближайший город</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Общая площадь, кв. м</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Количество свободных объектов для размещения (расчетное значение по площадкам, привязанным к данному объекту)</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 xml:space="preserve">Свободные площади (расчетное значение по площадкам, </w:t>
            </w:r>
            <w:r>
              <w:lastRenderedPageBreak/>
              <w:t>привязанным к данному объекту)</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Минимальная стоимость аренды, руб./кв. м/год</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Возможность выкупа помещения/участка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Список отраслей</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Ограничения по видам деятельности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Минимальный объем инвестиций</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val="restart"/>
            <w:vAlign w:val="center"/>
          </w:tcPr>
          <w:p w:rsidR="00613233" w:rsidRDefault="00613233">
            <w:pPr>
              <w:pStyle w:val="ConsPlusNormal"/>
            </w:pPr>
            <w:r>
              <w:t>Льготы</w:t>
            </w:r>
          </w:p>
        </w:tc>
        <w:tc>
          <w:tcPr>
            <w:tcW w:w="2324" w:type="dxa"/>
            <w:vAlign w:val="center"/>
          </w:tcPr>
          <w:p w:rsidR="00613233" w:rsidRDefault="00613233">
            <w:pPr>
              <w:pStyle w:val="ConsPlusNormal"/>
            </w:pPr>
            <w:r>
              <w:t>Налог на прибыль</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Налог на имущество</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Земельный налог</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Транспортный налог</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Страховые взносы</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Прочие льготы</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Наличие режима свободной таможенной зоны, условия</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val="restart"/>
            <w:tcBorders>
              <w:top w:val="nil"/>
            </w:tcBorders>
          </w:tcPr>
          <w:p w:rsidR="00613233" w:rsidRDefault="00613233">
            <w:pPr>
              <w:pStyle w:val="ConsPlusNormal"/>
            </w:pPr>
          </w:p>
        </w:tc>
        <w:tc>
          <w:tcPr>
            <w:tcW w:w="1871" w:type="dxa"/>
            <w:vMerge w:val="restart"/>
            <w:tcBorders>
              <w:top w:val="nil"/>
            </w:tcBorders>
          </w:tcPr>
          <w:p w:rsidR="00613233" w:rsidRDefault="00613233">
            <w:pPr>
              <w:pStyle w:val="ConsPlusNormal"/>
            </w:pPr>
          </w:p>
        </w:tc>
        <w:tc>
          <w:tcPr>
            <w:tcW w:w="2551" w:type="dxa"/>
            <w:vMerge w:val="restart"/>
            <w:tcBorders>
              <w:top w:val="nil"/>
            </w:tcBorders>
          </w:tcPr>
          <w:p w:rsidR="00613233" w:rsidRDefault="00613233">
            <w:pPr>
              <w:pStyle w:val="ConsPlusNormal"/>
            </w:pPr>
          </w:p>
        </w:tc>
        <w:tc>
          <w:tcPr>
            <w:tcW w:w="1984" w:type="dxa"/>
            <w:vMerge w:val="restart"/>
            <w:vAlign w:val="center"/>
          </w:tcPr>
          <w:p w:rsidR="00613233" w:rsidRDefault="00613233">
            <w:pPr>
              <w:pStyle w:val="ConsPlusNormal"/>
            </w:pPr>
            <w:r>
              <w:t xml:space="preserve">Инфраструктура и </w:t>
            </w:r>
            <w:r>
              <w:lastRenderedPageBreak/>
              <w:t>сервисы</w:t>
            </w:r>
          </w:p>
        </w:tc>
        <w:tc>
          <w:tcPr>
            <w:tcW w:w="2324" w:type="dxa"/>
            <w:vAlign w:val="center"/>
          </w:tcPr>
          <w:p w:rsidR="00613233" w:rsidRDefault="00613233">
            <w:pPr>
              <w:pStyle w:val="ConsPlusNormal"/>
            </w:pPr>
            <w:r>
              <w:lastRenderedPageBreak/>
              <w:t xml:space="preserve">Перечень объектов </w:t>
            </w:r>
            <w:r>
              <w:lastRenderedPageBreak/>
              <w:t>инфраструктуры и сервисов, доступных в рамках преференциального режима/объекта инфраструктуры поддержки</w:t>
            </w:r>
          </w:p>
        </w:tc>
        <w:tc>
          <w:tcPr>
            <w:tcW w:w="1984" w:type="dxa"/>
            <w:vMerge w:val="restart"/>
            <w:tcBorders>
              <w:top w:val="nil"/>
            </w:tcBorders>
          </w:tcPr>
          <w:p w:rsidR="00613233" w:rsidRDefault="00613233">
            <w:pPr>
              <w:pStyle w:val="ConsPlusNormal"/>
            </w:pPr>
          </w:p>
        </w:tc>
        <w:tc>
          <w:tcPr>
            <w:tcW w:w="2721" w:type="dxa"/>
            <w:vMerge w:val="restart"/>
            <w:tcBorders>
              <w:top w:val="nil"/>
            </w:tcBorders>
          </w:tcPr>
          <w:p w:rsidR="00613233" w:rsidRDefault="00613233">
            <w:pPr>
              <w:pStyle w:val="ConsPlusNormal"/>
            </w:pPr>
          </w:p>
        </w:tc>
        <w:tc>
          <w:tcPr>
            <w:tcW w:w="1700" w:type="dxa"/>
            <w:vMerge w:val="restart"/>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Дополнительные услуги управляющей компании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Align w:val="center"/>
          </w:tcPr>
          <w:p w:rsidR="00613233" w:rsidRDefault="00613233">
            <w:pPr>
              <w:pStyle w:val="ConsPlusNormal"/>
            </w:pPr>
            <w:r>
              <w:t>Как стать резидентом</w:t>
            </w:r>
          </w:p>
        </w:tc>
        <w:tc>
          <w:tcPr>
            <w:tcW w:w="2324" w:type="dxa"/>
            <w:vAlign w:val="center"/>
          </w:tcPr>
          <w:p w:rsidR="00613233" w:rsidRDefault="00613233">
            <w:pPr>
              <w:pStyle w:val="ConsPlusNormal"/>
            </w:pPr>
            <w:r>
              <w:t>Описание процедуры получения статуса резидента</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val="restart"/>
            <w:vAlign w:val="center"/>
          </w:tcPr>
          <w:p w:rsidR="00613233" w:rsidRDefault="00613233">
            <w:pPr>
              <w:pStyle w:val="ConsPlusNormal"/>
            </w:pPr>
            <w:r>
              <w:t>Контакты</w:t>
            </w:r>
          </w:p>
        </w:tc>
        <w:tc>
          <w:tcPr>
            <w:tcW w:w="2324" w:type="dxa"/>
            <w:vAlign w:val="center"/>
          </w:tcPr>
          <w:p w:rsidR="00613233" w:rsidRDefault="00613233">
            <w:pPr>
              <w:pStyle w:val="ConsPlusNormal"/>
            </w:pPr>
            <w:r>
              <w:t>Название администратора объекта</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Адрес администратора объекта</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Контактная информация администратора объекта</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Ссылка на сайт</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Время работы</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val="restart"/>
            <w:tcBorders>
              <w:bottom w:val="nil"/>
            </w:tcBorders>
            <w:vAlign w:val="center"/>
          </w:tcPr>
          <w:p w:rsidR="00613233" w:rsidRDefault="00613233">
            <w:pPr>
              <w:pStyle w:val="ConsPlusNormal"/>
              <w:jc w:val="center"/>
            </w:pPr>
            <w:r>
              <w:t>5</w:t>
            </w:r>
          </w:p>
        </w:tc>
        <w:tc>
          <w:tcPr>
            <w:tcW w:w="1871" w:type="dxa"/>
            <w:vMerge w:val="restart"/>
            <w:tcBorders>
              <w:bottom w:val="nil"/>
            </w:tcBorders>
            <w:vAlign w:val="center"/>
          </w:tcPr>
          <w:p w:rsidR="00613233" w:rsidRDefault="00613233">
            <w:pPr>
              <w:pStyle w:val="ConsPlusNormal"/>
            </w:pPr>
            <w:r>
              <w:t>Инвестиционные площадки</w:t>
            </w:r>
          </w:p>
        </w:tc>
        <w:tc>
          <w:tcPr>
            <w:tcW w:w="2551" w:type="dxa"/>
            <w:vMerge w:val="restart"/>
            <w:tcBorders>
              <w:bottom w:val="nil"/>
            </w:tcBorders>
            <w:vAlign w:val="center"/>
          </w:tcPr>
          <w:p w:rsidR="00613233" w:rsidRDefault="00613233">
            <w:pPr>
              <w:pStyle w:val="ConsPlusNormal"/>
            </w:pPr>
            <w:r>
              <w:t xml:space="preserve">Свободные земельные участки, здания, </w:t>
            </w:r>
            <w:r>
              <w:lastRenderedPageBreak/>
              <w:t>сооружения, помещения, которые могут быть использованы для реализации инвестиционного проекта</w:t>
            </w:r>
          </w:p>
        </w:tc>
        <w:tc>
          <w:tcPr>
            <w:tcW w:w="1984" w:type="dxa"/>
            <w:vMerge w:val="restart"/>
            <w:vAlign w:val="center"/>
          </w:tcPr>
          <w:p w:rsidR="00613233" w:rsidRDefault="00613233">
            <w:pPr>
              <w:pStyle w:val="ConsPlusNormal"/>
            </w:pPr>
            <w:r>
              <w:lastRenderedPageBreak/>
              <w:t>Сведения об объекте</w:t>
            </w:r>
          </w:p>
        </w:tc>
        <w:tc>
          <w:tcPr>
            <w:tcW w:w="2324" w:type="dxa"/>
            <w:vAlign w:val="center"/>
          </w:tcPr>
          <w:p w:rsidR="00613233" w:rsidRDefault="00613233">
            <w:pPr>
              <w:pStyle w:val="ConsPlusNormal"/>
            </w:pPr>
            <w:r>
              <w:t>Название площадки</w:t>
            </w:r>
          </w:p>
        </w:tc>
        <w:tc>
          <w:tcPr>
            <w:tcW w:w="1984" w:type="dxa"/>
            <w:vMerge w:val="restart"/>
            <w:tcBorders>
              <w:bottom w:val="nil"/>
            </w:tcBorders>
            <w:vAlign w:val="center"/>
          </w:tcPr>
          <w:p w:rsidR="00613233" w:rsidRDefault="00613233">
            <w:pPr>
              <w:pStyle w:val="ConsPlusNormal"/>
            </w:pPr>
            <w:r>
              <w:t xml:space="preserve">Субъект Российской </w:t>
            </w:r>
            <w:r>
              <w:lastRenderedPageBreak/>
              <w:t>Федерации</w:t>
            </w:r>
          </w:p>
        </w:tc>
        <w:tc>
          <w:tcPr>
            <w:tcW w:w="2721" w:type="dxa"/>
            <w:vMerge w:val="restart"/>
            <w:tcBorders>
              <w:bottom w:val="nil"/>
            </w:tcBorders>
            <w:vAlign w:val="center"/>
          </w:tcPr>
          <w:p w:rsidR="00613233" w:rsidRDefault="00613233">
            <w:pPr>
              <w:pStyle w:val="ConsPlusNormal"/>
            </w:pPr>
            <w:r>
              <w:lastRenderedPageBreak/>
              <w:t xml:space="preserve">ИС субъекта Российской Федерации; информация </w:t>
            </w:r>
            <w:r>
              <w:lastRenderedPageBreak/>
              <w:t>от уполномоченных государственных органов и организаций; информация управляющих компаний преференциальных режимов и объектов инфраструктуры поддержки, иных организаций</w:t>
            </w:r>
          </w:p>
        </w:tc>
        <w:tc>
          <w:tcPr>
            <w:tcW w:w="1700" w:type="dxa"/>
            <w:vMerge w:val="restart"/>
            <w:tcBorders>
              <w:bottom w:val="nil"/>
            </w:tcBorders>
            <w:vAlign w:val="center"/>
          </w:tcPr>
          <w:p w:rsidR="00613233" w:rsidRDefault="00613233">
            <w:pPr>
              <w:pStyle w:val="ConsPlusNormal"/>
            </w:pPr>
            <w:r>
              <w:lastRenderedPageBreak/>
              <w:t xml:space="preserve">По мере актуализации </w:t>
            </w:r>
            <w:r>
              <w:lastRenderedPageBreak/>
              <w:t>информации, но реже, чем раз в квартал</w:t>
            </w: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 xml:space="preserve">Преференциальный </w:t>
            </w:r>
            <w:r>
              <w:lastRenderedPageBreak/>
              <w:t>режим (при наличии)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Объект инфраструктуры поддержки (при наличии)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Муниципальное образование</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Адрес объекта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Ближайший город</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Формат площадки (земельный участок, здание и сооружение, помещение)</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Тип площадки (браунфилд, гринфилд)</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val="restart"/>
            <w:vAlign w:val="center"/>
          </w:tcPr>
          <w:p w:rsidR="00613233" w:rsidRDefault="00613233">
            <w:pPr>
              <w:pStyle w:val="ConsPlusNormal"/>
            </w:pPr>
            <w:r>
              <w:t>Свободные площади</w:t>
            </w:r>
          </w:p>
        </w:tc>
        <w:tc>
          <w:tcPr>
            <w:tcW w:w="2324" w:type="dxa"/>
            <w:vAlign w:val="center"/>
          </w:tcPr>
          <w:p w:rsidR="00613233" w:rsidRDefault="00613233">
            <w:pPr>
              <w:pStyle w:val="ConsPlusNormal"/>
            </w:pPr>
            <w:r>
              <w:t>Форма собственности объекта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Форма сделки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Стоимость объекта, руб. (покупки или месячной аренды)</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 xml:space="preserve">Стоимость (руб./год за </w:t>
            </w:r>
            <w:proofErr w:type="gramStart"/>
            <w:r>
              <w:t>га</w:t>
            </w:r>
            <w:proofErr w:type="gramEnd"/>
            <w:r>
              <w:t xml:space="preserve"> или руб./год за кв. м)</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min и max сроки аренды (если применимо), лет</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Порядок определения стоимости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Класс опасности объекта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Характеристики расположенных объектов капитального строительства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val="restart"/>
            <w:vAlign w:val="center"/>
          </w:tcPr>
          <w:p w:rsidR="00613233" w:rsidRDefault="00613233">
            <w:pPr>
              <w:pStyle w:val="ConsPlusNormal"/>
            </w:pPr>
            <w:r>
              <w:t>Параметры земельного участка</w:t>
            </w:r>
          </w:p>
        </w:tc>
        <w:tc>
          <w:tcPr>
            <w:tcW w:w="2324" w:type="dxa"/>
            <w:vAlign w:val="center"/>
          </w:tcPr>
          <w:p w:rsidR="00613233" w:rsidRDefault="00613233">
            <w:pPr>
              <w:pStyle w:val="ConsPlusNormal"/>
            </w:pPr>
            <w:r>
              <w:t>Свободная площадь ЗУ, га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Кадастровый номер ЗУ</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Варианты разрешенного использования</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Межевание земельного участка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Категория земель</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val="restart"/>
            <w:tcBorders>
              <w:top w:val="nil"/>
              <w:bottom w:val="nil"/>
            </w:tcBorders>
          </w:tcPr>
          <w:p w:rsidR="00613233" w:rsidRDefault="00613233">
            <w:pPr>
              <w:pStyle w:val="ConsPlusNormal"/>
            </w:pPr>
          </w:p>
        </w:tc>
        <w:tc>
          <w:tcPr>
            <w:tcW w:w="1871" w:type="dxa"/>
            <w:vMerge w:val="restart"/>
            <w:tcBorders>
              <w:top w:val="nil"/>
              <w:bottom w:val="nil"/>
            </w:tcBorders>
          </w:tcPr>
          <w:p w:rsidR="00613233" w:rsidRDefault="00613233">
            <w:pPr>
              <w:pStyle w:val="ConsPlusNormal"/>
            </w:pPr>
          </w:p>
        </w:tc>
        <w:tc>
          <w:tcPr>
            <w:tcW w:w="2551" w:type="dxa"/>
            <w:vMerge w:val="restart"/>
            <w:tcBorders>
              <w:top w:val="nil"/>
              <w:bottom w:val="nil"/>
            </w:tcBorders>
          </w:tcPr>
          <w:p w:rsidR="00613233" w:rsidRDefault="00613233">
            <w:pPr>
              <w:pStyle w:val="ConsPlusNormal"/>
            </w:pPr>
          </w:p>
        </w:tc>
        <w:tc>
          <w:tcPr>
            <w:tcW w:w="1984" w:type="dxa"/>
            <w:vMerge w:val="restart"/>
            <w:vAlign w:val="center"/>
          </w:tcPr>
          <w:p w:rsidR="00613233" w:rsidRDefault="00613233">
            <w:pPr>
              <w:pStyle w:val="ConsPlusNormal"/>
            </w:pPr>
            <w:r>
              <w:t>Параметры здания, сооружения, помещения</w:t>
            </w:r>
          </w:p>
        </w:tc>
        <w:tc>
          <w:tcPr>
            <w:tcW w:w="2324" w:type="dxa"/>
            <w:vAlign w:val="center"/>
          </w:tcPr>
          <w:p w:rsidR="00613233" w:rsidRDefault="00613233">
            <w:pPr>
              <w:pStyle w:val="ConsPlusNormal"/>
            </w:pPr>
            <w:r>
              <w:t>Свободная площадь здания, сооружения, помещения</w:t>
            </w:r>
            <w:proofErr w:type="gramStart"/>
            <w:r>
              <w:t>.</w:t>
            </w:r>
            <w:proofErr w:type="gramEnd"/>
            <w:r>
              <w:t xml:space="preserve"> </w:t>
            </w:r>
            <w:proofErr w:type="gramStart"/>
            <w:r>
              <w:t>к</w:t>
            </w:r>
            <w:proofErr w:type="gramEnd"/>
            <w:r>
              <w:t>в. м</w:t>
            </w:r>
          </w:p>
        </w:tc>
        <w:tc>
          <w:tcPr>
            <w:tcW w:w="1984" w:type="dxa"/>
            <w:vMerge w:val="restart"/>
            <w:tcBorders>
              <w:top w:val="nil"/>
              <w:bottom w:val="nil"/>
            </w:tcBorders>
          </w:tcPr>
          <w:p w:rsidR="00613233" w:rsidRDefault="00613233">
            <w:pPr>
              <w:pStyle w:val="ConsPlusNormal"/>
            </w:pPr>
          </w:p>
        </w:tc>
        <w:tc>
          <w:tcPr>
            <w:tcW w:w="2721" w:type="dxa"/>
            <w:vMerge w:val="restart"/>
            <w:tcBorders>
              <w:top w:val="nil"/>
              <w:bottom w:val="nil"/>
            </w:tcBorders>
          </w:tcPr>
          <w:p w:rsidR="00613233" w:rsidRDefault="00613233">
            <w:pPr>
              <w:pStyle w:val="ConsPlusNormal"/>
            </w:pPr>
          </w:p>
        </w:tc>
        <w:tc>
          <w:tcPr>
            <w:tcW w:w="1700" w:type="dxa"/>
            <w:vMerge w:val="restart"/>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Кадастровый номер здания, сооружения, помещения</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Технические характеристики здания</w:t>
            </w:r>
            <w:proofErr w:type="gramStart"/>
            <w:r>
              <w:t>.</w:t>
            </w:r>
            <w:proofErr w:type="gramEnd"/>
            <w:r>
              <w:t xml:space="preserve"> </w:t>
            </w:r>
            <w:proofErr w:type="gramStart"/>
            <w:r>
              <w:t>с</w:t>
            </w:r>
            <w:proofErr w:type="gramEnd"/>
            <w:r>
              <w:t>ооружения, помещения</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Align w:val="center"/>
          </w:tcPr>
          <w:p w:rsidR="00613233" w:rsidRDefault="00613233">
            <w:pPr>
              <w:pStyle w:val="ConsPlusNormal"/>
            </w:pPr>
            <w:r>
              <w:t>Меры поддержки и льготы</w:t>
            </w:r>
          </w:p>
        </w:tc>
        <w:tc>
          <w:tcPr>
            <w:tcW w:w="2324" w:type="dxa"/>
            <w:vAlign w:val="center"/>
          </w:tcPr>
          <w:p w:rsidR="00613233" w:rsidRDefault="00613233">
            <w:pPr>
              <w:pStyle w:val="ConsPlusNormal"/>
            </w:pPr>
            <w:r>
              <w:t>Перечень доступных для инвестплощадки федеральные и региональные меры поддержки, меры поддержки в рамках преференциальных режим и объектов инфраструктуры поддержки</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val="restart"/>
            <w:vAlign w:val="center"/>
          </w:tcPr>
          <w:p w:rsidR="00613233" w:rsidRDefault="00613233">
            <w:pPr>
              <w:pStyle w:val="ConsPlusNormal"/>
            </w:pPr>
            <w:r>
              <w:t>Контакты</w:t>
            </w:r>
          </w:p>
        </w:tc>
        <w:tc>
          <w:tcPr>
            <w:tcW w:w="2324" w:type="dxa"/>
            <w:vAlign w:val="center"/>
          </w:tcPr>
          <w:p w:rsidR="00613233" w:rsidRDefault="00613233">
            <w:pPr>
              <w:pStyle w:val="ConsPlusNormal"/>
            </w:pPr>
            <w:r>
              <w:t>Наименование собственника</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ИНН собственника</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Контактное лицо</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Телефон контактного лица, e-mail</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blPrEx>
          <w:tblBorders>
            <w:insideH w:val="nil"/>
          </w:tblBorders>
        </w:tblPrEx>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Сайт</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blPrEx>
          <w:tblBorders>
            <w:insideH w:val="nil"/>
          </w:tblBorders>
        </w:tblPrEx>
        <w:tc>
          <w:tcPr>
            <w:tcW w:w="624" w:type="dxa"/>
            <w:vMerge w:val="restart"/>
            <w:tcBorders>
              <w:top w:val="nil"/>
              <w:bottom w:val="nil"/>
            </w:tcBorders>
          </w:tcPr>
          <w:p w:rsidR="00613233" w:rsidRDefault="00613233">
            <w:pPr>
              <w:pStyle w:val="ConsPlusNormal"/>
            </w:pPr>
          </w:p>
        </w:tc>
        <w:tc>
          <w:tcPr>
            <w:tcW w:w="1871" w:type="dxa"/>
            <w:vMerge w:val="restart"/>
            <w:tcBorders>
              <w:top w:val="nil"/>
              <w:bottom w:val="nil"/>
            </w:tcBorders>
          </w:tcPr>
          <w:p w:rsidR="00613233" w:rsidRDefault="00613233">
            <w:pPr>
              <w:pStyle w:val="ConsPlusNormal"/>
            </w:pPr>
          </w:p>
        </w:tc>
        <w:tc>
          <w:tcPr>
            <w:tcW w:w="2551" w:type="dxa"/>
            <w:vMerge w:val="restart"/>
            <w:tcBorders>
              <w:top w:val="nil"/>
              <w:bottom w:val="nil"/>
            </w:tcBorders>
          </w:tcPr>
          <w:p w:rsidR="00613233" w:rsidRDefault="00613233">
            <w:pPr>
              <w:pStyle w:val="ConsPlusNormal"/>
            </w:pPr>
          </w:p>
        </w:tc>
        <w:tc>
          <w:tcPr>
            <w:tcW w:w="1984" w:type="dxa"/>
            <w:vMerge w:val="restart"/>
            <w:vAlign w:val="center"/>
          </w:tcPr>
          <w:p w:rsidR="00613233" w:rsidRDefault="00613233">
            <w:pPr>
              <w:pStyle w:val="ConsPlusNormal"/>
            </w:pPr>
            <w:r>
              <w:t xml:space="preserve">Техприсоединение (наличие, тариф на потребление, тариф на транспортировку, максимально </w:t>
            </w:r>
            <w:r>
              <w:lastRenderedPageBreak/>
              <w:t>допустимая мощность, свободная мощность, иные характеристики объектов, пропускная способность)</w:t>
            </w:r>
          </w:p>
        </w:tc>
        <w:tc>
          <w:tcPr>
            <w:tcW w:w="2324" w:type="dxa"/>
            <w:vAlign w:val="center"/>
          </w:tcPr>
          <w:p w:rsidR="00613233" w:rsidRDefault="00613233">
            <w:pPr>
              <w:pStyle w:val="ConsPlusNormal"/>
            </w:pPr>
            <w:r>
              <w:lastRenderedPageBreak/>
              <w:t>Водоснабжение</w:t>
            </w:r>
          </w:p>
        </w:tc>
        <w:tc>
          <w:tcPr>
            <w:tcW w:w="1984" w:type="dxa"/>
            <w:vMerge w:val="restart"/>
            <w:tcBorders>
              <w:top w:val="nil"/>
              <w:bottom w:val="nil"/>
            </w:tcBorders>
          </w:tcPr>
          <w:p w:rsidR="00613233" w:rsidRDefault="00613233">
            <w:pPr>
              <w:pStyle w:val="ConsPlusNormal"/>
            </w:pPr>
          </w:p>
        </w:tc>
        <w:tc>
          <w:tcPr>
            <w:tcW w:w="2721" w:type="dxa"/>
            <w:vMerge w:val="restart"/>
            <w:tcBorders>
              <w:top w:val="nil"/>
              <w:bottom w:val="nil"/>
            </w:tcBorders>
          </w:tcPr>
          <w:p w:rsidR="00613233" w:rsidRDefault="00613233">
            <w:pPr>
              <w:pStyle w:val="ConsPlusNormal"/>
            </w:pPr>
          </w:p>
        </w:tc>
        <w:tc>
          <w:tcPr>
            <w:tcW w:w="1700" w:type="dxa"/>
            <w:vMerge w:val="restart"/>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Водоотведение</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Газоснабжение</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Электроснабжение</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Теплоснабжение</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Вывоз ТКО (наличие, тариф)</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val="restart"/>
            <w:vAlign w:val="center"/>
          </w:tcPr>
          <w:p w:rsidR="00613233" w:rsidRDefault="00613233">
            <w:pPr>
              <w:pStyle w:val="ConsPlusNormal"/>
            </w:pPr>
            <w:r>
              <w:t>Транспортная доступность</w:t>
            </w:r>
          </w:p>
        </w:tc>
        <w:tc>
          <w:tcPr>
            <w:tcW w:w="2324" w:type="dxa"/>
            <w:vAlign w:val="center"/>
          </w:tcPr>
          <w:p w:rsidR="00613233" w:rsidRDefault="00613233">
            <w:pPr>
              <w:pStyle w:val="ConsPlusNormal"/>
            </w:pPr>
            <w:r>
              <w:t>Наличие подъездных путей</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Наличие ж/д</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Наличие парковки грузового транспорта</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Иные характеристики</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val="restart"/>
            <w:tcBorders>
              <w:bottom w:val="nil"/>
            </w:tcBorders>
            <w:vAlign w:val="center"/>
          </w:tcPr>
          <w:p w:rsidR="00613233" w:rsidRDefault="00613233">
            <w:pPr>
              <w:pStyle w:val="ConsPlusNormal"/>
            </w:pPr>
          </w:p>
        </w:tc>
        <w:tc>
          <w:tcPr>
            <w:tcW w:w="2324" w:type="dxa"/>
            <w:vAlign w:val="center"/>
          </w:tcPr>
          <w:p w:rsidR="00613233" w:rsidRDefault="00613233">
            <w:pPr>
              <w:pStyle w:val="ConsPlusNormal"/>
            </w:pPr>
            <w:r>
              <w:t>Описание процедуры подачи заявки</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Borders>
              <w:bottom w:val="nil"/>
            </w:tcBorders>
          </w:tcPr>
          <w:p w:rsidR="00613233" w:rsidRDefault="00613233">
            <w:pPr>
              <w:pStyle w:val="ConsPlusNormal"/>
            </w:pPr>
          </w:p>
        </w:tc>
        <w:tc>
          <w:tcPr>
            <w:tcW w:w="2324" w:type="dxa"/>
            <w:vAlign w:val="center"/>
          </w:tcPr>
          <w:p w:rsidR="00613233" w:rsidRDefault="00613233">
            <w:pPr>
              <w:pStyle w:val="ConsPlusNormal"/>
            </w:pPr>
            <w:r>
              <w:t>Перечень документов, необходимых для подачи заявки</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Borders>
              <w:bottom w:val="nil"/>
            </w:tcBorders>
          </w:tcPr>
          <w:p w:rsidR="00613233" w:rsidRDefault="00613233">
            <w:pPr>
              <w:pStyle w:val="ConsPlusNormal"/>
            </w:pPr>
          </w:p>
        </w:tc>
        <w:tc>
          <w:tcPr>
            <w:tcW w:w="2324" w:type="dxa"/>
            <w:vAlign w:val="center"/>
          </w:tcPr>
          <w:p w:rsidR="00613233" w:rsidRDefault="00613233">
            <w:pPr>
              <w:pStyle w:val="ConsPlusNormal"/>
            </w:pPr>
            <w:r>
              <w:t>Ссылка на форму для подачи заявки (при наличии)</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blPrEx>
          <w:tblBorders>
            <w:insideH w:val="nil"/>
          </w:tblBorders>
        </w:tblPrEx>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Borders>
              <w:bottom w:val="nil"/>
            </w:tcBorders>
          </w:tcPr>
          <w:p w:rsidR="00613233" w:rsidRDefault="00613233">
            <w:pPr>
              <w:pStyle w:val="ConsPlusNormal"/>
            </w:pPr>
          </w:p>
        </w:tc>
        <w:tc>
          <w:tcPr>
            <w:tcW w:w="2324" w:type="dxa"/>
            <w:vAlign w:val="center"/>
          </w:tcPr>
          <w:p w:rsidR="00613233" w:rsidRDefault="00613233">
            <w:pPr>
              <w:pStyle w:val="ConsPlusNormal"/>
            </w:pPr>
            <w:r>
              <w:t>Адрес эл. почты для подачи заявки</w:t>
            </w:r>
          </w:p>
        </w:tc>
        <w:tc>
          <w:tcPr>
            <w:tcW w:w="1984" w:type="dxa"/>
            <w:vMerge/>
            <w:tcBorders>
              <w:top w:val="nil"/>
              <w:bottom w:val="nil"/>
            </w:tcBorders>
          </w:tcPr>
          <w:p w:rsidR="00613233" w:rsidRDefault="00613233">
            <w:pPr>
              <w:pStyle w:val="ConsPlusNormal"/>
            </w:pPr>
          </w:p>
        </w:tc>
        <w:tc>
          <w:tcPr>
            <w:tcW w:w="2721" w:type="dxa"/>
            <w:vMerge/>
            <w:tcBorders>
              <w:top w:val="nil"/>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blPrEx>
          <w:tblBorders>
            <w:insideH w:val="nil"/>
          </w:tblBorders>
        </w:tblPrEx>
        <w:tc>
          <w:tcPr>
            <w:tcW w:w="624" w:type="dxa"/>
            <w:vMerge w:val="restart"/>
            <w:tcBorders>
              <w:top w:val="nil"/>
            </w:tcBorders>
          </w:tcPr>
          <w:p w:rsidR="00613233" w:rsidRDefault="00613233">
            <w:pPr>
              <w:pStyle w:val="ConsPlusNormal"/>
            </w:pPr>
          </w:p>
        </w:tc>
        <w:tc>
          <w:tcPr>
            <w:tcW w:w="1871" w:type="dxa"/>
            <w:vMerge w:val="restart"/>
            <w:tcBorders>
              <w:top w:val="nil"/>
            </w:tcBorders>
          </w:tcPr>
          <w:p w:rsidR="00613233" w:rsidRDefault="00613233">
            <w:pPr>
              <w:pStyle w:val="ConsPlusNormal"/>
            </w:pPr>
          </w:p>
        </w:tc>
        <w:tc>
          <w:tcPr>
            <w:tcW w:w="2551" w:type="dxa"/>
            <w:vMerge w:val="restart"/>
            <w:tcBorders>
              <w:top w:val="nil"/>
            </w:tcBorders>
          </w:tcPr>
          <w:p w:rsidR="00613233" w:rsidRDefault="00613233">
            <w:pPr>
              <w:pStyle w:val="ConsPlusNormal"/>
            </w:pPr>
          </w:p>
        </w:tc>
        <w:tc>
          <w:tcPr>
            <w:tcW w:w="1984" w:type="dxa"/>
            <w:vMerge w:val="restart"/>
            <w:tcBorders>
              <w:top w:val="nil"/>
            </w:tcBorders>
          </w:tcPr>
          <w:p w:rsidR="00613233" w:rsidRDefault="00613233">
            <w:pPr>
              <w:pStyle w:val="ConsPlusNormal"/>
            </w:pPr>
            <w:r>
              <w:t>Дополнительные сведения</w:t>
            </w:r>
          </w:p>
        </w:tc>
        <w:tc>
          <w:tcPr>
            <w:tcW w:w="2324" w:type="dxa"/>
            <w:vAlign w:val="center"/>
          </w:tcPr>
          <w:p w:rsidR="00613233" w:rsidRDefault="00613233">
            <w:pPr>
              <w:pStyle w:val="ConsPlusNormal"/>
            </w:pPr>
            <w:r>
              <w:t xml:space="preserve">Перечень видов экономической </w:t>
            </w:r>
            <w:r>
              <w:lastRenderedPageBreak/>
              <w:t>деятельности, возможных к реализации на площадке</w:t>
            </w:r>
          </w:p>
        </w:tc>
        <w:tc>
          <w:tcPr>
            <w:tcW w:w="1984" w:type="dxa"/>
            <w:vMerge w:val="restart"/>
            <w:tcBorders>
              <w:top w:val="nil"/>
            </w:tcBorders>
          </w:tcPr>
          <w:p w:rsidR="00613233" w:rsidRDefault="00613233">
            <w:pPr>
              <w:pStyle w:val="ConsPlusNormal"/>
            </w:pPr>
          </w:p>
        </w:tc>
        <w:tc>
          <w:tcPr>
            <w:tcW w:w="2721" w:type="dxa"/>
            <w:vMerge w:val="restart"/>
            <w:tcBorders>
              <w:top w:val="nil"/>
            </w:tcBorders>
          </w:tcPr>
          <w:p w:rsidR="00613233" w:rsidRDefault="00613233">
            <w:pPr>
              <w:pStyle w:val="ConsPlusNormal"/>
            </w:pPr>
          </w:p>
        </w:tc>
        <w:tc>
          <w:tcPr>
            <w:tcW w:w="1700" w:type="dxa"/>
            <w:vMerge w:val="restart"/>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Borders>
              <w:top w:val="nil"/>
            </w:tcBorders>
          </w:tcPr>
          <w:p w:rsidR="00613233" w:rsidRDefault="00613233">
            <w:pPr>
              <w:pStyle w:val="ConsPlusNormal"/>
            </w:pPr>
          </w:p>
        </w:tc>
        <w:tc>
          <w:tcPr>
            <w:tcW w:w="2324" w:type="dxa"/>
            <w:vAlign w:val="center"/>
          </w:tcPr>
          <w:p w:rsidR="00613233" w:rsidRDefault="00613233">
            <w:pPr>
              <w:pStyle w:val="ConsPlusNormal"/>
            </w:pPr>
            <w:r>
              <w:t>Градостроительные характеристики и ограничения</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Borders>
              <w:top w:val="nil"/>
            </w:tcBorders>
          </w:tcPr>
          <w:p w:rsidR="00613233" w:rsidRDefault="00613233">
            <w:pPr>
              <w:pStyle w:val="ConsPlusNormal"/>
            </w:pPr>
          </w:p>
        </w:tc>
        <w:tc>
          <w:tcPr>
            <w:tcW w:w="2324" w:type="dxa"/>
            <w:vAlign w:val="center"/>
          </w:tcPr>
          <w:p w:rsidR="00613233" w:rsidRDefault="00613233">
            <w:pPr>
              <w:pStyle w:val="ConsPlusNormal"/>
            </w:pPr>
            <w:r>
              <w:t>Документы территориального планирования</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Borders>
              <w:top w:val="nil"/>
            </w:tcBorders>
          </w:tcPr>
          <w:p w:rsidR="00613233" w:rsidRDefault="00613233">
            <w:pPr>
              <w:pStyle w:val="ConsPlusNormal"/>
            </w:pPr>
          </w:p>
        </w:tc>
        <w:tc>
          <w:tcPr>
            <w:tcW w:w="2324" w:type="dxa"/>
            <w:vAlign w:val="center"/>
          </w:tcPr>
          <w:p w:rsidR="00613233" w:rsidRDefault="00613233">
            <w:pPr>
              <w:pStyle w:val="ConsPlusNormal"/>
            </w:pPr>
            <w:r>
              <w:t>Иные сведения</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Borders>
              <w:top w:val="nil"/>
            </w:tcBorders>
          </w:tcPr>
          <w:p w:rsidR="00613233" w:rsidRDefault="00613233">
            <w:pPr>
              <w:pStyle w:val="ConsPlusNormal"/>
            </w:pPr>
          </w:p>
        </w:tc>
        <w:tc>
          <w:tcPr>
            <w:tcW w:w="2324" w:type="dxa"/>
            <w:vAlign w:val="center"/>
          </w:tcPr>
          <w:p w:rsidR="00613233" w:rsidRDefault="00613233">
            <w:pPr>
              <w:pStyle w:val="ConsPlusNormal"/>
            </w:pPr>
            <w:r>
              <w:t>Фотографии объекта</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Borders>
              <w:top w:val="nil"/>
            </w:tcBorders>
          </w:tcPr>
          <w:p w:rsidR="00613233" w:rsidRDefault="00613233">
            <w:pPr>
              <w:pStyle w:val="ConsPlusNormal"/>
            </w:pPr>
          </w:p>
        </w:tc>
        <w:tc>
          <w:tcPr>
            <w:tcW w:w="2324" w:type="dxa"/>
            <w:vAlign w:val="center"/>
          </w:tcPr>
          <w:p w:rsidR="00613233" w:rsidRDefault="00613233">
            <w:pPr>
              <w:pStyle w:val="ConsPlusNormal"/>
            </w:pPr>
            <w:r>
              <w:t>Документы по объекту</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val="restart"/>
            <w:tcBorders>
              <w:bottom w:val="nil"/>
            </w:tcBorders>
            <w:vAlign w:val="center"/>
          </w:tcPr>
          <w:p w:rsidR="00613233" w:rsidRDefault="00613233">
            <w:pPr>
              <w:pStyle w:val="ConsPlusNormal"/>
              <w:jc w:val="center"/>
            </w:pPr>
            <w:r>
              <w:t>6</w:t>
            </w:r>
          </w:p>
        </w:tc>
        <w:tc>
          <w:tcPr>
            <w:tcW w:w="1871" w:type="dxa"/>
            <w:vMerge w:val="restart"/>
            <w:tcBorders>
              <w:bottom w:val="nil"/>
            </w:tcBorders>
            <w:vAlign w:val="center"/>
          </w:tcPr>
          <w:p w:rsidR="00613233" w:rsidRDefault="00613233">
            <w:pPr>
              <w:pStyle w:val="ConsPlusNormal"/>
            </w:pPr>
            <w:r>
              <w:t>Меры поддержки</w:t>
            </w:r>
          </w:p>
        </w:tc>
        <w:tc>
          <w:tcPr>
            <w:tcW w:w="2551" w:type="dxa"/>
            <w:vMerge w:val="restart"/>
            <w:tcBorders>
              <w:bottom w:val="nil"/>
            </w:tcBorders>
            <w:vAlign w:val="center"/>
          </w:tcPr>
          <w:p w:rsidR="00613233" w:rsidRDefault="00613233">
            <w:pPr>
              <w:pStyle w:val="ConsPlusNormal"/>
            </w:pPr>
            <w:r>
              <w:t>Доступные в субъекте Российской Федерации федеральные и региональные меры поддержки</w:t>
            </w:r>
          </w:p>
        </w:tc>
        <w:tc>
          <w:tcPr>
            <w:tcW w:w="1984" w:type="dxa"/>
            <w:vMerge w:val="restart"/>
            <w:vAlign w:val="center"/>
          </w:tcPr>
          <w:p w:rsidR="00613233" w:rsidRDefault="00613233">
            <w:pPr>
              <w:pStyle w:val="ConsPlusNormal"/>
            </w:pPr>
            <w:r>
              <w:t>Общие сведения</w:t>
            </w:r>
          </w:p>
        </w:tc>
        <w:tc>
          <w:tcPr>
            <w:tcW w:w="2324" w:type="dxa"/>
            <w:vAlign w:val="center"/>
          </w:tcPr>
          <w:p w:rsidR="00613233" w:rsidRDefault="00613233">
            <w:pPr>
              <w:pStyle w:val="ConsPlusNormal"/>
            </w:pPr>
            <w:r>
              <w:t>Наименование меры поддержки</w:t>
            </w:r>
          </w:p>
        </w:tc>
        <w:tc>
          <w:tcPr>
            <w:tcW w:w="1984" w:type="dxa"/>
            <w:vMerge w:val="restart"/>
            <w:tcBorders>
              <w:bottom w:val="nil"/>
            </w:tcBorders>
            <w:vAlign w:val="center"/>
          </w:tcPr>
          <w:p w:rsidR="00613233" w:rsidRDefault="00613233">
            <w:pPr>
              <w:pStyle w:val="ConsPlusNormal"/>
            </w:pPr>
            <w:r>
              <w:t>Субъект Российской Федерации</w:t>
            </w:r>
          </w:p>
        </w:tc>
        <w:tc>
          <w:tcPr>
            <w:tcW w:w="2721" w:type="dxa"/>
            <w:vMerge w:val="restart"/>
            <w:tcBorders>
              <w:bottom w:val="nil"/>
            </w:tcBorders>
            <w:vAlign w:val="center"/>
          </w:tcPr>
          <w:p w:rsidR="00613233" w:rsidRDefault="00613233">
            <w:pPr>
              <w:pStyle w:val="ConsPlusNormal"/>
            </w:pPr>
            <w:r>
              <w:t>Официальный сайт Минэкономразвития России (раздел по мерам поддержки инвестиционных проектов).</w:t>
            </w:r>
          </w:p>
          <w:p w:rsidR="00613233" w:rsidRDefault="00613233">
            <w:pPr>
              <w:pStyle w:val="ConsPlusNormal"/>
            </w:pPr>
            <w:r>
              <w:t>ИС субъекта Российской Федерации; информация от уполномоченных государственных органов</w:t>
            </w:r>
          </w:p>
        </w:tc>
        <w:tc>
          <w:tcPr>
            <w:tcW w:w="1700" w:type="dxa"/>
            <w:vMerge w:val="restart"/>
            <w:tcBorders>
              <w:bottom w:val="nil"/>
            </w:tcBorders>
            <w:vAlign w:val="center"/>
          </w:tcPr>
          <w:p w:rsidR="00613233" w:rsidRDefault="00613233">
            <w:pPr>
              <w:pStyle w:val="ConsPlusNormal"/>
            </w:pPr>
            <w:r>
              <w:t>Ежеквартально</w:t>
            </w: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Вид поддержки (комплексные</w:t>
            </w:r>
            <w:proofErr w:type="gramStart"/>
            <w:r>
              <w:t>.</w:t>
            </w:r>
            <w:proofErr w:type="gramEnd"/>
            <w:r>
              <w:t xml:space="preserve"> </w:t>
            </w:r>
            <w:proofErr w:type="gramStart"/>
            <w:r>
              <w:t>ф</w:t>
            </w:r>
            <w:proofErr w:type="gramEnd"/>
            <w:r>
              <w:t>инансовые, нефинансовые)</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Уровень поддержки (федеральный</w:t>
            </w:r>
            <w:proofErr w:type="gramStart"/>
            <w:r>
              <w:t>.</w:t>
            </w:r>
            <w:proofErr w:type="gramEnd"/>
            <w:r>
              <w:t xml:space="preserve"> </w:t>
            </w:r>
            <w:proofErr w:type="gramStart"/>
            <w:r>
              <w:t>р</w:t>
            </w:r>
            <w:proofErr w:type="gramEnd"/>
            <w:r>
              <w:t>егиональный)</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Суть механизма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Реквизиты НПА</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 xml:space="preserve">Ссылка на НПА/файл </w:t>
            </w:r>
            <w:r>
              <w:lastRenderedPageBreak/>
              <w:t>для загрузки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Ссылка на форму подачи заявки (при наличии)</w:t>
            </w:r>
          </w:p>
        </w:tc>
        <w:tc>
          <w:tcPr>
            <w:tcW w:w="1984" w:type="dxa"/>
            <w:vMerge/>
            <w:tcBorders>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val="restart"/>
            <w:tcBorders>
              <w:top w:val="nil"/>
            </w:tcBorders>
          </w:tcPr>
          <w:p w:rsidR="00613233" w:rsidRDefault="00613233">
            <w:pPr>
              <w:pStyle w:val="ConsPlusNormal"/>
            </w:pPr>
          </w:p>
        </w:tc>
        <w:tc>
          <w:tcPr>
            <w:tcW w:w="1871" w:type="dxa"/>
            <w:vMerge w:val="restart"/>
            <w:tcBorders>
              <w:top w:val="nil"/>
            </w:tcBorders>
          </w:tcPr>
          <w:p w:rsidR="00613233" w:rsidRDefault="00613233">
            <w:pPr>
              <w:pStyle w:val="ConsPlusNormal"/>
            </w:pPr>
          </w:p>
        </w:tc>
        <w:tc>
          <w:tcPr>
            <w:tcW w:w="2551" w:type="dxa"/>
            <w:vMerge w:val="restart"/>
            <w:tcBorders>
              <w:top w:val="nil"/>
            </w:tcBorders>
          </w:tcPr>
          <w:p w:rsidR="00613233" w:rsidRDefault="00613233">
            <w:pPr>
              <w:pStyle w:val="ConsPlusNormal"/>
            </w:pPr>
          </w:p>
        </w:tc>
        <w:tc>
          <w:tcPr>
            <w:tcW w:w="1984" w:type="dxa"/>
            <w:vMerge w:val="restart"/>
            <w:vAlign w:val="center"/>
          </w:tcPr>
          <w:p w:rsidR="00613233" w:rsidRDefault="00613233">
            <w:pPr>
              <w:pStyle w:val="ConsPlusNormal"/>
            </w:pPr>
            <w:r>
              <w:t>Контакты</w:t>
            </w:r>
          </w:p>
        </w:tc>
        <w:tc>
          <w:tcPr>
            <w:tcW w:w="2324" w:type="dxa"/>
            <w:vAlign w:val="center"/>
          </w:tcPr>
          <w:p w:rsidR="00613233" w:rsidRDefault="00613233">
            <w:pPr>
              <w:pStyle w:val="ConsPlusNormal"/>
            </w:pPr>
            <w:r>
              <w:t>Наименование органа власти, администрирующего меру поддержки</w:t>
            </w:r>
          </w:p>
        </w:tc>
        <w:tc>
          <w:tcPr>
            <w:tcW w:w="1984" w:type="dxa"/>
            <w:vMerge w:val="restart"/>
            <w:tcBorders>
              <w:top w:val="nil"/>
            </w:tcBorders>
          </w:tcPr>
          <w:p w:rsidR="00613233" w:rsidRDefault="00613233">
            <w:pPr>
              <w:pStyle w:val="ConsPlusNormal"/>
            </w:pPr>
          </w:p>
        </w:tc>
        <w:tc>
          <w:tcPr>
            <w:tcW w:w="2721" w:type="dxa"/>
            <w:vMerge w:val="restart"/>
            <w:tcBorders>
              <w:top w:val="nil"/>
            </w:tcBorders>
          </w:tcPr>
          <w:p w:rsidR="00613233" w:rsidRDefault="00613233">
            <w:pPr>
              <w:pStyle w:val="ConsPlusNormal"/>
            </w:pPr>
          </w:p>
        </w:tc>
        <w:tc>
          <w:tcPr>
            <w:tcW w:w="1700" w:type="dxa"/>
            <w:vMerge w:val="restart"/>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Контакты</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val="restart"/>
            <w:vAlign w:val="center"/>
          </w:tcPr>
          <w:p w:rsidR="00613233" w:rsidRDefault="00613233">
            <w:pPr>
              <w:pStyle w:val="ConsPlusNormal"/>
            </w:pPr>
            <w:r>
              <w:t>Требования и процедура подачи заявки</w:t>
            </w:r>
          </w:p>
        </w:tc>
        <w:tc>
          <w:tcPr>
            <w:tcW w:w="2324" w:type="dxa"/>
            <w:vAlign w:val="center"/>
          </w:tcPr>
          <w:p w:rsidR="00613233" w:rsidRDefault="00613233">
            <w:pPr>
              <w:pStyle w:val="ConsPlusNormal"/>
            </w:pPr>
            <w:r>
              <w:t xml:space="preserve">Минимальный объем инвестиций, </w:t>
            </w:r>
            <w:proofErr w:type="gramStart"/>
            <w:r>
              <w:t>млн</w:t>
            </w:r>
            <w:proofErr w:type="gramEnd"/>
            <w:r>
              <w:t xml:space="preserve"> руб.</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 xml:space="preserve">Коды </w:t>
            </w:r>
            <w:hyperlink r:id="rId21">
              <w:r>
                <w:rPr>
                  <w:color w:val="0000FF"/>
                </w:rPr>
                <w:t>ОКВЭД</w:t>
              </w:r>
            </w:hyperlink>
            <w:r>
              <w:t>, по которым доступно получение меры поддержки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Ограничения по видам деятельности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Наличие требования о вхождении в реестр МСП</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Требования к заявителю</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Процедура подачи заявки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Необходимые документы</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val="restart"/>
            <w:tcBorders>
              <w:bottom w:val="nil"/>
            </w:tcBorders>
            <w:vAlign w:val="center"/>
          </w:tcPr>
          <w:p w:rsidR="00613233" w:rsidRDefault="00613233">
            <w:pPr>
              <w:pStyle w:val="ConsPlusNormal"/>
              <w:jc w:val="center"/>
            </w:pPr>
            <w:r>
              <w:lastRenderedPageBreak/>
              <w:t>7</w:t>
            </w:r>
          </w:p>
        </w:tc>
        <w:tc>
          <w:tcPr>
            <w:tcW w:w="1871" w:type="dxa"/>
            <w:vMerge w:val="restart"/>
            <w:tcBorders>
              <w:bottom w:val="nil"/>
            </w:tcBorders>
            <w:vAlign w:val="center"/>
          </w:tcPr>
          <w:p w:rsidR="00613233" w:rsidRDefault="00613233">
            <w:pPr>
              <w:pStyle w:val="ConsPlusNormal"/>
            </w:pPr>
            <w:r>
              <w:t>Аналитика субъекта Российской Федерации</w:t>
            </w:r>
          </w:p>
        </w:tc>
        <w:tc>
          <w:tcPr>
            <w:tcW w:w="2551" w:type="dxa"/>
            <w:vMerge w:val="restart"/>
            <w:tcBorders>
              <w:bottom w:val="nil"/>
            </w:tcBorders>
            <w:vAlign w:val="center"/>
          </w:tcPr>
          <w:p w:rsidR="00613233" w:rsidRDefault="00613233">
            <w:pPr>
              <w:pStyle w:val="ConsPlusNormal"/>
            </w:pPr>
            <w:r>
              <w:t>Показатели, значимые для ведения инвестиционной деятельности в субъекте Российской Федерации</w:t>
            </w:r>
          </w:p>
        </w:tc>
        <w:tc>
          <w:tcPr>
            <w:tcW w:w="1984" w:type="dxa"/>
            <w:vMerge w:val="restart"/>
            <w:vAlign w:val="center"/>
          </w:tcPr>
          <w:p w:rsidR="00613233" w:rsidRDefault="00613233">
            <w:pPr>
              <w:pStyle w:val="ConsPlusNormal"/>
            </w:pPr>
            <w:r>
              <w:t>Макроэкономические и инвестиционные показатели</w:t>
            </w:r>
          </w:p>
        </w:tc>
        <w:tc>
          <w:tcPr>
            <w:tcW w:w="2324" w:type="dxa"/>
            <w:vAlign w:val="center"/>
          </w:tcPr>
          <w:p w:rsidR="00613233" w:rsidRDefault="00613233">
            <w:pPr>
              <w:pStyle w:val="ConsPlusNormal"/>
            </w:pPr>
            <w:r>
              <w:t>Место субъекта Российской Федерации в Национальном рейтинге состояния инвестиционного климата в субъектах Российской Федерации</w:t>
            </w:r>
          </w:p>
        </w:tc>
        <w:tc>
          <w:tcPr>
            <w:tcW w:w="1984" w:type="dxa"/>
            <w:vMerge w:val="restart"/>
            <w:tcBorders>
              <w:bottom w:val="nil"/>
            </w:tcBorders>
            <w:vAlign w:val="center"/>
          </w:tcPr>
          <w:p w:rsidR="00613233" w:rsidRDefault="00613233">
            <w:pPr>
              <w:pStyle w:val="ConsPlusNormal"/>
            </w:pPr>
            <w:r>
              <w:t>Субъект Российской Федерации</w:t>
            </w:r>
          </w:p>
        </w:tc>
        <w:tc>
          <w:tcPr>
            <w:tcW w:w="2721" w:type="dxa"/>
            <w:vMerge w:val="restart"/>
            <w:vAlign w:val="center"/>
          </w:tcPr>
          <w:p w:rsidR="00613233" w:rsidRDefault="00613233">
            <w:pPr>
              <w:pStyle w:val="ConsPlusNormal"/>
            </w:pPr>
            <w:r>
              <w:t>Росстат, АНО "Агентство стратегических инициатив по продвижению новых проектов"</w:t>
            </w:r>
          </w:p>
        </w:tc>
        <w:tc>
          <w:tcPr>
            <w:tcW w:w="1700" w:type="dxa"/>
            <w:vMerge w:val="restart"/>
            <w:tcBorders>
              <w:bottom w:val="nil"/>
            </w:tcBorders>
            <w:vAlign w:val="center"/>
          </w:tcPr>
          <w:p w:rsidR="00613233" w:rsidRDefault="00613233">
            <w:pPr>
              <w:pStyle w:val="ConsPlusNormal"/>
            </w:pPr>
            <w:r>
              <w:t>Ежеквартально</w:t>
            </w: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Отраслевая структура ВРП</w:t>
            </w:r>
          </w:p>
        </w:tc>
        <w:tc>
          <w:tcPr>
            <w:tcW w:w="1984" w:type="dxa"/>
            <w:vMerge/>
            <w:tcBorders>
              <w:bottom w:val="nil"/>
            </w:tcBorders>
          </w:tcPr>
          <w:p w:rsidR="00613233" w:rsidRDefault="00613233">
            <w:pPr>
              <w:pStyle w:val="ConsPlusNormal"/>
            </w:pPr>
          </w:p>
        </w:tc>
        <w:tc>
          <w:tcPr>
            <w:tcW w:w="2721" w:type="dxa"/>
            <w:vMerge/>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Инвестиции в основной капитал на душу населения</w:t>
            </w:r>
          </w:p>
        </w:tc>
        <w:tc>
          <w:tcPr>
            <w:tcW w:w="1984" w:type="dxa"/>
            <w:vMerge/>
            <w:tcBorders>
              <w:bottom w:val="nil"/>
            </w:tcBorders>
          </w:tcPr>
          <w:p w:rsidR="00613233" w:rsidRDefault="00613233">
            <w:pPr>
              <w:pStyle w:val="ConsPlusNormal"/>
            </w:pPr>
          </w:p>
        </w:tc>
        <w:tc>
          <w:tcPr>
            <w:tcW w:w="2721" w:type="dxa"/>
            <w:vMerge/>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Объем инвестиций в основной капитал</w:t>
            </w:r>
          </w:p>
        </w:tc>
        <w:tc>
          <w:tcPr>
            <w:tcW w:w="1984" w:type="dxa"/>
            <w:vMerge/>
            <w:tcBorders>
              <w:bottom w:val="nil"/>
            </w:tcBorders>
          </w:tcPr>
          <w:p w:rsidR="00613233" w:rsidRDefault="00613233">
            <w:pPr>
              <w:pStyle w:val="ConsPlusNormal"/>
            </w:pPr>
          </w:p>
        </w:tc>
        <w:tc>
          <w:tcPr>
            <w:tcW w:w="2721" w:type="dxa"/>
            <w:vMerge/>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Доля от общего объема инвестиций в основной капитал в Российской Федерации</w:t>
            </w:r>
          </w:p>
        </w:tc>
        <w:tc>
          <w:tcPr>
            <w:tcW w:w="1984" w:type="dxa"/>
            <w:vMerge/>
            <w:tcBorders>
              <w:bottom w:val="nil"/>
            </w:tcBorders>
          </w:tcPr>
          <w:p w:rsidR="00613233" w:rsidRDefault="00613233">
            <w:pPr>
              <w:pStyle w:val="ConsPlusNormal"/>
            </w:pPr>
          </w:p>
        </w:tc>
        <w:tc>
          <w:tcPr>
            <w:tcW w:w="2721" w:type="dxa"/>
            <w:vMerge/>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Прирост инвестиций в основной капитал</w:t>
            </w:r>
          </w:p>
        </w:tc>
        <w:tc>
          <w:tcPr>
            <w:tcW w:w="1984" w:type="dxa"/>
            <w:vMerge/>
            <w:tcBorders>
              <w:bottom w:val="nil"/>
            </w:tcBorders>
          </w:tcPr>
          <w:p w:rsidR="00613233" w:rsidRDefault="00613233">
            <w:pPr>
              <w:pStyle w:val="ConsPlusNormal"/>
            </w:pPr>
          </w:p>
        </w:tc>
        <w:tc>
          <w:tcPr>
            <w:tcW w:w="2721" w:type="dxa"/>
            <w:vMerge/>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tcBorders>
              <w:bottom w:val="nil"/>
            </w:tcBorders>
          </w:tcPr>
          <w:p w:rsidR="00613233" w:rsidRDefault="00613233">
            <w:pPr>
              <w:pStyle w:val="ConsPlusNormal"/>
            </w:pPr>
          </w:p>
        </w:tc>
        <w:tc>
          <w:tcPr>
            <w:tcW w:w="1871" w:type="dxa"/>
            <w:vMerge/>
            <w:tcBorders>
              <w:bottom w:val="nil"/>
            </w:tcBorders>
          </w:tcPr>
          <w:p w:rsidR="00613233" w:rsidRDefault="00613233">
            <w:pPr>
              <w:pStyle w:val="ConsPlusNormal"/>
            </w:pPr>
          </w:p>
        </w:tc>
        <w:tc>
          <w:tcPr>
            <w:tcW w:w="2551" w:type="dxa"/>
            <w:vMerge/>
            <w:tcBorders>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Средняя заработная плата по субъекту Российской Федерации</w:t>
            </w:r>
          </w:p>
        </w:tc>
        <w:tc>
          <w:tcPr>
            <w:tcW w:w="1984" w:type="dxa"/>
            <w:vMerge/>
            <w:tcBorders>
              <w:bottom w:val="nil"/>
            </w:tcBorders>
          </w:tcPr>
          <w:p w:rsidR="00613233" w:rsidRDefault="00613233">
            <w:pPr>
              <w:pStyle w:val="ConsPlusNormal"/>
            </w:pPr>
          </w:p>
        </w:tc>
        <w:tc>
          <w:tcPr>
            <w:tcW w:w="2721" w:type="dxa"/>
            <w:vMerge/>
          </w:tcPr>
          <w:p w:rsidR="00613233" w:rsidRDefault="00613233">
            <w:pPr>
              <w:pStyle w:val="ConsPlusNormal"/>
            </w:pPr>
          </w:p>
        </w:tc>
        <w:tc>
          <w:tcPr>
            <w:tcW w:w="1700" w:type="dxa"/>
            <w:vMerge/>
            <w:tcBorders>
              <w:bottom w:val="nil"/>
            </w:tcBorders>
          </w:tcPr>
          <w:p w:rsidR="00613233" w:rsidRDefault="00613233">
            <w:pPr>
              <w:pStyle w:val="ConsPlusNormal"/>
            </w:pPr>
          </w:p>
        </w:tc>
      </w:tr>
      <w:tr w:rsidR="00613233">
        <w:tblPrEx>
          <w:tblBorders>
            <w:insideH w:val="nil"/>
          </w:tblBorders>
        </w:tblPrEx>
        <w:tc>
          <w:tcPr>
            <w:tcW w:w="624" w:type="dxa"/>
            <w:vMerge w:val="restart"/>
            <w:tcBorders>
              <w:top w:val="nil"/>
              <w:bottom w:val="nil"/>
            </w:tcBorders>
            <w:vAlign w:val="center"/>
          </w:tcPr>
          <w:p w:rsidR="00613233" w:rsidRDefault="00613233">
            <w:pPr>
              <w:pStyle w:val="ConsPlusNormal"/>
            </w:pPr>
          </w:p>
        </w:tc>
        <w:tc>
          <w:tcPr>
            <w:tcW w:w="1871" w:type="dxa"/>
            <w:vMerge w:val="restart"/>
            <w:tcBorders>
              <w:top w:val="nil"/>
              <w:bottom w:val="nil"/>
            </w:tcBorders>
            <w:vAlign w:val="center"/>
          </w:tcPr>
          <w:p w:rsidR="00613233" w:rsidRDefault="00613233">
            <w:pPr>
              <w:pStyle w:val="ConsPlusNormal"/>
            </w:pPr>
          </w:p>
        </w:tc>
        <w:tc>
          <w:tcPr>
            <w:tcW w:w="2551" w:type="dxa"/>
            <w:vMerge w:val="restart"/>
            <w:tcBorders>
              <w:top w:val="nil"/>
              <w:bottom w:val="nil"/>
            </w:tcBorders>
            <w:vAlign w:val="center"/>
          </w:tcPr>
          <w:p w:rsidR="00613233" w:rsidRDefault="00613233">
            <w:pPr>
              <w:pStyle w:val="ConsPlusNormal"/>
            </w:pPr>
          </w:p>
        </w:tc>
        <w:tc>
          <w:tcPr>
            <w:tcW w:w="1984" w:type="dxa"/>
            <w:vMerge w:val="restart"/>
            <w:vAlign w:val="center"/>
          </w:tcPr>
          <w:p w:rsidR="00613233" w:rsidRDefault="00613233">
            <w:pPr>
              <w:pStyle w:val="ConsPlusNormal"/>
            </w:pPr>
            <w:r>
              <w:t xml:space="preserve">Система </w:t>
            </w:r>
            <w:r>
              <w:lastRenderedPageBreak/>
              <w:t>поддержки новых инвестиционных проектов "Региональный инвестиционный стандарт"</w:t>
            </w:r>
          </w:p>
        </w:tc>
        <w:tc>
          <w:tcPr>
            <w:tcW w:w="2324" w:type="dxa"/>
            <w:vAlign w:val="center"/>
          </w:tcPr>
          <w:p w:rsidR="00613233" w:rsidRDefault="00613233">
            <w:pPr>
              <w:pStyle w:val="ConsPlusNormal"/>
            </w:pPr>
            <w:r>
              <w:lastRenderedPageBreak/>
              <w:t>Агентство развития</w:t>
            </w:r>
          </w:p>
        </w:tc>
        <w:tc>
          <w:tcPr>
            <w:tcW w:w="1984" w:type="dxa"/>
            <w:vMerge w:val="restart"/>
            <w:tcBorders>
              <w:top w:val="nil"/>
              <w:bottom w:val="nil"/>
            </w:tcBorders>
          </w:tcPr>
          <w:p w:rsidR="00613233" w:rsidRDefault="00613233">
            <w:pPr>
              <w:pStyle w:val="ConsPlusNormal"/>
            </w:pPr>
          </w:p>
        </w:tc>
        <w:tc>
          <w:tcPr>
            <w:tcW w:w="2721" w:type="dxa"/>
            <w:vMerge w:val="restart"/>
            <w:tcBorders>
              <w:bottom w:val="nil"/>
            </w:tcBorders>
            <w:vAlign w:val="center"/>
          </w:tcPr>
          <w:p w:rsidR="00613233" w:rsidRDefault="00613233">
            <w:pPr>
              <w:pStyle w:val="ConsPlusNormal"/>
            </w:pPr>
            <w:r>
              <w:t xml:space="preserve">ИС субъекта Российской </w:t>
            </w:r>
            <w:r>
              <w:lastRenderedPageBreak/>
              <w:t>Федерации; информация, полученная от уполномоченных государственных органов и организаций</w:t>
            </w:r>
          </w:p>
        </w:tc>
        <w:tc>
          <w:tcPr>
            <w:tcW w:w="1700" w:type="dxa"/>
            <w:vMerge w:val="restart"/>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Адрес</w:t>
            </w:r>
          </w:p>
        </w:tc>
        <w:tc>
          <w:tcPr>
            <w:tcW w:w="1984" w:type="dxa"/>
            <w:vMerge/>
            <w:tcBorders>
              <w:top w:val="nil"/>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Телефон</w:t>
            </w:r>
          </w:p>
        </w:tc>
        <w:tc>
          <w:tcPr>
            <w:tcW w:w="1984" w:type="dxa"/>
            <w:vMerge/>
            <w:tcBorders>
              <w:top w:val="nil"/>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Сайт</w:t>
            </w:r>
          </w:p>
        </w:tc>
        <w:tc>
          <w:tcPr>
            <w:tcW w:w="1984" w:type="dxa"/>
            <w:vMerge/>
            <w:tcBorders>
              <w:top w:val="nil"/>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Адрес эл. почты</w:t>
            </w:r>
          </w:p>
        </w:tc>
        <w:tc>
          <w:tcPr>
            <w:tcW w:w="1984" w:type="dxa"/>
            <w:vMerge/>
            <w:tcBorders>
              <w:top w:val="nil"/>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Инвестиционная декларация</w:t>
            </w:r>
          </w:p>
        </w:tc>
        <w:tc>
          <w:tcPr>
            <w:tcW w:w="1984" w:type="dxa"/>
            <w:vMerge/>
            <w:tcBorders>
              <w:top w:val="nil"/>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Адрес эл. почты для направления обращения в инвестиционный комитет</w:t>
            </w:r>
          </w:p>
        </w:tc>
        <w:tc>
          <w:tcPr>
            <w:tcW w:w="1984" w:type="dxa"/>
            <w:vMerge/>
            <w:tcBorders>
              <w:top w:val="nil"/>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blPrEx>
          <w:tblBorders>
            <w:insideH w:val="nil"/>
          </w:tblBorders>
        </w:tblPrEx>
        <w:tc>
          <w:tcPr>
            <w:tcW w:w="624" w:type="dxa"/>
            <w:vMerge/>
            <w:tcBorders>
              <w:top w:val="nil"/>
              <w:bottom w:val="nil"/>
            </w:tcBorders>
          </w:tcPr>
          <w:p w:rsidR="00613233" w:rsidRDefault="00613233">
            <w:pPr>
              <w:pStyle w:val="ConsPlusNormal"/>
            </w:pPr>
          </w:p>
        </w:tc>
        <w:tc>
          <w:tcPr>
            <w:tcW w:w="1871" w:type="dxa"/>
            <w:vMerge/>
            <w:tcBorders>
              <w:top w:val="nil"/>
              <w:bottom w:val="nil"/>
            </w:tcBorders>
          </w:tcPr>
          <w:p w:rsidR="00613233" w:rsidRDefault="00613233">
            <w:pPr>
              <w:pStyle w:val="ConsPlusNormal"/>
            </w:pPr>
          </w:p>
        </w:tc>
        <w:tc>
          <w:tcPr>
            <w:tcW w:w="2551" w:type="dxa"/>
            <w:vMerge/>
            <w:tcBorders>
              <w:top w:val="nil"/>
              <w:bottom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Свод инвестиционных правил</w:t>
            </w:r>
          </w:p>
        </w:tc>
        <w:tc>
          <w:tcPr>
            <w:tcW w:w="1984" w:type="dxa"/>
            <w:vMerge/>
            <w:tcBorders>
              <w:top w:val="nil"/>
              <w:bottom w:val="nil"/>
            </w:tcBorders>
          </w:tcPr>
          <w:p w:rsidR="00613233" w:rsidRDefault="00613233">
            <w:pPr>
              <w:pStyle w:val="ConsPlusNormal"/>
            </w:pPr>
          </w:p>
        </w:tc>
        <w:tc>
          <w:tcPr>
            <w:tcW w:w="2721" w:type="dxa"/>
            <w:vMerge/>
            <w:tcBorders>
              <w:bottom w:val="nil"/>
            </w:tcBorders>
          </w:tcPr>
          <w:p w:rsidR="00613233" w:rsidRDefault="00613233">
            <w:pPr>
              <w:pStyle w:val="ConsPlusNormal"/>
            </w:pPr>
          </w:p>
        </w:tc>
        <w:tc>
          <w:tcPr>
            <w:tcW w:w="1700" w:type="dxa"/>
            <w:vMerge/>
            <w:tcBorders>
              <w:top w:val="nil"/>
              <w:bottom w:val="nil"/>
            </w:tcBorders>
          </w:tcPr>
          <w:p w:rsidR="00613233" w:rsidRDefault="00613233">
            <w:pPr>
              <w:pStyle w:val="ConsPlusNormal"/>
            </w:pPr>
          </w:p>
        </w:tc>
      </w:tr>
      <w:tr w:rsidR="00613233">
        <w:tblPrEx>
          <w:tblBorders>
            <w:insideH w:val="nil"/>
          </w:tblBorders>
        </w:tblPrEx>
        <w:tc>
          <w:tcPr>
            <w:tcW w:w="624" w:type="dxa"/>
            <w:vMerge w:val="restart"/>
            <w:tcBorders>
              <w:top w:val="nil"/>
            </w:tcBorders>
            <w:vAlign w:val="center"/>
          </w:tcPr>
          <w:p w:rsidR="00613233" w:rsidRDefault="00613233">
            <w:pPr>
              <w:pStyle w:val="ConsPlusNormal"/>
            </w:pPr>
          </w:p>
        </w:tc>
        <w:tc>
          <w:tcPr>
            <w:tcW w:w="1871" w:type="dxa"/>
            <w:vMerge w:val="restart"/>
            <w:tcBorders>
              <w:top w:val="nil"/>
            </w:tcBorders>
            <w:vAlign w:val="center"/>
          </w:tcPr>
          <w:p w:rsidR="00613233" w:rsidRDefault="00613233">
            <w:pPr>
              <w:pStyle w:val="ConsPlusNormal"/>
            </w:pPr>
          </w:p>
        </w:tc>
        <w:tc>
          <w:tcPr>
            <w:tcW w:w="2551" w:type="dxa"/>
            <w:vMerge w:val="restart"/>
            <w:tcBorders>
              <w:top w:val="nil"/>
            </w:tcBorders>
            <w:vAlign w:val="center"/>
          </w:tcPr>
          <w:p w:rsidR="00613233" w:rsidRDefault="00613233">
            <w:pPr>
              <w:pStyle w:val="ConsPlusNormal"/>
            </w:pPr>
          </w:p>
        </w:tc>
        <w:tc>
          <w:tcPr>
            <w:tcW w:w="1984" w:type="dxa"/>
            <w:vMerge w:val="restart"/>
            <w:vAlign w:val="center"/>
          </w:tcPr>
          <w:p w:rsidR="00613233" w:rsidRDefault="00613233">
            <w:pPr>
              <w:pStyle w:val="ConsPlusNormal"/>
            </w:pPr>
            <w:r>
              <w:t>Тарифы на энергоресурсы</w:t>
            </w:r>
          </w:p>
        </w:tc>
        <w:tc>
          <w:tcPr>
            <w:tcW w:w="2324" w:type="dxa"/>
            <w:vAlign w:val="center"/>
          </w:tcPr>
          <w:p w:rsidR="00613233" w:rsidRDefault="00613233">
            <w:pPr>
              <w:pStyle w:val="ConsPlusNormal"/>
            </w:pPr>
            <w:r>
              <w:t>Водоснабжение, руб./куб. м</w:t>
            </w:r>
          </w:p>
        </w:tc>
        <w:tc>
          <w:tcPr>
            <w:tcW w:w="1984" w:type="dxa"/>
            <w:vMerge w:val="restart"/>
            <w:tcBorders>
              <w:top w:val="nil"/>
            </w:tcBorders>
          </w:tcPr>
          <w:p w:rsidR="00613233" w:rsidRDefault="00613233">
            <w:pPr>
              <w:pStyle w:val="ConsPlusNormal"/>
            </w:pPr>
          </w:p>
        </w:tc>
        <w:tc>
          <w:tcPr>
            <w:tcW w:w="2721" w:type="dxa"/>
            <w:vMerge w:val="restart"/>
            <w:tcBorders>
              <w:top w:val="nil"/>
            </w:tcBorders>
          </w:tcPr>
          <w:p w:rsidR="00613233" w:rsidRDefault="00613233">
            <w:pPr>
              <w:pStyle w:val="ConsPlusNormal"/>
            </w:pPr>
          </w:p>
        </w:tc>
        <w:tc>
          <w:tcPr>
            <w:tcW w:w="1700" w:type="dxa"/>
            <w:vMerge w:val="restart"/>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Водоотведение</w:t>
            </w:r>
            <w:proofErr w:type="gramStart"/>
            <w:r>
              <w:t>.</w:t>
            </w:r>
            <w:proofErr w:type="gramEnd"/>
            <w:r>
              <w:t xml:space="preserve"> </w:t>
            </w:r>
            <w:proofErr w:type="gramStart"/>
            <w:r>
              <w:t>р</w:t>
            </w:r>
            <w:proofErr w:type="gramEnd"/>
            <w:r>
              <w:t>уб./куб. м</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Газоснабжение, руб./куб. м</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Электроснабжение, руб./МВт</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Теплоснабжение, руб./Гкал</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 xml:space="preserve">Вывоз ТКО, руб./тонна </w:t>
            </w:r>
            <w:r>
              <w:lastRenderedPageBreak/>
              <w:t>или руб./куб. м</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val="restart"/>
            <w:vAlign w:val="center"/>
          </w:tcPr>
          <w:p w:rsidR="00613233" w:rsidRDefault="00613233">
            <w:pPr>
              <w:pStyle w:val="ConsPlusNormal"/>
            </w:pPr>
            <w:r>
              <w:t>Налоговые ставки</w:t>
            </w:r>
          </w:p>
        </w:tc>
        <w:tc>
          <w:tcPr>
            <w:tcW w:w="2324" w:type="dxa"/>
            <w:vAlign w:val="center"/>
          </w:tcPr>
          <w:p w:rsidR="00613233" w:rsidRDefault="00613233">
            <w:pPr>
              <w:pStyle w:val="ConsPlusNormal"/>
            </w:pPr>
            <w:r>
              <w:t>Вид налога</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Налоговые ставки</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tcBorders>
              <w:top w:val="nil"/>
            </w:tcBorders>
          </w:tcPr>
          <w:p w:rsidR="00613233" w:rsidRDefault="00613233">
            <w:pPr>
              <w:pStyle w:val="ConsPlusNormal"/>
            </w:pPr>
          </w:p>
        </w:tc>
        <w:tc>
          <w:tcPr>
            <w:tcW w:w="1871" w:type="dxa"/>
            <w:vMerge/>
            <w:tcBorders>
              <w:top w:val="nil"/>
            </w:tcBorders>
          </w:tcPr>
          <w:p w:rsidR="00613233" w:rsidRDefault="00613233">
            <w:pPr>
              <w:pStyle w:val="ConsPlusNormal"/>
            </w:pPr>
          </w:p>
        </w:tc>
        <w:tc>
          <w:tcPr>
            <w:tcW w:w="2551" w:type="dxa"/>
            <w:vMerge/>
            <w:tcBorders>
              <w:top w:val="nil"/>
            </w:tcBorders>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НПА</w:t>
            </w:r>
          </w:p>
        </w:tc>
        <w:tc>
          <w:tcPr>
            <w:tcW w:w="1984" w:type="dxa"/>
            <w:vMerge/>
            <w:tcBorders>
              <w:top w:val="nil"/>
            </w:tcBorders>
          </w:tcPr>
          <w:p w:rsidR="00613233" w:rsidRDefault="00613233">
            <w:pPr>
              <w:pStyle w:val="ConsPlusNormal"/>
            </w:pPr>
          </w:p>
        </w:tc>
        <w:tc>
          <w:tcPr>
            <w:tcW w:w="2721" w:type="dxa"/>
            <w:vMerge/>
            <w:tcBorders>
              <w:top w:val="nil"/>
            </w:tcBorders>
          </w:tcPr>
          <w:p w:rsidR="00613233" w:rsidRDefault="00613233">
            <w:pPr>
              <w:pStyle w:val="ConsPlusNormal"/>
            </w:pPr>
          </w:p>
        </w:tc>
        <w:tc>
          <w:tcPr>
            <w:tcW w:w="1700" w:type="dxa"/>
            <w:vMerge/>
            <w:tcBorders>
              <w:top w:val="nil"/>
            </w:tcBorders>
          </w:tcPr>
          <w:p w:rsidR="00613233" w:rsidRDefault="00613233">
            <w:pPr>
              <w:pStyle w:val="ConsPlusNormal"/>
            </w:pPr>
          </w:p>
        </w:tc>
      </w:tr>
      <w:tr w:rsidR="00613233">
        <w:tc>
          <w:tcPr>
            <w:tcW w:w="624" w:type="dxa"/>
            <w:vMerge w:val="restart"/>
            <w:vAlign w:val="center"/>
          </w:tcPr>
          <w:p w:rsidR="00613233" w:rsidRDefault="00613233">
            <w:pPr>
              <w:pStyle w:val="ConsPlusNormal"/>
              <w:jc w:val="center"/>
            </w:pPr>
            <w:r>
              <w:t>8</w:t>
            </w:r>
          </w:p>
        </w:tc>
        <w:tc>
          <w:tcPr>
            <w:tcW w:w="1871" w:type="dxa"/>
            <w:vMerge w:val="restart"/>
            <w:vAlign w:val="center"/>
          </w:tcPr>
          <w:p w:rsidR="00613233" w:rsidRDefault="00613233">
            <w:pPr>
              <w:pStyle w:val="ConsPlusNormal"/>
            </w:pPr>
            <w:r>
              <w:t>Полезные ископаемые</w:t>
            </w:r>
          </w:p>
        </w:tc>
        <w:tc>
          <w:tcPr>
            <w:tcW w:w="2551" w:type="dxa"/>
            <w:vMerge w:val="restart"/>
            <w:vAlign w:val="center"/>
          </w:tcPr>
          <w:p w:rsidR="00613233" w:rsidRDefault="00613233">
            <w:pPr>
              <w:pStyle w:val="ConsPlusNormal"/>
            </w:pPr>
            <w:r>
              <w:t>Доступные в субъекте Российской Федерации полезные ископаемые по категориям: общераспространенные, твердые, углеводородное сырье</w:t>
            </w:r>
          </w:p>
        </w:tc>
        <w:tc>
          <w:tcPr>
            <w:tcW w:w="1984" w:type="dxa"/>
            <w:vMerge w:val="restart"/>
            <w:vAlign w:val="center"/>
          </w:tcPr>
          <w:p w:rsidR="00613233" w:rsidRDefault="00613233">
            <w:pPr>
              <w:pStyle w:val="ConsPlusNormal"/>
            </w:pPr>
            <w:r>
              <w:t>Информация о месторождении</w:t>
            </w:r>
          </w:p>
        </w:tc>
        <w:tc>
          <w:tcPr>
            <w:tcW w:w="2324" w:type="dxa"/>
            <w:vAlign w:val="center"/>
          </w:tcPr>
          <w:p w:rsidR="00613233" w:rsidRDefault="00613233">
            <w:pPr>
              <w:pStyle w:val="ConsPlusNormal"/>
            </w:pPr>
            <w:r>
              <w:t>Муниципальное образование</w:t>
            </w:r>
          </w:p>
        </w:tc>
        <w:tc>
          <w:tcPr>
            <w:tcW w:w="1984" w:type="dxa"/>
            <w:vMerge w:val="restart"/>
            <w:vAlign w:val="center"/>
          </w:tcPr>
          <w:p w:rsidR="00613233" w:rsidRDefault="00613233">
            <w:pPr>
              <w:pStyle w:val="ConsPlusNormal"/>
            </w:pPr>
            <w:r>
              <w:t>Субъект Российской Федерации</w:t>
            </w:r>
          </w:p>
        </w:tc>
        <w:tc>
          <w:tcPr>
            <w:tcW w:w="2721" w:type="dxa"/>
            <w:vMerge w:val="restart"/>
            <w:vAlign w:val="center"/>
          </w:tcPr>
          <w:p w:rsidR="00613233" w:rsidRDefault="00613233">
            <w:pPr>
              <w:pStyle w:val="ConsPlusNormal"/>
            </w:pPr>
            <w:r>
              <w:t>ИС субъекта Российской Федерации; информация от уполномоченных государственных органов и организаций</w:t>
            </w:r>
          </w:p>
        </w:tc>
        <w:tc>
          <w:tcPr>
            <w:tcW w:w="1700" w:type="dxa"/>
            <w:vMerge w:val="restart"/>
            <w:vAlign w:val="center"/>
          </w:tcPr>
          <w:p w:rsidR="00613233" w:rsidRDefault="00613233">
            <w:pPr>
              <w:pStyle w:val="ConsPlusNormal"/>
            </w:pPr>
            <w:r>
              <w:t>Ежеквартально</w:t>
            </w: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Категория полезных ископаемых</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Название месторождения</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Наименование курирующей организации</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Контактная информация курирующей организации</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Merge/>
          </w:tcPr>
          <w:p w:rsidR="00613233" w:rsidRDefault="00613233">
            <w:pPr>
              <w:pStyle w:val="ConsPlusNormal"/>
            </w:pPr>
          </w:p>
        </w:tc>
        <w:tc>
          <w:tcPr>
            <w:tcW w:w="1871" w:type="dxa"/>
            <w:vMerge/>
          </w:tcPr>
          <w:p w:rsidR="00613233" w:rsidRDefault="00613233">
            <w:pPr>
              <w:pStyle w:val="ConsPlusNormal"/>
            </w:pPr>
          </w:p>
        </w:tc>
        <w:tc>
          <w:tcPr>
            <w:tcW w:w="2551" w:type="dxa"/>
            <w:vMerge/>
          </w:tcPr>
          <w:p w:rsidR="00613233" w:rsidRDefault="00613233">
            <w:pPr>
              <w:pStyle w:val="ConsPlusNormal"/>
            </w:pPr>
          </w:p>
        </w:tc>
        <w:tc>
          <w:tcPr>
            <w:tcW w:w="1984" w:type="dxa"/>
            <w:vMerge/>
          </w:tcPr>
          <w:p w:rsidR="00613233" w:rsidRDefault="00613233">
            <w:pPr>
              <w:pStyle w:val="ConsPlusNormal"/>
            </w:pPr>
          </w:p>
        </w:tc>
        <w:tc>
          <w:tcPr>
            <w:tcW w:w="2324" w:type="dxa"/>
            <w:vAlign w:val="center"/>
          </w:tcPr>
          <w:p w:rsidR="00613233" w:rsidRDefault="00613233">
            <w:pPr>
              <w:pStyle w:val="ConsPlusNormal"/>
            </w:pPr>
            <w:r>
              <w:t>Ссылка на сайт курирующей организации</w:t>
            </w:r>
          </w:p>
        </w:tc>
        <w:tc>
          <w:tcPr>
            <w:tcW w:w="1984" w:type="dxa"/>
            <w:vMerge/>
          </w:tcPr>
          <w:p w:rsidR="00613233" w:rsidRDefault="00613233">
            <w:pPr>
              <w:pStyle w:val="ConsPlusNormal"/>
            </w:pPr>
          </w:p>
        </w:tc>
        <w:tc>
          <w:tcPr>
            <w:tcW w:w="2721" w:type="dxa"/>
            <w:vMerge/>
          </w:tcPr>
          <w:p w:rsidR="00613233" w:rsidRDefault="00613233">
            <w:pPr>
              <w:pStyle w:val="ConsPlusNormal"/>
            </w:pPr>
          </w:p>
        </w:tc>
        <w:tc>
          <w:tcPr>
            <w:tcW w:w="1700" w:type="dxa"/>
            <w:vMerge/>
          </w:tcPr>
          <w:p w:rsidR="00613233" w:rsidRDefault="00613233">
            <w:pPr>
              <w:pStyle w:val="ConsPlusNormal"/>
            </w:pPr>
          </w:p>
        </w:tc>
      </w:tr>
      <w:tr w:rsidR="00613233">
        <w:tc>
          <w:tcPr>
            <w:tcW w:w="624" w:type="dxa"/>
            <w:vAlign w:val="center"/>
          </w:tcPr>
          <w:p w:rsidR="00613233" w:rsidRDefault="00613233">
            <w:pPr>
              <w:pStyle w:val="ConsPlusNormal"/>
              <w:jc w:val="center"/>
            </w:pPr>
            <w:r>
              <w:t>9.</w:t>
            </w:r>
          </w:p>
        </w:tc>
        <w:tc>
          <w:tcPr>
            <w:tcW w:w="1871" w:type="dxa"/>
            <w:vAlign w:val="center"/>
          </w:tcPr>
          <w:p w:rsidR="00613233" w:rsidRDefault="00613233">
            <w:pPr>
              <w:pStyle w:val="ConsPlusNormal"/>
            </w:pPr>
            <w:r>
              <w:t>Зоны покрытия сотовой связи (при наличии информации)</w:t>
            </w:r>
          </w:p>
        </w:tc>
        <w:tc>
          <w:tcPr>
            <w:tcW w:w="2551" w:type="dxa"/>
            <w:vAlign w:val="center"/>
          </w:tcPr>
          <w:p w:rsidR="00613233" w:rsidRDefault="00613233">
            <w:pPr>
              <w:pStyle w:val="ConsPlusNormal"/>
            </w:pPr>
            <w:r>
              <w:t>Геопространственные данные по зонам покрытия территории сотовой связью</w:t>
            </w:r>
          </w:p>
        </w:tc>
        <w:tc>
          <w:tcPr>
            <w:tcW w:w="1984" w:type="dxa"/>
            <w:vAlign w:val="center"/>
          </w:tcPr>
          <w:p w:rsidR="00613233" w:rsidRDefault="00613233">
            <w:pPr>
              <w:pStyle w:val="ConsPlusNormal"/>
              <w:jc w:val="center"/>
            </w:pPr>
            <w:r>
              <w:t>-</w:t>
            </w:r>
          </w:p>
        </w:tc>
        <w:tc>
          <w:tcPr>
            <w:tcW w:w="2324" w:type="dxa"/>
            <w:vAlign w:val="center"/>
          </w:tcPr>
          <w:p w:rsidR="00613233" w:rsidRDefault="00613233">
            <w:pPr>
              <w:pStyle w:val="ConsPlusNormal"/>
              <w:jc w:val="center"/>
            </w:pPr>
            <w:r>
              <w:t>-</w:t>
            </w:r>
          </w:p>
        </w:tc>
        <w:tc>
          <w:tcPr>
            <w:tcW w:w="1984" w:type="dxa"/>
            <w:vAlign w:val="center"/>
          </w:tcPr>
          <w:p w:rsidR="00613233" w:rsidRDefault="00613233">
            <w:pPr>
              <w:pStyle w:val="ConsPlusNormal"/>
            </w:pPr>
            <w:r>
              <w:t>Субъект Российской Федерации</w:t>
            </w:r>
          </w:p>
        </w:tc>
        <w:tc>
          <w:tcPr>
            <w:tcW w:w="2721" w:type="dxa"/>
            <w:vAlign w:val="center"/>
          </w:tcPr>
          <w:p w:rsidR="00613233" w:rsidRDefault="00613233">
            <w:pPr>
              <w:pStyle w:val="ConsPlusNormal"/>
            </w:pPr>
            <w:r>
              <w:t>Данные операторов сотовой связи</w:t>
            </w:r>
          </w:p>
        </w:tc>
        <w:tc>
          <w:tcPr>
            <w:tcW w:w="1700" w:type="dxa"/>
            <w:vAlign w:val="center"/>
          </w:tcPr>
          <w:p w:rsidR="00613233" w:rsidRDefault="00613233">
            <w:pPr>
              <w:pStyle w:val="ConsPlusNormal"/>
            </w:pPr>
            <w:r>
              <w:t>Ежегодно</w:t>
            </w:r>
          </w:p>
        </w:tc>
      </w:tr>
    </w:tbl>
    <w:p w:rsidR="00613233" w:rsidRDefault="00613233">
      <w:pPr>
        <w:pStyle w:val="ConsPlusNormal"/>
        <w:sectPr w:rsidR="00613233">
          <w:pgSz w:w="16838" w:h="11905" w:orient="landscape"/>
          <w:pgMar w:top="1701" w:right="1134" w:bottom="850" w:left="1134" w:header="0" w:footer="0" w:gutter="0"/>
          <w:cols w:space="720"/>
          <w:titlePg/>
        </w:sectPr>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right"/>
        <w:outlineLvl w:val="0"/>
      </w:pPr>
      <w:r>
        <w:t>Приложение N 5</w:t>
      </w:r>
    </w:p>
    <w:p w:rsidR="00613233" w:rsidRDefault="00613233">
      <w:pPr>
        <w:pStyle w:val="ConsPlusNormal"/>
        <w:jc w:val="right"/>
      </w:pPr>
      <w:r>
        <w:t>к приказу Минэкономразвития России</w:t>
      </w:r>
    </w:p>
    <w:p w:rsidR="00613233" w:rsidRDefault="00613233">
      <w:pPr>
        <w:pStyle w:val="ConsPlusNormal"/>
        <w:jc w:val="right"/>
      </w:pPr>
      <w:r>
        <w:t>от 30 сентября 2021 г. N 591</w:t>
      </w:r>
    </w:p>
    <w:p w:rsidR="00613233" w:rsidRDefault="00613233">
      <w:pPr>
        <w:pStyle w:val="ConsPlusNormal"/>
        <w:jc w:val="both"/>
      </w:pPr>
    </w:p>
    <w:p w:rsidR="00613233" w:rsidRDefault="00613233">
      <w:pPr>
        <w:pStyle w:val="ConsPlusTitle"/>
        <w:jc w:val="center"/>
      </w:pPr>
      <w:bookmarkStart w:id="11" w:name="P647"/>
      <w:bookmarkEnd w:id="11"/>
      <w:r>
        <w:t>МЕТОДИЧЕСКИЕ РЕКОМЕНДАЦИИ</w:t>
      </w:r>
    </w:p>
    <w:p w:rsidR="00613233" w:rsidRDefault="00613233">
      <w:pPr>
        <w:pStyle w:val="ConsPlusTitle"/>
        <w:jc w:val="center"/>
      </w:pPr>
      <w:r>
        <w:t>ПО ВНЕДРЕНИЮ СВОДА ИНВЕСТИЦИОННЫХ ПРАВИЛ СУБЪЕКТА</w:t>
      </w:r>
    </w:p>
    <w:p w:rsidR="00613233" w:rsidRDefault="00613233">
      <w:pPr>
        <w:pStyle w:val="ConsPlusTitle"/>
        <w:jc w:val="center"/>
      </w:pPr>
      <w:r>
        <w:t>РОССИЙСКОЙ ФЕДЕРАЦИИ</w:t>
      </w:r>
    </w:p>
    <w:p w:rsidR="00613233" w:rsidRDefault="006132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32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3233" w:rsidRDefault="006132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3233" w:rsidRDefault="00613233">
            <w:pPr>
              <w:pStyle w:val="ConsPlusNormal"/>
              <w:jc w:val="center"/>
            </w:pPr>
            <w:r>
              <w:rPr>
                <w:color w:val="392C69"/>
              </w:rPr>
              <w:t>Список изменяющих документов</w:t>
            </w:r>
          </w:p>
          <w:p w:rsidR="00613233" w:rsidRDefault="00613233">
            <w:pPr>
              <w:pStyle w:val="ConsPlusNormal"/>
              <w:jc w:val="center"/>
            </w:pPr>
            <w:r>
              <w:rPr>
                <w:color w:val="392C69"/>
              </w:rPr>
              <w:t xml:space="preserve">(в ред. </w:t>
            </w:r>
            <w:hyperlink r:id="rId22">
              <w:r>
                <w:rPr>
                  <w:color w:val="0000FF"/>
                </w:rPr>
                <w:t>Приказа</w:t>
              </w:r>
            </w:hyperlink>
            <w:r>
              <w:rPr>
                <w:color w:val="392C69"/>
              </w:rPr>
              <w:t xml:space="preserve"> Минэкономразвития России от 20.09.2023 N 659)</w:t>
            </w: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1. Настоящие Методические рекомендации разработаны в целях формирования единого подхода в субъектах Российской Федерации к внедрению свода инвестиционных правил субъекта Российской Федерации (далее - свод инвестиционных правил).</w:t>
      </w:r>
    </w:p>
    <w:p w:rsidR="00613233" w:rsidRDefault="00613233">
      <w:pPr>
        <w:pStyle w:val="ConsPlusNormal"/>
        <w:spacing w:before="220"/>
        <w:ind w:firstLine="540"/>
        <w:jc w:val="both"/>
      </w:pPr>
      <w:r>
        <w:t>Свод инвестиционных правил - оптимальные алгоритмы действий ("клиентские пути") инвестора, планирующего реализацию инвестиционного проекта на территории субъекта Российской Федерации.</w:t>
      </w:r>
    </w:p>
    <w:p w:rsidR="00613233" w:rsidRDefault="00613233">
      <w:pPr>
        <w:pStyle w:val="ConsPlusNormal"/>
        <w:spacing w:before="220"/>
        <w:ind w:firstLine="540"/>
        <w:jc w:val="both"/>
      </w:pPr>
      <w:r>
        <w:t xml:space="preserve">2. </w:t>
      </w:r>
      <w:proofErr w:type="gramStart"/>
      <w:r>
        <w:t>Свод инвестиционных правил рекомендуется внедрять в субъектах Российской Федерации в целях повышения прозрачности и упрощения взаимодействия инвестора при реализации инвестиционных проектов с исполнительными органами субъектов Российской Федерации, ресурсоснабжающими, сетевыми организациями, субъектами естественных монополий, владельцами автомобильных дорог в рамках сопровождения инвесторов в области подключения (технологического присоединения) к инженерной инфраструктуре и в области обеспечения доступа к дорожной инфраструктуре.</w:t>
      </w:r>
      <w:proofErr w:type="gramEnd"/>
    </w:p>
    <w:p w:rsidR="00613233" w:rsidRDefault="00613233">
      <w:pPr>
        <w:pStyle w:val="ConsPlusNormal"/>
        <w:spacing w:before="220"/>
        <w:ind w:firstLine="540"/>
        <w:jc w:val="both"/>
      </w:pPr>
      <w:bookmarkStart w:id="12" w:name="P656"/>
      <w:bookmarkEnd w:id="12"/>
      <w:r>
        <w:t>3. Основными приоритетными направлениями, доступ к которым подлежит алгоритмизации, в рамках свода инвестиционных правил являются:</w:t>
      </w:r>
    </w:p>
    <w:p w:rsidR="00613233" w:rsidRDefault="00613233">
      <w:pPr>
        <w:pStyle w:val="ConsPlusNormal"/>
        <w:spacing w:before="220"/>
        <w:ind w:firstLine="540"/>
        <w:jc w:val="both"/>
      </w:pPr>
      <w:r>
        <w:t>энергоснабжение (присоединение к электрическим сетям);</w:t>
      </w:r>
    </w:p>
    <w:p w:rsidR="00613233" w:rsidRDefault="00613233">
      <w:pPr>
        <w:pStyle w:val="ConsPlusNormal"/>
        <w:spacing w:before="220"/>
        <w:ind w:firstLine="540"/>
        <w:jc w:val="both"/>
      </w:pPr>
      <w:r>
        <w:t>газоснабжение;</w:t>
      </w:r>
    </w:p>
    <w:p w:rsidR="00613233" w:rsidRDefault="00613233">
      <w:pPr>
        <w:pStyle w:val="ConsPlusNormal"/>
        <w:spacing w:before="220"/>
        <w:ind w:firstLine="540"/>
        <w:jc w:val="both"/>
      </w:pPr>
      <w:r>
        <w:t>водоснабжение и водоотведение;</w:t>
      </w:r>
    </w:p>
    <w:p w:rsidR="00613233" w:rsidRDefault="00613233">
      <w:pPr>
        <w:pStyle w:val="ConsPlusNormal"/>
        <w:spacing w:before="220"/>
        <w:ind w:firstLine="540"/>
        <w:jc w:val="both"/>
      </w:pPr>
      <w:r>
        <w:t>теплоснабжение;</w:t>
      </w:r>
    </w:p>
    <w:p w:rsidR="00613233" w:rsidRDefault="00613233">
      <w:pPr>
        <w:pStyle w:val="ConsPlusNormal"/>
        <w:spacing w:before="220"/>
        <w:ind w:firstLine="540"/>
        <w:jc w:val="both"/>
      </w:pPr>
      <w:r>
        <w:t>получение земельных участков в аренду;</w:t>
      </w:r>
    </w:p>
    <w:p w:rsidR="00613233" w:rsidRDefault="00613233">
      <w:pPr>
        <w:pStyle w:val="ConsPlusNormal"/>
        <w:spacing w:before="220"/>
        <w:ind w:firstLine="540"/>
        <w:jc w:val="both"/>
      </w:pPr>
      <w:r>
        <w:t>получение разрешения на строительство;</w:t>
      </w:r>
    </w:p>
    <w:p w:rsidR="00613233" w:rsidRDefault="00613233">
      <w:pPr>
        <w:pStyle w:val="ConsPlusNormal"/>
        <w:spacing w:before="220"/>
        <w:ind w:firstLine="540"/>
        <w:jc w:val="both"/>
      </w:pPr>
      <w:r>
        <w:t>оформление права собственности на введенный в эксплуатацию объект;</w:t>
      </w:r>
    </w:p>
    <w:p w:rsidR="00613233" w:rsidRDefault="00613233">
      <w:pPr>
        <w:pStyle w:val="ConsPlusNormal"/>
        <w:spacing w:before="220"/>
        <w:ind w:firstLine="540"/>
        <w:jc w:val="both"/>
      </w:pPr>
      <w:r>
        <w:t>получение разрешения на ввод объекта в эксплуатацию;</w:t>
      </w:r>
    </w:p>
    <w:p w:rsidR="00613233" w:rsidRDefault="00613233">
      <w:pPr>
        <w:pStyle w:val="ConsPlusNormal"/>
        <w:spacing w:before="220"/>
        <w:ind w:firstLine="540"/>
        <w:jc w:val="both"/>
      </w:pPr>
      <w:r>
        <w:t>обеспечение доступа к дорожной инфраструктуре путем строительства или реконструкции пересечений и (или) примыканий к автомобильным дорогам.</w:t>
      </w:r>
    </w:p>
    <w:p w:rsidR="00613233" w:rsidRDefault="00613233">
      <w:pPr>
        <w:pStyle w:val="ConsPlusNormal"/>
        <w:spacing w:before="220"/>
        <w:ind w:firstLine="540"/>
        <w:jc w:val="both"/>
      </w:pPr>
      <w:r>
        <w:t xml:space="preserve">Субъект Российской Федерации в дополнение к основным приоритетным направлениям, </w:t>
      </w:r>
      <w:r>
        <w:lastRenderedPageBreak/>
        <w:t>указанным в настоящем пункте, может осуществлять алгоритмизацию и оптимизацию по иным направлениям.</w:t>
      </w:r>
    </w:p>
    <w:p w:rsidR="00613233" w:rsidRDefault="00613233">
      <w:pPr>
        <w:pStyle w:val="ConsPlusNormal"/>
        <w:spacing w:before="220"/>
        <w:ind w:firstLine="540"/>
        <w:jc w:val="both"/>
      </w:pPr>
      <w:r>
        <w:t xml:space="preserve">4. </w:t>
      </w:r>
      <w:proofErr w:type="gramStart"/>
      <w:r>
        <w:t xml:space="preserve">В рамках внедрения свода инвестиционных правил по направлениям, указанным в </w:t>
      </w:r>
      <w:hyperlink w:anchor="P656">
        <w:r>
          <w:rPr>
            <w:color w:val="0000FF"/>
          </w:rPr>
          <w:t>пункте 3</w:t>
        </w:r>
      </w:hyperlink>
      <w:r>
        <w:t xml:space="preserve"> настоящих Методических рекомендаций, субъекту Российской Федерации рекомендуется использовать примерные алгоритмы действий ("клиентские пути") инвестора, утвержденные Минэкономразвития России и соответствующим федеральным органом исполнительной власти, с учетом сроков, процедур и документов, утвержденных нормативными правовыми актами субъекта Российской Федерации, регулирующими основные приоритетные направления.</w:t>
      </w:r>
      <w:proofErr w:type="gramEnd"/>
    </w:p>
    <w:p w:rsidR="00613233" w:rsidRDefault="00613233">
      <w:pPr>
        <w:pStyle w:val="ConsPlusNormal"/>
        <w:spacing w:before="220"/>
        <w:ind w:firstLine="540"/>
        <w:jc w:val="both"/>
      </w:pPr>
      <w:r>
        <w:t>5. Субъекту Российской Федерации рекомендуется размещать утвержденные алгоритмы действий ("клиентские пути") инвестора на инвестиционном портале субъекта Российской Федерации в информационно-телекоммуникационной сети "Интернет", в том числе с использованием презентационных материалов с графическим отображением алгоритмов действий ("клиентских путей") инвестора.</w:t>
      </w: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right"/>
        <w:outlineLvl w:val="0"/>
      </w:pPr>
      <w:r>
        <w:t>Приложение N 6</w:t>
      </w:r>
    </w:p>
    <w:p w:rsidR="00613233" w:rsidRDefault="00613233">
      <w:pPr>
        <w:pStyle w:val="ConsPlusNormal"/>
        <w:jc w:val="right"/>
      </w:pPr>
      <w:r>
        <w:t>к приказу Минэкономразвития России</w:t>
      </w:r>
    </w:p>
    <w:p w:rsidR="00613233" w:rsidRDefault="00613233">
      <w:pPr>
        <w:pStyle w:val="ConsPlusNormal"/>
        <w:jc w:val="right"/>
      </w:pPr>
      <w:r>
        <w:t>от 30 сентября 2021 г. N 591</w:t>
      </w:r>
    </w:p>
    <w:p w:rsidR="00613233" w:rsidRDefault="00613233">
      <w:pPr>
        <w:pStyle w:val="ConsPlusNormal"/>
        <w:jc w:val="both"/>
      </w:pPr>
    </w:p>
    <w:p w:rsidR="00613233" w:rsidRDefault="00613233">
      <w:pPr>
        <w:pStyle w:val="ConsPlusTitle"/>
        <w:jc w:val="center"/>
      </w:pPr>
      <w:bookmarkStart w:id="13" w:name="P678"/>
      <w:bookmarkEnd w:id="13"/>
      <w:r>
        <w:t>МЕТОДИЧЕСКИЕ РЕКОМЕНДАЦИИ</w:t>
      </w:r>
    </w:p>
    <w:p w:rsidR="00613233" w:rsidRDefault="00613233">
      <w:pPr>
        <w:pStyle w:val="ConsPlusTitle"/>
        <w:jc w:val="center"/>
      </w:pPr>
      <w:r>
        <w:t>ПО МОНИТОРИНГУ И ПОДТВЕРЖДЕНИЮ ВНЕДРЕНИЯ СИСТЕМЫ ПОДДЕРЖКИ</w:t>
      </w:r>
    </w:p>
    <w:p w:rsidR="00613233" w:rsidRDefault="00613233">
      <w:pPr>
        <w:pStyle w:val="ConsPlusTitle"/>
        <w:jc w:val="center"/>
      </w:pPr>
      <w:r>
        <w:t xml:space="preserve">НОВЫХ ИНВЕСТИЦИОННЫХ ПРОЕКТОВ В СУБЪЕКТАХ </w:t>
      </w:r>
      <w:proofErr w:type="gramStart"/>
      <w:r>
        <w:t>РОССИЙСКОЙ</w:t>
      </w:r>
      <w:proofErr w:type="gramEnd"/>
    </w:p>
    <w:p w:rsidR="00613233" w:rsidRDefault="00613233">
      <w:pPr>
        <w:pStyle w:val="ConsPlusTitle"/>
        <w:jc w:val="center"/>
      </w:pPr>
      <w:r>
        <w:t>ФЕДЕРАЦИИ ("РЕГИОНАЛЬНЫЙ ИНВЕСТИЦИОННЫЙ СТАНДАРТ")</w:t>
      </w:r>
    </w:p>
    <w:p w:rsidR="00613233" w:rsidRDefault="006132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32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3233" w:rsidRDefault="006132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3233" w:rsidRDefault="00613233">
            <w:pPr>
              <w:pStyle w:val="ConsPlusNormal"/>
              <w:jc w:val="center"/>
            </w:pPr>
            <w:r>
              <w:rPr>
                <w:color w:val="392C69"/>
              </w:rPr>
              <w:t>Список изменяющих документов</w:t>
            </w:r>
          </w:p>
          <w:p w:rsidR="00613233" w:rsidRDefault="00613233">
            <w:pPr>
              <w:pStyle w:val="ConsPlusNormal"/>
              <w:jc w:val="center"/>
            </w:pPr>
            <w:r>
              <w:rPr>
                <w:color w:val="392C69"/>
              </w:rPr>
              <w:t>(</w:t>
            </w:r>
            <w:proofErr w:type="gramStart"/>
            <w:r>
              <w:rPr>
                <w:color w:val="392C69"/>
              </w:rPr>
              <w:t>введены</w:t>
            </w:r>
            <w:proofErr w:type="gramEnd"/>
            <w:r>
              <w:rPr>
                <w:color w:val="392C69"/>
              </w:rPr>
              <w:t xml:space="preserve"> </w:t>
            </w:r>
            <w:hyperlink r:id="rId23">
              <w:r>
                <w:rPr>
                  <w:color w:val="0000FF"/>
                </w:rPr>
                <w:t>Приказом</w:t>
              </w:r>
            </w:hyperlink>
            <w:r>
              <w:rPr>
                <w:color w:val="392C69"/>
              </w:rPr>
              <w:t xml:space="preserve"> Минэкономразвития России от 29.12.2021 N 810)</w:t>
            </w:r>
          </w:p>
        </w:tc>
        <w:tc>
          <w:tcPr>
            <w:tcW w:w="113" w:type="dxa"/>
            <w:tcBorders>
              <w:top w:val="nil"/>
              <w:left w:val="nil"/>
              <w:bottom w:val="nil"/>
              <w:right w:val="nil"/>
            </w:tcBorders>
            <w:shd w:val="clear" w:color="auto" w:fill="F4F3F8"/>
            <w:tcMar>
              <w:top w:w="0" w:type="dxa"/>
              <w:left w:w="0" w:type="dxa"/>
              <w:bottom w:w="0" w:type="dxa"/>
              <w:right w:w="0" w:type="dxa"/>
            </w:tcMar>
          </w:tcPr>
          <w:p w:rsidR="00613233" w:rsidRDefault="00613233">
            <w:pPr>
              <w:pStyle w:val="ConsPlusNormal"/>
            </w:pPr>
          </w:p>
        </w:tc>
      </w:tr>
    </w:tbl>
    <w:p w:rsidR="00613233" w:rsidRDefault="00613233">
      <w:pPr>
        <w:pStyle w:val="ConsPlusNormal"/>
        <w:jc w:val="both"/>
      </w:pPr>
    </w:p>
    <w:p w:rsidR="00613233" w:rsidRDefault="00613233">
      <w:pPr>
        <w:pStyle w:val="ConsPlusTitle"/>
        <w:jc w:val="center"/>
        <w:outlineLvl w:val="1"/>
      </w:pPr>
      <w:r>
        <w:t>I. Общие положения</w:t>
      </w:r>
    </w:p>
    <w:p w:rsidR="00613233" w:rsidRDefault="00613233">
      <w:pPr>
        <w:pStyle w:val="ConsPlusNormal"/>
        <w:jc w:val="both"/>
      </w:pPr>
    </w:p>
    <w:p w:rsidR="00613233" w:rsidRDefault="00613233">
      <w:pPr>
        <w:pStyle w:val="ConsPlusNormal"/>
        <w:ind w:firstLine="540"/>
        <w:jc w:val="both"/>
      </w:pPr>
      <w:r>
        <w:t>Настоящие Методические рекомендации разработаны в целях формирования единого подхода к проведению мониторинга и подтверждения внедрения системы поддержки новых инвестиционных проектов в субъектах Российской Федерации ("Региональный инвестиционный стандарт") (далее - Стандарт).</w:t>
      </w:r>
    </w:p>
    <w:p w:rsidR="00613233" w:rsidRDefault="00613233">
      <w:pPr>
        <w:pStyle w:val="ConsPlusNormal"/>
        <w:spacing w:before="220"/>
        <w:ind w:firstLine="540"/>
        <w:jc w:val="both"/>
      </w:pPr>
      <w:r>
        <w:t>Методические рекомендации регламентируют процедуры проведения мониторинга и подтверждения внедрения элементов Стандарта в субъектах Российской Федерации.</w:t>
      </w:r>
    </w:p>
    <w:p w:rsidR="00613233" w:rsidRDefault="00613233">
      <w:pPr>
        <w:pStyle w:val="ConsPlusNormal"/>
        <w:jc w:val="both"/>
      </w:pPr>
    </w:p>
    <w:p w:rsidR="00613233" w:rsidRDefault="00613233">
      <w:pPr>
        <w:pStyle w:val="ConsPlusTitle"/>
        <w:jc w:val="center"/>
        <w:outlineLvl w:val="1"/>
      </w:pPr>
      <w:r>
        <w:t>II. Организация проведения мониторинга внедрения Стандарта</w:t>
      </w:r>
    </w:p>
    <w:p w:rsidR="00613233" w:rsidRDefault="00613233">
      <w:pPr>
        <w:pStyle w:val="ConsPlusTitle"/>
        <w:jc w:val="center"/>
      </w:pPr>
      <w:r>
        <w:t>в субъектах Российской Федерации</w:t>
      </w:r>
    </w:p>
    <w:p w:rsidR="00613233" w:rsidRDefault="00613233">
      <w:pPr>
        <w:pStyle w:val="ConsPlusNormal"/>
        <w:jc w:val="both"/>
      </w:pPr>
    </w:p>
    <w:p w:rsidR="00613233" w:rsidRDefault="00613233">
      <w:pPr>
        <w:pStyle w:val="ConsPlusNormal"/>
        <w:ind w:firstLine="540"/>
        <w:jc w:val="both"/>
      </w:pPr>
      <w:r>
        <w:t xml:space="preserve">1. Уполномоченному органу субъекта Российской Федерации, определенному решением высшего должностного лица субъекта Российской Федерации (далее - уполномоченный орган), рекомендуется проводить мониторинг внедрения Стандарта посредством систематической оценки реализации элементов Стандарта в соответствии с критериями, форма которых приведена в </w:t>
      </w:r>
      <w:hyperlink w:anchor="P752">
        <w:r>
          <w:rPr>
            <w:color w:val="0000FF"/>
          </w:rPr>
          <w:t>приложении N 1</w:t>
        </w:r>
      </w:hyperlink>
      <w:r>
        <w:t xml:space="preserve"> к настоящим Методическим рекомендациям (далее соответственно - мониторинг Стандарта, Форма мониторинга).</w:t>
      </w:r>
    </w:p>
    <w:p w:rsidR="00613233" w:rsidRDefault="00613233">
      <w:pPr>
        <w:pStyle w:val="ConsPlusNormal"/>
        <w:spacing w:before="220"/>
        <w:ind w:firstLine="540"/>
        <w:jc w:val="both"/>
      </w:pPr>
      <w:r>
        <w:t xml:space="preserve">2. Уполномоченному органу рекомендуется проводить мониторинг Стандарта не реже 1 раза в квартал с учетом ежегодного </w:t>
      </w:r>
      <w:proofErr w:type="gramStart"/>
      <w:r>
        <w:t>проведения процедуры подтверждения внедрения Стандарта</w:t>
      </w:r>
      <w:proofErr w:type="gramEnd"/>
      <w:r>
        <w:t>.</w:t>
      </w:r>
    </w:p>
    <w:p w:rsidR="00613233" w:rsidRDefault="00613233">
      <w:pPr>
        <w:pStyle w:val="ConsPlusNormal"/>
        <w:spacing w:before="220"/>
        <w:ind w:firstLine="540"/>
        <w:jc w:val="both"/>
      </w:pPr>
      <w:r>
        <w:lastRenderedPageBreak/>
        <w:t>3. Мониторинг Стандарта рекомендуется проводить в порядке, определенном уполномоченным органом с учетом положений настоящих Методических рекомендаций.</w:t>
      </w:r>
    </w:p>
    <w:p w:rsidR="00613233" w:rsidRDefault="00613233">
      <w:pPr>
        <w:pStyle w:val="ConsPlusNormal"/>
        <w:spacing w:before="220"/>
        <w:ind w:firstLine="540"/>
        <w:jc w:val="both"/>
      </w:pPr>
      <w:r>
        <w:t xml:space="preserve">4. </w:t>
      </w:r>
      <w:hyperlink w:anchor="P752">
        <w:r>
          <w:rPr>
            <w:color w:val="0000FF"/>
          </w:rPr>
          <w:t>Форма</w:t>
        </w:r>
      </w:hyperlink>
      <w:r>
        <w:t xml:space="preserve"> мониторинга включает требования к качеству внедрения элементов Стандарта в субъекте Российской Федерации.</w:t>
      </w:r>
    </w:p>
    <w:p w:rsidR="00613233" w:rsidRDefault="00613233">
      <w:pPr>
        <w:pStyle w:val="ConsPlusNormal"/>
        <w:spacing w:before="220"/>
        <w:ind w:firstLine="540"/>
        <w:jc w:val="both"/>
      </w:pPr>
      <w:r>
        <w:t xml:space="preserve">5. Уполномоченному органу рекомендуется использовать при заполнении </w:t>
      </w:r>
      <w:hyperlink w:anchor="P752">
        <w:r>
          <w:rPr>
            <w:color w:val="0000FF"/>
          </w:rPr>
          <w:t>Формы</w:t>
        </w:r>
      </w:hyperlink>
      <w:r>
        <w:t xml:space="preserve"> мониторинга десятибалльную систему оценивания соответствия требованиям к элементам Стандарта, где оценка 0 - самая низкая оценка, 10 - самая высокая оценка.</w:t>
      </w:r>
    </w:p>
    <w:p w:rsidR="00613233" w:rsidRDefault="00613233">
      <w:pPr>
        <w:pStyle w:val="ConsPlusNormal"/>
        <w:spacing w:before="220"/>
        <w:ind w:firstLine="540"/>
        <w:jc w:val="both"/>
      </w:pPr>
      <w:r>
        <w:t xml:space="preserve">В </w:t>
      </w:r>
      <w:hyperlink w:anchor="P761">
        <w:r>
          <w:rPr>
            <w:color w:val="0000FF"/>
          </w:rPr>
          <w:t>графе</w:t>
        </w:r>
      </w:hyperlink>
      <w:r>
        <w:t xml:space="preserve"> "Комментарий" рекомендуется указывать обстоятельства, которые повлияли на присвоенную оценку, или иную информацию уполномоченного органа.</w:t>
      </w:r>
    </w:p>
    <w:p w:rsidR="00613233" w:rsidRDefault="00613233">
      <w:pPr>
        <w:pStyle w:val="ConsPlusNormal"/>
        <w:spacing w:before="220"/>
        <w:ind w:firstLine="540"/>
        <w:jc w:val="both"/>
      </w:pPr>
      <w:r>
        <w:t>6. В графе "Итоговое количество баллов" указывается суммарное количество баллов по всем элементам Стандарта по итогам мониторинга внедрения Стандарта.</w:t>
      </w:r>
    </w:p>
    <w:p w:rsidR="00613233" w:rsidRDefault="00613233">
      <w:pPr>
        <w:pStyle w:val="ConsPlusNormal"/>
        <w:spacing w:before="220"/>
        <w:ind w:firstLine="540"/>
        <w:jc w:val="both"/>
      </w:pPr>
      <w:r>
        <w:t>7. Уполномоченному органу рекомендуется признавать элемент Стандарта внедренным в субъекте Российской Федерации при наличии не менее 7 баллов по каждому требованию к элементу Стандарта.</w:t>
      </w:r>
    </w:p>
    <w:p w:rsidR="00613233" w:rsidRDefault="00613233">
      <w:pPr>
        <w:pStyle w:val="ConsPlusNormal"/>
        <w:spacing w:before="220"/>
        <w:ind w:firstLine="540"/>
        <w:jc w:val="both"/>
      </w:pPr>
      <w:r>
        <w:t>8. Уполномоченному органу рекомендуется участвовать в подтверждении внедрения Стандарта при наличии всех элементов Стандарта в субъекте Российской Федерации, установленных настоящим приказом.</w:t>
      </w:r>
    </w:p>
    <w:p w:rsidR="00613233" w:rsidRDefault="00613233">
      <w:pPr>
        <w:pStyle w:val="ConsPlusNormal"/>
        <w:jc w:val="both"/>
      </w:pPr>
    </w:p>
    <w:p w:rsidR="00613233" w:rsidRDefault="00613233">
      <w:pPr>
        <w:pStyle w:val="ConsPlusTitle"/>
        <w:jc w:val="center"/>
        <w:outlineLvl w:val="1"/>
      </w:pPr>
      <w:r>
        <w:t>III. Организация проведения подтверждения внедрения</w:t>
      </w:r>
    </w:p>
    <w:p w:rsidR="00613233" w:rsidRDefault="00613233">
      <w:pPr>
        <w:pStyle w:val="ConsPlusTitle"/>
        <w:jc w:val="center"/>
      </w:pPr>
      <w:r>
        <w:t>Стандарта в субъектах Российской Федерации</w:t>
      </w:r>
    </w:p>
    <w:p w:rsidR="00613233" w:rsidRDefault="00613233">
      <w:pPr>
        <w:pStyle w:val="ConsPlusNormal"/>
        <w:jc w:val="both"/>
      </w:pPr>
    </w:p>
    <w:p w:rsidR="00613233" w:rsidRDefault="00613233">
      <w:pPr>
        <w:pStyle w:val="ConsPlusNormal"/>
        <w:ind w:firstLine="540"/>
        <w:jc w:val="both"/>
      </w:pPr>
      <w:r>
        <w:t>1. Подтверждение внедрения Стандарта в субъекте Российской Федерации (далее - подтверждение внедрения Стандарта) рекомендуется осуществлять в соответствии со следующими этапами:</w:t>
      </w:r>
    </w:p>
    <w:p w:rsidR="00613233" w:rsidRDefault="00613233">
      <w:pPr>
        <w:pStyle w:val="ConsPlusNormal"/>
        <w:spacing w:before="220"/>
        <w:ind w:firstLine="540"/>
        <w:jc w:val="both"/>
      </w:pPr>
      <w:r>
        <w:t>1) рассмотрение и оценка Минэкономразвития России документов об утверждении элементов Стандарта в субъекте Российской Федерации на соответствие положениям настоящего приказа, а также формирование перечня субъектов Российской Федерации, участвующих в подтверждении внедрения Стандарта (далее - документы об утверждении Стандарта);</w:t>
      </w:r>
    </w:p>
    <w:p w:rsidR="00613233" w:rsidRDefault="00613233">
      <w:pPr>
        <w:pStyle w:val="ConsPlusNormal"/>
        <w:spacing w:before="220"/>
        <w:ind w:firstLine="540"/>
        <w:jc w:val="both"/>
      </w:pPr>
      <w:proofErr w:type="gramStart"/>
      <w:r>
        <w:t xml:space="preserve">2) рассмотрение </w:t>
      </w:r>
      <w:hyperlink w:anchor="P752">
        <w:r>
          <w:rPr>
            <w:color w:val="0000FF"/>
          </w:rPr>
          <w:t>Формы</w:t>
        </w:r>
      </w:hyperlink>
      <w:r>
        <w:t xml:space="preserve"> мониторинга, заполнение опросного листа, форма которого приведена в </w:t>
      </w:r>
      <w:hyperlink w:anchor="P835">
        <w:r>
          <w:rPr>
            <w:color w:val="0000FF"/>
          </w:rPr>
          <w:t>приложении N 2</w:t>
        </w:r>
      </w:hyperlink>
      <w:r>
        <w:t xml:space="preserve"> к настоящим Методическим рекомендациям, а также формирование заключения региональной инвестиционной группой о необходимости подтверждения внедрения Стандарта в субъекте Российской Федерации, в состав которой целесообразно включать представителей реализующих новые инвестиционные проекты в соответствующем субъекте Российской Федерации организаций - членов региональных отделений бизнес-объединений (Общероссийская общественная организация "Российский союз промышленников</w:t>
      </w:r>
      <w:proofErr w:type="gramEnd"/>
      <w:r>
        <w:t xml:space="preserve"> и предпринимателей", Общероссийская общественная организация "Деловая Россия"), региональных торгово-промышленных палат, а также иных организаций, реализующих новые инвестиционные проекты в соответствующем субъекте Российской Федерации (далее соответственно - опросные листы, заключение региональной инвестиционной группы, региональная инвестиционная группа, РСПП, Деловая Россия).</w:t>
      </w:r>
    </w:p>
    <w:p w:rsidR="00613233" w:rsidRDefault="00613233">
      <w:pPr>
        <w:pStyle w:val="ConsPlusNormal"/>
        <w:spacing w:before="220"/>
        <w:ind w:firstLine="540"/>
        <w:jc w:val="both"/>
      </w:pPr>
      <w:proofErr w:type="gramStart"/>
      <w:r>
        <w:t xml:space="preserve">Формирование региональных инвестиционных групп, процедуру подтверждения внедрения Стандарта в субъекте Российской Федерации, в том числе организацию работы по заполнению опросных листов и составлению заключения региональной инвестиционной группы рекомендуется предусматривать соглашением о сотрудничестве при проведении подтверждения внедрения Стандарта в субъектах Российской Федерации между РСПП, Деловой Россией и Торгово-промышленной палатой Российской Федерации (далее соответственно - соглашение о </w:t>
      </w:r>
      <w:r>
        <w:lastRenderedPageBreak/>
        <w:t>сотрудничестве, ТПП России);</w:t>
      </w:r>
      <w:proofErr w:type="gramEnd"/>
    </w:p>
    <w:p w:rsidR="00613233" w:rsidRDefault="00613233">
      <w:pPr>
        <w:pStyle w:val="ConsPlusNormal"/>
        <w:spacing w:before="220"/>
        <w:ind w:firstLine="540"/>
        <w:jc w:val="both"/>
      </w:pPr>
      <w:proofErr w:type="gramStart"/>
      <w:r>
        <w:t>3) рассмотрение советом деловых объединений, в состав которого входят по три представителя от РСПП, Деловой России и ТПП России (далее - Совет) заключений региональных инвестиционных групп и формирование им проекта перечня субъектов Российской Федерации, подтвердивших внедрение Стандарта, для последующего его утверждения Федеральной группой по подтверждению внедрения Стандарта в субъектах Российской Федерации, в состав которой входят представители Минэкономразвития России, иных федеральных органов</w:t>
      </w:r>
      <w:proofErr w:type="gramEnd"/>
      <w:r>
        <w:t xml:space="preserve"> исполнительной власти Российской Федерации, предпринимателей, </w:t>
      </w:r>
      <w:proofErr w:type="gramStart"/>
      <w:r>
        <w:t>бизнес-объединений</w:t>
      </w:r>
      <w:proofErr w:type="gramEnd"/>
      <w:r>
        <w:t xml:space="preserve"> (РСПП, Деловая Россия и ТПП России) (далее - проект перечня регионов, Федеральная группа).</w:t>
      </w:r>
    </w:p>
    <w:p w:rsidR="00613233" w:rsidRDefault="00613233">
      <w:pPr>
        <w:pStyle w:val="ConsPlusNormal"/>
        <w:spacing w:before="220"/>
        <w:ind w:firstLine="540"/>
        <w:jc w:val="both"/>
      </w:pPr>
      <w:hyperlink r:id="rId24">
        <w:r>
          <w:rPr>
            <w:color w:val="0000FF"/>
          </w:rPr>
          <w:t>Состав</w:t>
        </w:r>
      </w:hyperlink>
      <w:r>
        <w:t xml:space="preserve"> Федеральной группы, а также </w:t>
      </w:r>
      <w:hyperlink r:id="rId25">
        <w:r>
          <w:rPr>
            <w:color w:val="0000FF"/>
          </w:rPr>
          <w:t>положение</w:t>
        </w:r>
      </w:hyperlink>
      <w:r>
        <w:t xml:space="preserve"> о Федеральной группе устанавливаются Минэкономразвития России в соответствии с положениями настоящих Методических рекомендаций.</w:t>
      </w:r>
    </w:p>
    <w:p w:rsidR="00613233" w:rsidRDefault="00613233">
      <w:pPr>
        <w:pStyle w:val="ConsPlusNormal"/>
        <w:spacing w:before="220"/>
        <w:ind w:firstLine="540"/>
        <w:jc w:val="both"/>
      </w:pPr>
      <w:r>
        <w:t>Состав Совета и процедуру подтверждения внедрения Стандарта в субъекте Российской Федерации рекомендуется предусматривать соглашением о сотрудничестве;</w:t>
      </w:r>
    </w:p>
    <w:p w:rsidR="00613233" w:rsidRDefault="00613233">
      <w:pPr>
        <w:pStyle w:val="ConsPlusNormal"/>
        <w:spacing w:before="220"/>
        <w:ind w:firstLine="540"/>
        <w:jc w:val="both"/>
      </w:pPr>
      <w:r>
        <w:t>4) утверждение Федеральной группой перечня регионов;</w:t>
      </w:r>
    </w:p>
    <w:p w:rsidR="00613233" w:rsidRDefault="00613233">
      <w:pPr>
        <w:pStyle w:val="ConsPlusNormal"/>
        <w:spacing w:before="220"/>
        <w:ind w:firstLine="540"/>
        <w:jc w:val="both"/>
      </w:pPr>
      <w:r>
        <w:t>5) формирование Минэкономразвития России при необходимости "дорожных карт" по обеспечению внедрения Стандарта в субъектах Российской Федерации, не подтвердивших внедрение Стандарта (далее - "дорожные карты").</w:t>
      </w:r>
    </w:p>
    <w:p w:rsidR="00613233" w:rsidRDefault="00613233">
      <w:pPr>
        <w:pStyle w:val="ConsPlusNormal"/>
        <w:spacing w:before="220"/>
        <w:ind w:firstLine="540"/>
        <w:jc w:val="both"/>
      </w:pPr>
      <w:r>
        <w:t>2. Подтверждение внедрения Стандарта рекомендуется осуществлять 1 раз в год.</w:t>
      </w:r>
    </w:p>
    <w:p w:rsidR="00613233" w:rsidRDefault="00613233">
      <w:pPr>
        <w:pStyle w:val="ConsPlusNormal"/>
        <w:spacing w:before="220"/>
        <w:ind w:firstLine="540"/>
        <w:jc w:val="both"/>
      </w:pPr>
      <w:r>
        <w:t>3. Минэкономразвития России за 60 дней до начала подтверждения внедрения Стандарта уведомляет субъекты Российской Федерации, региональные инвестиционные группы, Совет, Федеральную группу о дате начала указанной процедуры.</w:t>
      </w:r>
    </w:p>
    <w:p w:rsidR="00613233" w:rsidRDefault="00613233">
      <w:pPr>
        <w:pStyle w:val="ConsPlusNormal"/>
        <w:spacing w:before="220"/>
        <w:ind w:firstLine="540"/>
        <w:jc w:val="both"/>
      </w:pPr>
      <w:r>
        <w:t xml:space="preserve">4. Уполномоченному органу рекомендуется не </w:t>
      </w:r>
      <w:proofErr w:type="gramStart"/>
      <w:r>
        <w:t>позднее</w:t>
      </w:r>
      <w:proofErr w:type="gramEnd"/>
      <w:r>
        <w:t xml:space="preserve"> чем за 45 дней до начала подтверждения внедрения Стандарта направить документы об утверждении Стандарта в Минэкономразвития России.</w:t>
      </w:r>
    </w:p>
    <w:p w:rsidR="00613233" w:rsidRDefault="00613233">
      <w:pPr>
        <w:pStyle w:val="ConsPlusNormal"/>
        <w:spacing w:before="220"/>
        <w:ind w:firstLine="540"/>
        <w:jc w:val="both"/>
      </w:pPr>
      <w:r>
        <w:t>5. Минэкономразвития России осуществляет проверку документов об утверждении Стандарта на соответствие положениям настоящего приказа и формирует перечень субъектов Российской Федерации, участвующих в подтверждении внедрения Стандарта.</w:t>
      </w:r>
    </w:p>
    <w:p w:rsidR="00613233" w:rsidRDefault="00613233">
      <w:pPr>
        <w:pStyle w:val="ConsPlusNormal"/>
        <w:spacing w:before="220"/>
        <w:ind w:firstLine="540"/>
        <w:jc w:val="both"/>
      </w:pPr>
      <w:r>
        <w:t xml:space="preserve">Минэкономразвития России не </w:t>
      </w:r>
      <w:proofErr w:type="gramStart"/>
      <w:r>
        <w:t>позднее</w:t>
      </w:r>
      <w:proofErr w:type="gramEnd"/>
      <w:r>
        <w:t xml:space="preserve"> чем за 30 дней до начала подтверждения внедрения Стандарта направляет перечень субъектов Российской Федерации, участвующих в подтверждении внедрения Стандарта, в субъекты Российской Федерации, региональные инвестиционные группы, Совет.</w:t>
      </w:r>
    </w:p>
    <w:p w:rsidR="00613233" w:rsidRDefault="00613233">
      <w:pPr>
        <w:pStyle w:val="ConsPlusNormal"/>
        <w:spacing w:before="220"/>
        <w:ind w:firstLine="540"/>
        <w:jc w:val="both"/>
      </w:pPr>
      <w:r>
        <w:t xml:space="preserve">6. Уполномоченному органу рекомендуется не </w:t>
      </w:r>
      <w:proofErr w:type="gramStart"/>
      <w:r>
        <w:t>позднее</w:t>
      </w:r>
      <w:proofErr w:type="gramEnd"/>
      <w:r>
        <w:t xml:space="preserve"> чем за 14 дней до начала подтверждения внедрения Стандарта направить </w:t>
      </w:r>
      <w:hyperlink w:anchor="P752">
        <w:r>
          <w:rPr>
            <w:color w:val="0000FF"/>
          </w:rPr>
          <w:t>Форму</w:t>
        </w:r>
      </w:hyperlink>
      <w:r>
        <w:t xml:space="preserve"> мониторинга в региональную инвестиционную группу в целях ее проверки.</w:t>
      </w:r>
    </w:p>
    <w:p w:rsidR="00613233" w:rsidRDefault="00613233">
      <w:pPr>
        <w:pStyle w:val="ConsPlusNormal"/>
        <w:spacing w:before="220"/>
        <w:ind w:firstLine="540"/>
        <w:jc w:val="both"/>
      </w:pPr>
      <w:r>
        <w:t xml:space="preserve">7. </w:t>
      </w:r>
      <w:proofErr w:type="gramStart"/>
      <w:r>
        <w:t xml:space="preserve">Региональной инвестиционной группе рекомендуется в течение 14 дней со дня начала подтверждения внедрения Стандарта организовать работу в субъекте Российской Федерации, включенном в перечень субъектов Российской Федерации, участвующих в подтверждении внедрения Стандарта, по рассмотрению </w:t>
      </w:r>
      <w:hyperlink w:anchor="P752">
        <w:r>
          <w:rPr>
            <w:color w:val="0000FF"/>
          </w:rPr>
          <w:t>Формы</w:t>
        </w:r>
      </w:hyperlink>
      <w:r>
        <w:t xml:space="preserve"> мониторинга, заполнению опросных листов, составлению заключения региональной инвестиционной группы и направлению указанного заключения в Совет, а также в субъект Российской Федерации для ознакомления.</w:t>
      </w:r>
      <w:proofErr w:type="gramEnd"/>
    </w:p>
    <w:p w:rsidR="00613233" w:rsidRDefault="00613233">
      <w:pPr>
        <w:pStyle w:val="ConsPlusNormal"/>
        <w:spacing w:before="220"/>
        <w:ind w:firstLine="540"/>
        <w:jc w:val="both"/>
      </w:pPr>
      <w:r>
        <w:t xml:space="preserve">8. Совету рекомендуется в течение 14 дней со дня получения заключений региональных инвестиционных групп рассмотреть указанные заключения, сформировать проект перечня </w:t>
      </w:r>
      <w:r>
        <w:lastRenderedPageBreak/>
        <w:t>регионов и направить его в Федеральную группу, а также в субъект Российской Федерации для ознакомления.</w:t>
      </w:r>
    </w:p>
    <w:p w:rsidR="00613233" w:rsidRDefault="00613233">
      <w:pPr>
        <w:pStyle w:val="ConsPlusNormal"/>
        <w:spacing w:before="220"/>
        <w:ind w:firstLine="540"/>
        <w:jc w:val="both"/>
      </w:pPr>
      <w:r>
        <w:t>9. В случае несогласия с решением Совета субъект Российской Федерации вправе направить позицию в Федеральную группу, подписанную высшим должностным лицом субъекта Российской Федерации, о необходимости пересмотра решения Совета, а также возможности присутствовать представителю субъекта Российской Федерации и представлять особое мнение на заседании Федеральной группы при принятии решения об утверждении перечня регионов.</w:t>
      </w:r>
    </w:p>
    <w:p w:rsidR="00613233" w:rsidRDefault="00613233">
      <w:pPr>
        <w:pStyle w:val="ConsPlusNormal"/>
        <w:spacing w:before="220"/>
        <w:ind w:firstLine="540"/>
        <w:jc w:val="both"/>
      </w:pPr>
      <w:r>
        <w:t>10. Федеральная группа подтверждает внедрение Стандарта в субъекте Российской Федерации включением его в утверждаемый перечень регионов.</w:t>
      </w:r>
    </w:p>
    <w:p w:rsidR="00613233" w:rsidRDefault="00613233">
      <w:pPr>
        <w:pStyle w:val="ConsPlusNormal"/>
        <w:spacing w:before="220"/>
        <w:ind w:firstLine="540"/>
        <w:jc w:val="both"/>
      </w:pPr>
      <w:r>
        <w:t>Отсутствие субъекта Российской Федерации в проекте перечня регионов не является основанием для неподтверждения внедрения Стандарта.</w:t>
      </w:r>
    </w:p>
    <w:p w:rsidR="00613233" w:rsidRDefault="00613233">
      <w:pPr>
        <w:pStyle w:val="ConsPlusNormal"/>
        <w:spacing w:before="220"/>
        <w:ind w:firstLine="540"/>
        <w:jc w:val="both"/>
      </w:pPr>
      <w:r>
        <w:t>Решением Федеральной группой, принятым не менее чем тремя четвертями голосов от общего состава членов Федеральной группы, может быть подтверждено внедрение Стандарта в субъекте Российской Федерации, не включенном в проект перечня регионов.</w:t>
      </w:r>
    </w:p>
    <w:p w:rsidR="00613233" w:rsidRDefault="00613233">
      <w:pPr>
        <w:pStyle w:val="ConsPlusNormal"/>
        <w:spacing w:before="220"/>
        <w:ind w:firstLine="540"/>
        <w:jc w:val="both"/>
      </w:pPr>
      <w:r>
        <w:t>В случае неподтверждения внедрения Стандарта субъекту Российской Федерации рекомендуется пройти процедуру подтверждения внедрения Стандарта повторно через год.</w:t>
      </w:r>
    </w:p>
    <w:p w:rsidR="00613233" w:rsidRDefault="00613233">
      <w:pPr>
        <w:pStyle w:val="ConsPlusNormal"/>
        <w:spacing w:before="220"/>
        <w:ind w:firstLine="540"/>
        <w:jc w:val="both"/>
      </w:pPr>
      <w:r>
        <w:t>Решение Федеральной группы об утверждении перечня регионов рекомендуется оформлять протоколом.</w:t>
      </w:r>
    </w:p>
    <w:p w:rsidR="00613233" w:rsidRDefault="00613233">
      <w:pPr>
        <w:pStyle w:val="ConsPlusNormal"/>
        <w:spacing w:before="220"/>
        <w:ind w:firstLine="540"/>
        <w:jc w:val="both"/>
      </w:pPr>
      <w:r>
        <w:t>11. Перечень регионов размещается на официальном сайте Минэкономразвития в сети "Интернет".</w:t>
      </w:r>
    </w:p>
    <w:p w:rsidR="00613233" w:rsidRDefault="00613233">
      <w:pPr>
        <w:pStyle w:val="ConsPlusNormal"/>
        <w:spacing w:before="220"/>
        <w:ind w:firstLine="540"/>
        <w:jc w:val="both"/>
      </w:pPr>
      <w:r>
        <w:t>12. Минэкономразвития России в целях распределения дотаций бюджетам субъектов Российской Федерации на частичную компенсацию выпадающих доходов бюджетов субъектов Российской Федерации от применения инвестиционного налогового вычета направляет утвержденный перечень регионов в Минфин России в сроки, установленные Правительством Российской Федерации.</w:t>
      </w:r>
    </w:p>
    <w:p w:rsidR="00613233" w:rsidRDefault="00613233">
      <w:pPr>
        <w:pStyle w:val="ConsPlusNormal"/>
        <w:spacing w:before="220"/>
        <w:ind w:firstLine="540"/>
        <w:jc w:val="both"/>
      </w:pPr>
      <w:r>
        <w:t>13. В течение 30 дней со дня утверждения перечня регионов Минэкономразвития России проводит анализ элементов Стандарта в субъекте Российской Федерации, внедрение Стандарта в котором не подтверждено, и утверждает "дорожные карты".</w:t>
      </w:r>
    </w:p>
    <w:p w:rsidR="00613233" w:rsidRDefault="00613233">
      <w:pPr>
        <w:pStyle w:val="ConsPlusNormal"/>
        <w:spacing w:before="220"/>
        <w:ind w:firstLine="540"/>
        <w:jc w:val="both"/>
      </w:pPr>
      <w:r>
        <w:t>14. Не позднее шести месяцев со дня утверждения "дорожных карт" субъекту Российской Федерации, внедрение Стандарта в котором не подтверждено, рекомендуется доработать элементы Стандарта.</w:t>
      </w:r>
    </w:p>
    <w:p w:rsidR="00613233" w:rsidRDefault="00613233">
      <w:pPr>
        <w:pStyle w:val="ConsPlusNormal"/>
        <w:spacing w:before="220"/>
        <w:ind w:firstLine="540"/>
        <w:jc w:val="both"/>
      </w:pPr>
      <w:r>
        <w:t>15. После доработки элементов Стандарта субъекту Российской Федерации, внедрение Стандарта в котором не подтверждено, рекомендуется пройти процедуру подтверждения внедрения Стандарта в соответствии с положениями настоящих Методических рекомендаций.</w:t>
      </w: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right"/>
        <w:outlineLvl w:val="2"/>
      </w:pPr>
      <w:r>
        <w:t>Приложение N 1</w:t>
      </w:r>
    </w:p>
    <w:p w:rsidR="00613233" w:rsidRDefault="00613233">
      <w:pPr>
        <w:pStyle w:val="ConsPlusNormal"/>
        <w:jc w:val="right"/>
      </w:pPr>
      <w:r>
        <w:t>к Методическим рекомендациям</w:t>
      </w:r>
    </w:p>
    <w:p w:rsidR="00613233" w:rsidRDefault="00613233">
      <w:pPr>
        <w:pStyle w:val="ConsPlusNormal"/>
        <w:jc w:val="right"/>
      </w:pPr>
      <w:r>
        <w:t>по мониторингу и подтверждению</w:t>
      </w:r>
    </w:p>
    <w:p w:rsidR="00613233" w:rsidRDefault="00613233">
      <w:pPr>
        <w:pStyle w:val="ConsPlusNormal"/>
        <w:jc w:val="right"/>
      </w:pPr>
      <w:r>
        <w:t>внедрения системы поддержки</w:t>
      </w:r>
    </w:p>
    <w:p w:rsidR="00613233" w:rsidRDefault="00613233">
      <w:pPr>
        <w:pStyle w:val="ConsPlusNormal"/>
        <w:jc w:val="right"/>
      </w:pPr>
      <w:r>
        <w:t>новых инвестиционных проектов</w:t>
      </w:r>
    </w:p>
    <w:p w:rsidR="00613233" w:rsidRDefault="00613233">
      <w:pPr>
        <w:pStyle w:val="ConsPlusNormal"/>
        <w:jc w:val="right"/>
      </w:pPr>
      <w:r>
        <w:t>в субъектах Российской Федерации</w:t>
      </w:r>
    </w:p>
    <w:p w:rsidR="00613233" w:rsidRDefault="00613233">
      <w:pPr>
        <w:pStyle w:val="ConsPlusNormal"/>
        <w:jc w:val="right"/>
      </w:pPr>
      <w:proofErr w:type="gramStart"/>
      <w:r>
        <w:lastRenderedPageBreak/>
        <w:t>("Региональный инвестиционный</w:t>
      </w:r>
      <w:proofErr w:type="gramEnd"/>
    </w:p>
    <w:p w:rsidR="00613233" w:rsidRDefault="00613233">
      <w:pPr>
        <w:pStyle w:val="ConsPlusNormal"/>
        <w:jc w:val="right"/>
      </w:pPr>
      <w:r>
        <w:t>стандарт"), утвержденным приказом</w:t>
      </w:r>
    </w:p>
    <w:p w:rsidR="00613233" w:rsidRDefault="00613233">
      <w:pPr>
        <w:pStyle w:val="ConsPlusNormal"/>
        <w:jc w:val="right"/>
      </w:pPr>
      <w:r>
        <w:t>Минэкономразвития России</w:t>
      </w:r>
    </w:p>
    <w:p w:rsidR="00613233" w:rsidRDefault="00613233">
      <w:pPr>
        <w:pStyle w:val="ConsPlusNormal"/>
        <w:jc w:val="right"/>
      </w:pPr>
      <w:r>
        <w:t>от 30 сентября 2021 г. N 591</w:t>
      </w:r>
    </w:p>
    <w:p w:rsidR="00613233" w:rsidRDefault="00613233">
      <w:pPr>
        <w:pStyle w:val="ConsPlusNormal"/>
        <w:jc w:val="both"/>
      </w:pPr>
    </w:p>
    <w:p w:rsidR="00613233" w:rsidRDefault="00613233">
      <w:pPr>
        <w:pStyle w:val="ConsPlusNormal"/>
        <w:jc w:val="right"/>
      </w:pPr>
      <w:r>
        <w:t>ФОРМА</w:t>
      </w:r>
    </w:p>
    <w:p w:rsidR="00613233" w:rsidRDefault="00613233">
      <w:pPr>
        <w:pStyle w:val="ConsPlusNormal"/>
        <w:jc w:val="both"/>
      </w:pPr>
    </w:p>
    <w:p w:rsidR="00613233" w:rsidRDefault="00613233">
      <w:pPr>
        <w:pStyle w:val="ConsPlusNormal"/>
        <w:jc w:val="center"/>
      </w:pPr>
      <w:bookmarkStart w:id="14" w:name="P752"/>
      <w:bookmarkEnd w:id="14"/>
      <w:r>
        <w:t>Критерии мониторинга</w:t>
      </w:r>
    </w:p>
    <w:p w:rsidR="00613233" w:rsidRDefault="00613233">
      <w:pPr>
        <w:pStyle w:val="ConsPlusNormal"/>
        <w:jc w:val="center"/>
      </w:pPr>
      <w:r>
        <w:t>внедрения элементов системы поддержки новых инвестиционных</w:t>
      </w:r>
    </w:p>
    <w:p w:rsidR="00613233" w:rsidRDefault="00613233">
      <w:pPr>
        <w:pStyle w:val="ConsPlusNormal"/>
        <w:jc w:val="center"/>
      </w:pPr>
      <w:proofErr w:type="gramStart"/>
      <w:r>
        <w:t>проектов в субъектах Российской Федерации ("Региональный</w:t>
      </w:r>
      <w:proofErr w:type="gramEnd"/>
    </w:p>
    <w:p w:rsidR="00613233" w:rsidRDefault="00613233">
      <w:pPr>
        <w:pStyle w:val="ConsPlusNormal"/>
        <w:jc w:val="center"/>
      </w:pPr>
      <w:r>
        <w:t>инвестиционный стандарт") (далее - Стандарт)</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587"/>
        <w:gridCol w:w="4535"/>
        <w:gridCol w:w="1189"/>
        <w:gridCol w:w="1189"/>
      </w:tblGrid>
      <w:tr w:rsidR="00613233">
        <w:tc>
          <w:tcPr>
            <w:tcW w:w="566" w:type="dxa"/>
          </w:tcPr>
          <w:p w:rsidR="00613233" w:rsidRDefault="00613233">
            <w:pPr>
              <w:pStyle w:val="ConsPlusNormal"/>
              <w:jc w:val="center"/>
            </w:pPr>
            <w:r>
              <w:t xml:space="preserve">N </w:t>
            </w:r>
            <w:proofErr w:type="gramStart"/>
            <w:r>
              <w:t>п</w:t>
            </w:r>
            <w:proofErr w:type="gramEnd"/>
            <w:r>
              <w:t>/п</w:t>
            </w:r>
          </w:p>
        </w:tc>
        <w:tc>
          <w:tcPr>
            <w:tcW w:w="1587" w:type="dxa"/>
          </w:tcPr>
          <w:p w:rsidR="00613233" w:rsidRDefault="00613233">
            <w:pPr>
              <w:pStyle w:val="ConsPlusNormal"/>
              <w:jc w:val="center"/>
            </w:pPr>
            <w:r>
              <w:t>Элементы Стандарта</w:t>
            </w:r>
          </w:p>
        </w:tc>
        <w:tc>
          <w:tcPr>
            <w:tcW w:w="4535" w:type="dxa"/>
          </w:tcPr>
          <w:p w:rsidR="00613233" w:rsidRDefault="00613233">
            <w:pPr>
              <w:pStyle w:val="ConsPlusNormal"/>
              <w:jc w:val="center"/>
            </w:pPr>
            <w:r>
              <w:t>Требование к элементу</w:t>
            </w:r>
          </w:p>
        </w:tc>
        <w:tc>
          <w:tcPr>
            <w:tcW w:w="1189" w:type="dxa"/>
          </w:tcPr>
          <w:p w:rsidR="00613233" w:rsidRDefault="00613233">
            <w:pPr>
              <w:pStyle w:val="ConsPlusNormal"/>
              <w:jc w:val="center"/>
            </w:pPr>
            <w:r>
              <w:t>Оценка соответствия требованиям (10-балльная оценка)</w:t>
            </w:r>
          </w:p>
        </w:tc>
        <w:tc>
          <w:tcPr>
            <w:tcW w:w="1189" w:type="dxa"/>
          </w:tcPr>
          <w:p w:rsidR="00613233" w:rsidRDefault="00613233">
            <w:pPr>
              <w:pStyle w:val="ConsPlusNormal"/>
              <w:jc w:val="center"/>
            </w:pPr>
            <w:bookmarkStart w:id="15" w:name="P761"/>
            <w:bookmarkEnd w:id="15"/>
            <w:r>
              <w:t>Комментарий</w:t>
            </w:r>
          </w:p>
        </w:tc>
      </w:tr>
      <w:tr w:rsidR="00613233">
        <w:tc>
          <w:tcPr>
            <w:tcW w:w="566" w:type="dxa"/>
            <w:vMerge w:val="restart"/>
          </w:tcPr>
          <w:p w:rsidR="00613233" w:rsidRDefault="00613233">
            <w:pPr>
              <w:pStyle w:val="ConsPlusNormal"/>
              <w:jc w:val="center"/>
            </w:pPr>
            <w:r>
              <w:t>1</w:t>
            </w:r>
          </w:p>
        </w:tc>
        <w:tc>
          <w:tcPr>
            <w:tcW w:w="1587" w:type="dxa"/>
            <w:vMerge w:val="restart"/>
          </w:tcPr>
          <w:p w:rsidR="00613233" w:rsidRDefault="00613233">
            <w:pPr>
              <w:pStyle w:val="ConsPlusNormal"/>
            </w:pPr>
            <w:r>
              <w:t>Инвестиционная декларация (далее - Декларация)</w:t>
            </w:r>
          </w:p>
        </w:tc>
        <w:tc>
          <w:tcPr>
            <w:tcW w:w="4535" w:type="dxa"/>
          </w:tcPr>
          <w:p w:rsidR="00613233" w:rsidRDefault="00613233">
            <w:pPr>
              <w:pStyle w:val="ConsPlusNormal"/>
            </w:pPr>
            <w:r>
              <w:t>Инвестиционные обязательства, утвержденные в Декларации, соблюдаются и способствуют или не препятствуют реализации новых инвестиционных проектов в субъекте Российской Федерации</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Члены инвестиционной команды, состав которой утвержден в Декларации, обладают необходимыми компетенциями и полномочиями в части взаимодействия с инвесторами, а также оказывают содействие при реализации новых инвестиционных проектов в субъекте Российской Федерации</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Положения Декларации, в том числе в части приоритетных направлений инвестиционного развития, корреспондируются в нормативных правовых актах субъекта Российской Федерации</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val="restart"/>
          </w:tcPr>
          <w:p w:rsidR="00613233" w:rsidRDefault="00613233">
            <w:pPr>
              <w:pStyle w:val="ConsPlusNormal"/>
              <w:jc w:val="center"/>
            </w:pPr>
            <w:r>
              <w:t>2</w:t>
            </w:r>
          </w:p>
        </w:tc>
        <w:tc>
          <w:tcPr>
            <w:tcW w:w="1587" w:type="dxa"/>
            <w:vMerge w:val="restart"/>
          </w:tcPr>
          <w:p w:rsidR="00613233" w:rsidRDefault="00613233">
            <w:pPr>
              <w:pStyle w:val="ConsPlusNormal"/>
            </w:pPr>
            <w:r>
              <w:t>Агентство развития (далее - Агентство)</w:t>
            </w:r>
          </w:p>
        </w:tc>
        <w:tc>
          <w:tcPr>
            <w:tcW w:w="4535" w:type="dxa"/>
          </w:tcPr>
          <w:p w:rsidR="00613233" w:rsidRDefault="00613233">
            <w:pPr>
              <w:pStyle w:val="ConsPlusNormal"/>
            </w:pPr>
            <w:r>
              <w:t>Агентство поддерживает и сопровождает инвесторов в реализации инвестиционных проектов на территории субъекта Российской Федерации, в том числе в части содействия при подготовке проектной и получении разрешительной документации</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Агентство регулярно проводит консультации для инвесторов по вопросам предоставления мер государственной поддержки и реализации инвестиционных проектов в субъекте Российской Федерации</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 xml:space="preserve">Агентством ведется работа по сбору, анализу </w:t>
            </w:r>
            <w:r>
              <w:lastRenderedPageBreak/>
              <w:t>и распространению лучших практик реализации инвестиционных проектов</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val="restart"/>
          </w:tcPr>
          <w:p w:rsidR="00613233" w:rsidRDefault="00613233">
            <w:pPr>
              <w:pStyle w:val="ConsPlusNormal"/>
              <w:jc w:val="center"/>
            </w:pPr>
            <w:r>
              <w:lastRenderedPageBreak/>
              <w:t>3</w:t>
            </w:r>
          </w:p>
        </w:tc>
        <w:tc>
          <w:tcPr>
            <w:tcW w:w="1587" w:type="dxa"/>
            <w:vMerge w:val="restart"/>
          </w:tcPr>
          <w:p w:rsidR="00613233" w:rsidRDefault="00613233">
            <w:pPr>
              <w:pStyle w:val="ConsPlusNormal"/>
            </w:pPr>
            <w:r>
              <w:t>Инвестиционный комитет (далее - Комитет)</w:t>
            </w:r>
          </w:p>
        </w:tc>
        <w:tc>
          <w:tcPr>
            <w:tcW w:w="4535" w:type="dxa"/>
          </w:tcPr>
          <w:p w:rsidR="00613233" w:rsidRDefault="00613233">
            <w:pPr>
              <w:pStyle w:val="ConsPlusNormal"/>
            </w:pPr>
            <w:r>
              <w:t>Разногласия сторон удается оперативно урегулировать в досудебном порядке, инвесторам не приходится обращаться в инвестиционный комитет повторно с одним и тем же вопросом</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Решения, принятые Комитетом, исполняются всеми ответственными сторонами в соответствии с действующими положениями и регламентами их деятельности</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В субъекте Российской Федерации осуществляется сбор и обобщение разрешительной практики Комитета, а также при необходимости организован обмен практиками между субъектами Российской Федерации</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val="restart"/>
          </w:tcPr>
          <w:p w:rsidR="00613233" w:rsidRDefault="00613233">
            <w:pPr>
              <w:pStyle w:val="ConsPlusNormal"/>
              <w:jc w:val="center"/>
            </w:pPr>
            <w:r>
              <w:t>4</w:t>
            </w:r>
          </w:p>
        </w:tc>
        <w:tc>
          <w:tcPr>
            <w:tcW w:w="1587" w:type="dxa"/>
            <w:vMerge w:val="restart"/>
          </w:tcPr>
          <w:p w:rsidR="00613233" w:rsidRDefault="00613233">
            <w:pPr>
              <w:pStyle w:val="ConsPlusNormal"/>
            </w:pPr>
            <w:r>
              <w:t>Инвестиционная карта</w:t>
            </w:r>
          </w:p>
        </w:tc>
        <w:tc>
          <w:tcPr>
            <w:tcW w:w="4535" w:type="dxa"/>
          </w:tcPr>
          <w:p w:rsidR="00613233" w:rsidRDefault="00613233">
            <w:pPr>
              <w:pStyle w:val="ConsPlusNormal"/>
            </w:pPr>
            <w:r>
              <w:t>Информация, размещаемая на инвестиционной карте, является доступной и достаточной для инвестора при принятии решения о реализации инвестиционного проекта</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Информация, размещаемая на инвестиционной карте, является востребованной инвестором при реализации инвестиционного проекта</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В инвестиционную карту включаются сведения, не закрепленные методическими рекомендациями, ведется систематическая работа по улучшению инвестиционной карты субъекта Российской Федерации</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val="restart"/>
          </w:tcPr>
          <w:p w:rsidR="00613233" w:rsidRDefault="00613233">
            <w:pPr>
              <w:pStyle w:val="ConsPlusNormal"/>
              <w:jc w:val="center"/>
            </w:pPr>
            <w:r>
              <w:t>5</w:t>
            </w:r>
          </w:p>
        </w:tc>
        <w:tc>
          <w:tcPr>
            <w:tcW w:w="1587" w:type="dxa"/>
            <w:vMerge w:val="restart"/>
          </w:tcPr>
          <w:p w:rsidR="00613233" w:rsidRDefault="00613233">
            <w:pPr>
              <w:pStyle w:val="ConsPlusNormal"/>
            </w:pPr>
            <w:r>
              <w:t>Свод инвестиционных правил</w:t>
            </w:r>
          </w:p>
        </w:tc>
        <w:tc>
          <w:tcPr>
            <w:tcW w:w="4535" w:type="dxa"/>
          </w:tcPr>
          <w:p w:rsidR="00613233" w:rsidRDefault="00613233">
            <w:pPr>
              <w:pStyle w:val="ConsPlusNormal"/>
            </w:pPr>
            <w:r>
              <w:t>Сроки и количество запрашиваемых документов для получения услуг после внедрения свода инвестиционных правил по сравнению с периодом до внедрения свода инвестиционных правил стали меньше</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Количество действий (шагов), предпринимаемых для получения услуг, после внедрения свода инвестиционных правил по сравнению с периодом до внедрения свода инвестиционных правил стало меньше</w:t>
            </w:r>
          </w:p>
        </w:tc>
        <w:tc>
          <w:tcPr>
            <w:tcW w:w="1189" w:type="dxa"/>
          </w:tcPr>
          <w:p w:rsidR="00613233" w:rsidRDefault="00613233">
            <w:pPr>
              <w:pStyle w:val="ConsPlusNormal"/>
            </w:pPr>
          </w:p>
        </w:tc>
        <w:tc>
          <w:tcPr>
            <w:tcW w:w="1189" w:type="dxa"/>
          </w:tcPr>
          <w:p w:rsidR="00613233" w:rsidRDefault="00613233">
            <w:pPr>
              <w:pStyle w:val="ConsPlusNormal"/>
            </w:pPr>
          </w:p>
        </w:tc>
      </w:tr>
      <w:tr w:rsidR="00613233">
        <w:tc>
          <w:tcPr>
            <w:tcW w:w="566" w:type="dxa"/>
            <w:vMerge/>
          </w:tcPr>
          <w:p w:rsidR="00613233" w:rsidRDefault="00613233">
            <w:pPr>
              <w:pStyle w:val="ConsPlusNormal"/>
            </w:pPr>
          </w:p>
        </w:tc>
        <w:tc>
          <w:tcPr>
            <w:tcW w:w="1587" w:type="dxa"/>
            <w:vMerge/>
          </w:tcPr>
          <w:p w:rsidR="00613233" w:rsidRDefault="00613233">
            <w:pPr>
              <w:pStyle w:val="ConsPlusNormal"/>
            </w:pPr>
          </w:p>
        </w:tc>
        <w:tc>
          <w:tcPr>
            <w:tcW w:w="4535" w:type="dxa"/>
          </w:tcPr>
          <w:p w:rsidR="00613233" w:rsidRDefault="00613233">
            <w:pPr>
              <w:pStyle w:val="ConsPlusNormal"/>
            </w:pPr>
            <w:r>
              <w:t>Субъектом Российской Федерации формируются и публикуются лучшие практики по оптимизации процедур свода инвестиционных правил.</w:t>
            </w:r>
          </w:p>
        </w:tc>
        <w:tc>
          <w:tcPr>
            <w:tcW w:w="1189" w:type="dxa"/>
          </w:tcPr>
          <w:p w:rsidR="00613233" w:rsidRDefault="00613233">
            <w:pPr>
              <w:pStyle w:val="ConsPlusNormal"/>
            </w:pPr>
          </w:p>
        </w:tc>
        <w:tc>
          <w:tcPr>
            <w:tcW w:w="1189" w:type="dxa"/>
          </w:tcPr>
          <w:p w:rsidR="00613233" w:rsidRDefault="00613233">
            <w:pPr>
              <w:pStyle w:val="ConsPlusNormal"/>
            </w:pPr>
          </w:p>
        </w:tc>
      </w:tr>
    </w:tbl>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both"/>
      </w:pPr>
    </w:p>
    <w:p w:rsidR="00613233" w:rsidRDefault="00613233">
      <w:pPr>
        <w:pStyle w:val="ConsPlusNormal"/>
        <w:jc w:val="right"/>
        <w:outlineLvl w:val="2"/>
      </w:pPr>
      <w:r>
        <w:t>Приложение N 2</w:t>
      </w:r>
    </w:p>
    <w:p w:rsidR="00613233" w:rsidRDefault="00613233">
      <w:pPr>
        <w:pStyle w:val="ConsPlusNormal"/>
        <w:jc w:val="right"/>
      </w:pPr>
      <w:r>
        <w:t>к Методическим рекомендациям</w:t>
      </w:r>
    </w:p>
    <w:p w:rsidR="00613233" w:rsidRDefault="00613233">
      <w:pPr>
        <w:pStyle w:val="ConsPlusNormal"/>
        <w:jc w:val="right"/>
      </w:pPr>
      <w:r>
        <w:t>по мониторингу и подтверждению</w:t>
      </w:r>
    </w:p>
    <w:p w:rsidR="00613233" w:rsidRDefault="00613233">
      <w:pPr>
        <w:pStyle w:val="ConsPlusNormal"/>
        <w:jc w:val="right"/>
      </w:pPr>
      <w:r>
        <w:t>внедрения системы поддержки</w:t>
      </w:r>
    </w:p>
    <w:p w:rsidR="00613233" w:rsidRDefault="00613233">
      <w:pPr>
        <w:pStyle w:val="ConsPlusNormal"/>
        <w:jc w:val="right"/>
      </w:pPr>
      <w:r>
        <w:t>новых инвестиционных проектов</w:t>
      </w:r>
    </w:p>
    <w:p w:rsidR="00613233" w:rsidRDefault="00613233">
      <w:pPr>
        <w:pStyle w:val="ConsPlusNormal"/>
        <w:jc w:val="right"/>
      </w:pPr>
      <w:r>
        <w:t>в субъектах Российской Федерации</w:t>
      </w:r>
    </w:p>
    <w:p w:rsidR="00613233" w:rsidRDefault="00613233">
      <w:pPr>
        <w:pStyle w:val="ConsPlusNormal"/>
        <w:jc w:val="right"/>
      </w:pPr>
      <w:proofErr w:type="gramStart"/>
      <w:r>
        <w:t>("Региональный инвестиционный</w:t>
      </w:r>
      <w:proofErr w:type="gramEnd"/>
    </w:p>
    <w:p w:rsidR="00613233" w:rsidRDefault="00613233">
      <w:pPr>
        <w:pStyle w:val="ConsPlusNormal"/>
        <w:jc w:val="right"/>
      </w:pPr>
      <w:r>
        <w:t>стандарт"), утвержденным приказом</w:t>
      </w:r>
    </w:p>
    <w:p w:rsidR="00613233" w:rsidRDefault="00613233">
      <w:pPr>
        <w:pStyle w:val="ConsPlusNormal"/>
        <w:jc w:val="right"/>
      </w:pPr>
      <w:r>
        <w:t>Минэкономразвития России</w:t>
      </w:r>
    </w:p>
    <w:p w:rsidR="00613233" w:rsidRDefault="00613233">
      <w:pPr>
        <w:pStyle w:val="ConsPlusNormal"/>
        <w:jc w:val="right"/>
      </w:pPr>
      <w:r>
        <w:t>от 30 сентября 2021 г. N 591</w:t>
      </w:r>
    </w:p>
    <w:p w:rsidR="00613233" w:rsidRDefault="00613233">
      <w:pPr>
        <w:pStyle w:val="ConsPlusNormal"/>
        <w:jc w:val="both"/>
      </w:pPr>
    </w:p>
    <w:p w:rsidR="00613233" w:rsidRDefault="00613233">
      <w:pPr>
        <w:pStyle w:val="ConsPlusNormal"/>
        <w:jc w:val="right"/>
      </w:pPr>
      <w:r>
        <w:t>ФОРМА</w:t>
      </w:r>
    </w:p>
    <w:p w:rsidR="00613233" w:rsidRDefault="00613233">
      <w:pPr>
        <w:pStyle w:val="ConsPlusNormal"/>
        <w:jc w:val="both"/>
      </w:pPr>
    </w:p>
    <w:p w:rsidR="00613233" w:rsidRDefault="00613233">
      <w:pPr>
        <w:pStyle w:val="ConsPlusNormal"/>
        <w:jc w:val="center"/>
      </w:pPr>
      <w:bookmarkStart w:id="16" w:name="P835"/>
      <w:bookmarkEnd w:id="16"/>
      <w:r>
        <w:t>ОПРОСНЫЙ ЛИСТ</w:t>
      </w:r>
    </w:p>
    <w:p w:rsidR="00613233" w:rsidRDefault="00613233">
      <w:pPr>
        <w:pStyle w:val="ConsPlusNormal"/>
        <w:jc w:val="center"/>
      </w:pPr>
      <w:r>
        <w:t xml:space="preserve">для оценки системы поддержки </w:t>
      </w:r>
      <w:proofErr w:type="gramStart"/>
      <w:r>
        <w:t>новых</w:t>
      </w:r>
      <w:proofErr w:type="gramEnd"/>
      <w:r>
        <w:t xml:space="preserve"> инвестиционных</w:t>
      </w:r>
    </w:p>
    <w:p w:rsidR="00613233" w:rsidRDefault="00613233">
      <w:pPr>
        <w:pStyle w:val="ConsPlusNormal"/>
        <w:jc w:val="center"/>
      </w:pPr>
      <w:proofErr w:type="gramStart"/>
      <w:r>
        <w:t>проектов в субъектах Российской Федерации ("Региональный</w:t>
      </w:r>
      <w:proofErr w:type="gramEnd"/>
    </w:p>
    <w:p w:rsidR="00613233" w:rsidRDefault="00613233">
      <w:pPr>
        <w:pStyle w:val="ConsPlusNormal"/>
        <w:jc w:val="center"/>
      </w:pPr>
      <w:r>
        <w:t xml:space="preserve">инвестиционный стандарт") </w:t>
      </w:r>
      <w:proofErr w:type="gramStart"/>
      <w:r>
        <w:t>региональной</w:t>
      </w:r>
      <w:proofErr w:type="gramEnd"/>
      <w:r>
        <w:t xml:space="preserve"> инвестиционной</w:t>
      </w:r>
    </w:p>
    <w:p w:rsidR="00613233" w:rsidRDefault="00613233">
      <w:pPr>
        <w:pStyle w:val="ConsPlusNormal"/>
        <w:jc w:val="center"/>
      </w:pPr>
      <w:r>
        <w:t>группой, в состав которой целесообразно включать</w:t>
      </w:r>
    </w:p>
    <w:p w:rsidR="00613233" w:rsidRDefault="00613233">
      <w:pPr>
        <w:pStyle w:val="ConsPlusNormal"/>
        <w:jc w:val="center"/>
      </w:pPr>
      <w:r>
        <w:t xml:space="preserve">представителей региональных отделений </w:t>
      </w:r>
      <w:proofErr w:type="gramStart"/>
      <w:r>
        <w:t>бизнес-объединений</w:t>
      </w:r>
      <w:proofErr w:type="gramEnd"/>
      <w:r>
        <w:t>,</w:t>
      </w:r>
    </w:p>
    <w:p w:rsidR="00613233" w:rsidRDefault="00613233">
      <w:pPr>
        <w:pStyle w:val="ConsPlusNormal"/>
        <w:jc w:val="center"/>
      </w:pPr>
      <w:r>
        <w:t>региональных торгово-промышленных палат, а также иных</w:t>
      </w:r>
    </w:p>
    <w:p w:rsidR="00613233" w:rsidRDefault="00613233">
      <w:pPr>
        <w:pStyle w:val="ConsPlusNormal"/>
        <w:jc w:val="center"/>
      </w:pPr>
      <w:r>
        <w:t>организаций, реализующих новые инвестиционные проекты</w:t>
      </w:r>
    </w:p>
    <w:p w:rsidR="00613233" w:rsidRDefault="00613233">
      <w:pPr>
        <w:pStyle w:val="ConsPlusNormal"/>
        <w:jc w:val="center"/>
      </w:pPr>
      <w:r>
        <w:t>в соответствующем субъекте Российской Федерации</w:t>
      </w:r>
    </w:p>
    <w:p w:rsidR="00613233" w:rsidRDefault="006132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6746"/>
        <w:gridCol w:w="340"/>
      </w:tblGrid>
      <w:tr w:rsidR="00613233">
        <w:tc>
          <w:tcPr>
            <w:tcW w:w="1984" w:type="dxa"/>
            <w:tcBorders>
              <w:top w:val="nil"/>
              <w:left w:val="nil"/>
              <w:bottom w:val="nil"/>
              <w:right w:val="nil"/>
            </w:tcBorders>
          </w:tcPr>
          <w:p w:rsidR="00613233" w:rsidRDefault="00613233">
            <w:pPr>
              <w:pStyle w:val="ConsPlusNormal"/>
            </w:pPr>
            <w:r>
              <w:t>Дата заполнения</w:t>
            </w:r>
          </w:p>
        </w:tc>
        <w:tc>
          <w:tcPr>
            <w:tcW w:w="6746" w:type="dxa"/>
            <w:tcBorders>
              <w:top w:val="nil"/>
              <w:left w:val="nil"/>
              <w:bottom w:val="single" w:sz="4" w:space="0" w:color="auto"/>
              <w:right w:val="nil"/>
            </w:tcBorders>
          </w:tcPr>
          <w:p w:rsidR="00613233" w:rsidRDefault="00613233">
            <w:pPr>
              <w:pStyle w:val="ConsPlusNormal"/>
            </w:pPr>
          </w:p>
        </w:tc>
        <w:tc>
          <w:tcPr>
            <w:tcW w:w="340" w:type="dxa"/>
            <w:tcBorders>
              <w:top w:val="nil"/>
              <w:left w:val="nil"/>
              <w:bottom w:val="nil"/>
              <w:right w:val="nil"/>
            </w:tcBorders>
          </w:tcPr>
          <w:p w:rsidR="00613233" w:rsidRDefault="00613233">
            <w:pPr>
              <w:pStyle w:val="ConsPlusNormal"/>
              <w:jc w:val="both"/>
            </w:pPr>
            <w:r>
              <w:t>.</w:t>
            </w:r>
          </w:p>
        </w:tc>
      </w:tr>
      <w:tr w:rsidR="00613233">
        <w:tc>
          <w:tcPr>
            <w:tcW w:w="8730" w:type="dxa"/>
            <w:gridSpan w:val="2"/>
            <w:tcBorders>
              <w:top w:val="nil"/>
              <w:left w:val="nil"/>
              <w:bottom w:val="single" w:sz="4" w:space="0" w:color="auto"/>
              <w:right w:val="nil"/>
            </w:tcBorders>
          </w:tcPr>
          <w:p w:rsidR="00613233" w:rsidRDefault="00613233">
            <w:pPr>
              <w:pStyle w:val="ConsPlusNormal"/>
            </w:pPr>
            <w:r>
              <w:t>Субъект Российской Федерации</w:t>
            </w:r>
          </w:p>
        </w:tc>
        <w:tc>
          <w:tcPr>
            <w:tcW w:w="340" w:type="dxa"/>
            <w:tcBorders>
              <w:top w:val="nil"/>
              <w:left w:val="nil"/>
              <w:bottom w:val="nil"/>
              <w:right w:val="nil"/>
            </w:tcBorders>
          </w:tcPr>
          <w:p w:rsidR="00613233" w:rsidRDefault="00613233">
            <w:pPr>
              <w:pStyle w:val="ConsPlusNormal"/>
              <w:jc w:val="both"/>
            </w:pPr>
            <w:r>
              <w:t>.</w:t>
            </w:r>
          </w:p>
        </w:tc>
      </w:tr>
      <w:tr w:rsidR="00613233">
        <w:tc>
          <w:tcPr>
            <w:tcW w:w="8730" w:type="dxa"/>
            <w:gridSpan w:val="2"/>
            <w:tcBorders>
              <w:top w:val="single" w:sz="4" w:space="0" w:color="auto"/>
              <w:left w:val="nil"/>
              <w:bottom w:val="single" w:sz="4" w:space="0" w:color="auto"/>
              <w:right w:val="nil"/>
            </w:tcBorders>
          </w:tcPr>
          <w:p w:rsidR="00613233" w:rsidRDefault="00613233">
            <w:pPr>
              <w:pStyle w:val="ConsPlusNormal"/>
            </w:pPr>
            <w:r>
              <w:t>Сфера реализации инвестиционного проекта (опционально):</w:t>
            </w:r>
          </w:p>
        </w:tc>
        <w:tc>
          <w:tcPr>
            <w:tcW w:w="340" w:type="dxa"/>
            <w:tcBorders>
              <w:top w:val="nil"/>
              <w:left w:val="nil"/>
              <w:bottom w:val="nil"/>
              <w:right w:val="nil"/>
            </w:tcBorders>
          </w:tcPr>
          <w:p w:rsidR="00613233" w:rsidRDefault="00613233">
            <w:pPr>
              <w:pStyle w:val="ConsPlusNormal"/>
              <w:jc w:val="both"/>
            </w:pPr>
            <w:r>
              <w:t>.</w:t>
            </w:r>
          </w:p>
        </w:tc>
      </w:tr>
      <w:tr w:rsidR="00613233">
        <w:tc>
          <w:tcPr>
            <w:tcW w:w="8730" w:type="dxa"/>
            <w:gridSpan w:val="2"/>
            <w:tcBorders>
              <w:top w:val="single" w:sz="4" w:space="0" w:color="auto"/>
              <w:left w:val="nil"/>
              <w:bottom w:val="single" w:sz="4" w:space="0" w:color="auto"/>
              <w:right w:val="nil"/>
            </w:tcBorders>
          </w:tcPr>
          <w:p w:rsidR="00613233" w:rsidRDefault="00613233">
            <w:pPr>
              <w:pStyle w:val="ConsPlusNormal"/>
            </w:pPr>
            <w:r>
              <w:t>Стадия реализации инвестиционного проекта (опционально):</w:t>
            </w:r>
          </w:p>
        </w:tc>
        <w:tc>
          <w:tcPr>
            <w:tcW w:w="340" w:type="dxa"/>
            <w:tcBorders>
              <w:top w:val="nil"/>
              <w:left w:val="nil"/>
              <w:bottom w:val="nil"/>
              <w:right w:val="nil"/>
            </w:tcBorders>
          </w:tcPr>
          <w:p w:rsidR="00613233" w:rsidRDefault="00613233">
            <w:pPr>
              <w:pStyle w:val="ConsPlusNormal"/>
              <w:jc w:val="both"/>
            </w:pPr>
            <w:r>
              <w:t>.</w:t>
            </w:r>
          </w:p>
        </w:tc>
      </w:tr>
    </w:tbl>
    <w:p w:rsidR="00613233" w:rsidRDefault="00613233">
      <w:pPr>
        <w:pStyle w:val="ConsPlusNormal"/>
        <w:jc w:val="both"/>
      </w:pPr>
    </w:p>
    <w:p w:rsidR="00613233" w:rsidRDefault="00613233">
      <w:pPr>
        <w:pStyle w:val="ConsPlusNormal"/>
        <w:ind w:firstLine="540"/>
        <w:jc w:val="both"/>
        <w:outlineLvl w:val="3"/>
      </w:pPr>
      <w:r>
        <w:t>1. Качество инвестиционной карты</w:t>
      </w:r>
    </w:p>
    <w:p w:rsidR="00613233" w:rsidRDefault="00613233">
      <w:pPr>
        <w:pStyle w:val="ConsPlusNormal"/>
        <w:spacing w:before="220"/>
        <w:ind w:firstLine="540"/>
        <w:jc w:val="both"/>
      </w:pPr>
      <w:r>
        <w:t>1.1. Оцените по 10-балльной шкале качество инвестиционной карты для целей подготовки Вашего инвестиционного проекта, где 10 - качество полностью устраивает, 0 - качество абсолютно не устраивает _____ баллов</w:t>
      </w:r>
    </w:p>
    <w:p w:rsidR="00613233" w:rsidRDefault="00613233">
      <w:pPr>
        <w:pStyle w:val="ConsPlusNormal"/>
        <w:spacing w:before="220"/>
        <w:ind w:firstLine="540"/>
        <w:jc w:val="both"/>
      </w:pPr>
      <w:r>
        <w:t xml:space="preserve">1.2. При подготовке инвестиционного </w:t>
      </w:r>
      <w:proofErr w:type="gramStart"/>
      <w:r>
        <w:t>проекта</w:t>
      </w:r>
      <w:proofErr w:type="gramEnd"/>
      <w:r>
        <w:t xml:space="preserve"> какая информация, размещенная на инвестиционной карте </w:t>
      </w:r>
      <w:hyperlink w:anchor="P925">
        <w:r>
          <w:rPr>
            <w:color w:val="0000FF"/>
          </w:rPr>
          <w:t>&lt;*&gt;</w:t>
        </w:r>
      </w:hyperlink>
      <w:r>
        <w:t>, была:</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587"/>
        <w:gridCol w:w="1700"/>
        <w:gridCol w:w="1984"/>
      </w:tblGrid>
      <w:tr w:rsidR="00613233">
        <w:tc>
          <w:tcPr>
            <w:tcW w:w="3798" w:type="dxa"/>
          </w:tcPr>
          <w:p w:rsidR="00613233" w:rsidRDefault="00613233">
            <w:pPr>
              <w:pStyle w:val="ConsPlusNormal"/>
            </w:pPr>
          </w:p>
        </w:tc>
        <w:tc>
          <w:tcPr>
            <w:tcW w:w="1587" w:type="dxa"/>
          </w:tcPr>
          <w:p w:rsidR="00613233" w:rsidRDefault="00613233">
            <w:pPr>
              <w:pStyle w:val="ConsPlusNormal"/>
              <w:jc w:val="center"/>
            </w:pPr>
            <w:r>
              <w:t>Недоступна</w:t>
            </w:r>
          </w:p>
        </w:tc>
        <w:tc>
          <w:tcPr>
            <w:tcW w:w="1700" w:type="dxa"/>
          </w:tcPr>
          <w:p w:rsidR="00613233" w:rsidRDefault="00613233">
            <w:pPr>
              <w:pStyle w:val="ConsPlusNormal"/>
              <w:jc w:val="center"/>
            </w:pPr>
            <w:proofErr w:type="gramStart"/>
            <w:r>
              <w:t>Доступна</w:t>
            </w:r>
            <w:proofErr w:type="gramEnd"/>
            <w:r>
              <w:t xml:space="preserve"> и достаточна для принятия решения</w:t>
            </w:r>
          </w:p>
        </w:tc>
        <w:tc>
          <w:tcPr>
            <w:tcW w:w="1984" w:type="dxa"/>
          </w:tcPr>
          <w:p w:rsidR="00613233" w:rsidRDefault="00613233">
            <w:pPr>
              <w:pStyle w:val="ConsPlusNormal"/>
              <w:jc w:val="center"/>
            </w:pPr>
            <w:proofErr w:type="gramStart"/>
            <w:r>
              <w:t>Доступна</w:t>
            </w:r>
            <w:proofErr w:type="gramEnd"/>
            <w:r>
              <w:t xml:space="preserve"> и не достаточна для принятия решения</w:t>
            </w:r>
          </w:p>
        </w:tc>
      </w:tr>
      <w:tr w:rsidR="00613233">
        <w:tc>
          <w:tcPr>
            <w:tcW w:w="3798" w:type="dxa"/>
          </w:tcPr>
          <w:p w:rsidR="00613233" w:rsidRDefault="00613233">
            <w:pPr>
              <w:pStyle w:val="ConsPlusNormal"/>
            </w:pPr>
            <w:r>
              <w:t>а) геоподоснова</w:t>
            </w:r>
          </w:p>
        </w:tc>
        <w:tc>
          <w:tcPr>
            <w:tcW w:w="1587" w:type="dxa"/>
          </w:tcPr>
          <w:p w:rsidR="00613233" w:rsidRDefault="00613233">
            <w:pPr>
              <w:pStyle w:val="ConsPlusNormal"/>
            </w:pPr>
          </w:p>
        </w:tc>
        <w:tc>
          <w:tcPr>
            <w:tcW w:w="1700" w:type="dxa"/>
          </w:tcPr>
          <w:p w:rsidR="00613233" w:rsidRDefault="00613233">
            <w:pPr>
              <w:pStyle w:val="ConsPlusNormal"/>
            </w:pPr>
          </w:p>
        </w:tc>
        <w:tc>
          <w:tcPr>
            <w:tcW w:w="1984" w:type="dxa"/>
          </w:tcPr>
          <w:p w:rsidR="00613233" w:rsidRDefault="00613233">
            <w:pPr>
              <w:pStyle w:val="ConsPlusNormal"/>
            </w:pPr>
          </w:p>
        </w:tc>
      </w:tr>
      <w:tr w:rsidR="00613233">
        <w:tc>
          <w:tcPr>
            <w:tcW w:w="3798" w:type="dxa"/>
          </w:tcPr>
          <w:p w:rsidR="00613233" w:rsidRDefault="00613233">
            <w:pPr>
              <w:pStyle w:val="ConsPlusNormal"/>
            </w:pPr>
            <w:r>
              <w:t>б) инженерная инфраструктура (существующая, планируемая)</w:t>
            </w:r>
          </w:p>
        </w:tc>
        <w:tc>
          <w:tcPr>
            <w:tcW w:w="1587" w:type="dxa"/>
          </w:tcPr>
          <w:p w:rsidR="00613233" w:rsidRDefault="00613233">
            <w:pPr>
              <w:pStyle w:val="ConsPlusNormal"/>
            </w:pPr>
          </w:p>
        </w:tc>
        <w:tc>
          <w:tcPr>
            <w:tcW w:w="1700" w:type="dxa"/>
          </w:tcPr>
          <w:p w:rsidR="00613233" w:rsidRDefault="00613233">
            <w:pPr>
              <w:pStyle w:val="ConsPlusNormal"/>
            </w:pPr>
          </w:p>
        </w:tc>
        <w:tc>
          <w:tcPr>
            <w:tcW w:w="1984" w:type="dxa"/>
          </w:tcPr>
          <w:p w:rsidR="00613233" w:rsidRDefault="00613233">
            <w:pPr>
              <w:pStyle w:val="ConsPlusNormal"/>
            </w:pPr>
          </w:p>
        </w:tc>
      </w:tr>
      <w:tr w:rsidR="00613233">
        <w:tc>
          <w:tcPr>
            <w:tcW w:w="3798" w:type="dxa"/>
          </w:tcPr>
          <w:p w:rsidR="00613233" w:rsidRDefault="00613233">
            <w:pPr>
              <w:pStyle w:val="ConsPlusNormal"/>
            </w:pPr>
            <w:r>
              <w:lastRenderedPageBreak/>
              <w:t>в) транспортная инфраструктура региона</w:t>
            </w:r>
          </w:p>
        </w:tc>
        <w:tc>
          <w:tcPr>
            <w:tcW w:w="1587" w:type="dxa"/>
          </w:tcPr>
          <w:p w:rsidR="00613233" w:rsidRDefault="00613233">
            <w:pPr>
              <w:pStyle w:val="ConsPlusNormal"/>
            </w:pPr>
          </w:p>
        </w:tc>
        <w:tc>
          <w:tcPr>
            <w:tcW w:w="1700" w:type="dxa"/>
          </w:tcPr>
          <w:p w:rsidR="00613233" w:rsidRDefault="00613233">
            <w:pPr>
              <w:pStyle w:val="ConsPlusNormal"/>
            </w:pPr>
          </w:p>
        </w:tc>
        <w:tc>
          <w:tcPr>
            <w:tcW w:w="1984" w:type="dxa"/>
          </w:tcPr>
          <w:p w:rsidR="00613233" w:rsidRDefault="00613233">
            <w:pPr>
              <w:pStyle w:val="ConsPlusNormal"/>
            </w:pPr>
          </w:p>
        </w:tc>
      </w:tr>
      <w:tr w:rsidR="00613233">
        <w:tc>
          <w:tcPr>
            <w:tcW w:w="3798" w:type="dxa"/>
          </w:tcPr>
          <w:p w:rsidR="00613233" w:rsidRDefault="00613233">
            <w:pPr>
              <w:pStyle w:val="ConsPlusNormal"/>
            </w:pPr>
            <w:r>
              <w:t>г) территориальные (земельные) ресурсы перспективного инвестиционного развития</w:t>
            </w:r>
          </w:p>
        </w:tc>
        <w:tc>
          <w:tcPr>
            <w:tcW w:w="1587" w:type="dxa"/>
          </w:tcPr>
          <w:p w:rsidR="00613233" w:rsidRDefault="00613233">
            <w:pPr>
              <w:pStyle w:val="ConsPlusNormal"/>
            </w:pPr>
          </w:p>
        </w:tc>
        <w:tc>
          <w:tcPr>
            <w:tcW w:w="1700" w:type="dxa"/>
          </w:tcPr>
          <w:p w:rsidR="00613233" w:rsidRDefault="00613233">
            <w:pPr>
              <w:pStyle w:val="ConsPlusNormal"/>
            </w:pPr>
          </w:p>
        </w:tc>
        <w:tc>
          <w:tcPr>
            <w:tcW w:w="1984" w:type="dxa"/>
          </w:tcPr>
          <w:p w:rsidR="00613233" w:rsidRDefault="00613233">
            <w:pPr>
              <w:pStyle w:val="ConsPlusNormal"/>
            </w:pPr>
          </w:p>
        </w:tc>
      </w:tr>
      <w:tr w:rsidR="00613233">
        <w:tc>
          <w:tcPr>
            <w:tcW w:w="3798" w:type="dxa"/>
          </w:tcPr>
          <w:p w:rsidR="00613233" w:rsidRDefault="00613233">
            <w:pPr>
              <w:pStyle w:val="ConsPlusNormal"/>
            </w:pPr>
            <w:r>
              <w:t>д) инвестиционные площадки и преференциальные режимы</w:t>
            </w:r>
          </w:p>
        </w:tc>
        <w:tc>
          <w:tcPr>
            <w:tcW w:w="1587" w:type="dxa"/>
          </w:tcPr>
          <w:p w:rsidR="00613233" w:rsidRDefault="00613233">
            <w:pPr>
              <w:pStyle w:val="ConsPlusNormal"/>
            </w:pPr>
          </w:p>
        </w:tc>
        <w:tc>
          <w:tcPr>
            <w:tcW w:w="1700" w:type="dxa"/>
          </w:tcPr>
          <w:p w:rsidR="00613233" w:rsidRDefault="00613233">
            <w:pPr>
              <w:pStyle w:val="ConsPlusNormal"/>
            </w:pPr>
          </w:p>
        </w:tc>
        <w:tc>
          <w:tcPr>
            <w:tcW w:w="1984" w:type="dxa"/>
          </w:tcPr>
          <w:p w:rsidR="00613233" w:rsidRDefault="00613233">
            <w:pPr>
              <w:pStyle w:val="ConsPlusNormal"/>
            </w:pPr>
          </w:p>
        </w:tc>
      </w:tr>
      <w:tr w:rsidR="00613233">
        <w:tc>
          <w:tcPr>
            <w:tcW w:w="3798" w:type="dxa"/>
          </w:tcPr>
          <w:p w:rsidR="00613233" w:rsidRDefault="00613233">
            <w:pPr>
              <w:pStyle w:val="ConsPlusNormal"/>
            </w:pPr>
            <w:r>
              <w:t>е) меры поддержки (включая налоги)</w:t>
            </w:r>
          </w:p>
        </w:tc>
        <w:tc>
          <w:tcPr>
            <w:tcW w:w="1587" w:type="dxa"/>
          </w:tcPr>
          <w:p w:rsidR="00613233" w:rsidRDefault="00613233">
            <w:pPr>
              <w:pStyle w:val="ConsPlusNormal"/>
            </w:pPr>
          </w:p>
        </w:tc>
        <w:tc>
          <w:tcPr>
            <w:tcW w:w="1700" w:type="dxa"/>
          </w:tcPr>
          <w:p w:rsidR="00613233" w:rsidRDefault="00613233">
            <w:pPr>
              <w:pStyle w:val="ConsPlusNormal"/>
            </w:pPr>
          </w:p>
        </w:tc>
        <w:tc>
          <w:tcPr>
            <w:tcW w:w="1984" w:type="dxa"/>
          </w:tcPr>
          <w:p w:rsidR="00613233" w:rsidRDefault="00613233">
            <w:pPr>
              <w:pStyle w:val="ConsPlusNormal"/>
            </w:pPr>
          </w:p>
        </w:tc>
      </w:tr>
      <w:tr w:rsidR="00613233">
        <w:tc>
          <w:tcPr>
            <w:tcW w:w="3798" w:type="dxa"/>
          </w:tcPr>
          <w:p w:rsidR="00613233" w:rsidRDefault="00613233">
            <w:pPr>
              <w:pStyle w:val="ConsPlusNormal"/>
            </w:pPr>
            <w:r>
              <w:t>ж) тарифы</w:t>
            </w:r>
          </w:p>
        </w:tc>
        <w:tc>
          <w:tcPr>
            <w:tcW w:w="1587" w:type="dxa"/>
          </w:tcPr>
          <w:p w:rsidR="00613233" w:rsidRDefault="00613233">
            <w:pPr>
              <w:pStyle w:val="ConsPlusNormal"/>
            </w:pPr>
          </w:p>
        </w:tc>
        <w:tc>
          <w:tcPr>
            <w:tcW w:w="1700" w:type="dxa"/>
          </w:tcPr>
          <w:p w:rsidR="00613233" w:rsidRDefault="00613233">
            <w:pPr>
              <w:pStyle w:val="ConsPlusNormal"/>
            </w:pPr>
          </w:p>
        </w:tc>
        <w:tc>
          <w:tcPr>
            <w:tcW w:w="1984" w:type="dxa"/>
          </w:tcPr>
          <w:p w:rsidR="00613233" w:rsidRDefault="00613233">
            <w:pPr>
              <w:pStyle w:val="ConsPlusNormal"/>
            </w:pPr>
          </w:p>
        </w:tc>
      </w:tr>
      <w:tr w:rsidR="00613233">
        <w:tc>
          <w:tcPr>
            <w:tcW w:w="3798" w:type="dxa"/>
          </w:tcPr>
          <w:p w:rsidR="00613233" w:rsidRDefault="00613233">
            <w:pPr>
              <w:pStyle w:val="ConsPlusNormal"/>
            </w:pPr>
            <w:r>
              <w:t>з) полезные ископаемые</w:t>
            </w:r>
          </w:p>
        </w:tc>
        <w:tc>
          <w:tcPr>
            <w:tcW w:w="1587" w:type="dxa"/>
          </w:tcPr>
          <w:p w:rsidR="00613233" w:rsidRDefault="00613233">
            <w:pPr>
              <w:pStyle w:val="ConsPlusNormal"/>
            </w:pPr>
          </w:p>
        </w:tc>
        <w:tc>
          <w:tcPr>
            <w:tcW w:w="1700" w:type="dxa"/>
          </w:tcPr>
          <w:p w:rsidR="00613233" w:rsidRDefault="00613233">
            <w:pPr>
              <w:pStyle w:val="ConsPlusNormal"/>
            </w:pPr>
          </w:p>
        </w:tc>
        <w:tc>
          <w:tcPr>
            <w:tcW w:w="1984" w:type="dxa"/>
          </w:tcPr>
          <w:p w:rsidR="00613233" w:rsidRDefault="00613233">
            <w:pPr>
              <w:pStyle w:val="ConsPlusNormal"/>
            </w:pPr>
          </w:p>
        </w:tc>
      </w:tr>
    </w:tbl>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607"/>
        <w:gridCol w:w="2607"/>
      </w:tblGrid>
      <w:tr w:rsidR="00613233">
        <w:tc>
          <w:tcPr>
            <w:tcW w:w="3855" w:type="dxa"/>
          </w:tcPr>
          <w:p w:rsidR="00613233" w:rsidRDefault="00613233">
            <w:pPr>
              <w:pStyle w:val="ConsPlusNormal"/>
            </w:pPr>
          </w:p>
        </w:tc>
        <w:tc>
          <w:tcPr>
            <w:tcW w:w="2607" w:type="dxa"/>
          </w:tcPr>
          <w:p w:rsidR="00613233" w:rsidRDefault="00613233">
            <w:pPr>
              <w:pStyle w:val="ConsPlusNormal"/>
              <w:jc w:val="center"/>
            </w:pPr>
            <w:proofErr w:type="gramStart"/>
            <w:r>
              <w:t>Востребована</w:t>
            </w:r>
            <w:proofErr w:type="gramEnd"/>
            <w:r>
              <w:t xml:space="preserve"> при принятии решения</w:t>
            </w:r>
          </w:p>
        </w:tc>
        <w:tc>
          <w:tcPr>
            <w:tcW w:w="2607" w:type="dxa"/>
          </w:tcPr>
          <w:p w:rsidR="00613233" w:rsidRDefault="00613233">
            <w:pPr>
              <w:pStyle w:val="ConsPlusNormal"/>
              <w:jc w:val="center"/>
            </w:pPr>
            <w:r>
              <w:t xml:space="preserve">Не </w:t>
            </w:r>
            <w:proofErr w:type="gramStart"/>
            <w:r>
              <w:t>востребована</w:t>
            </w:r>
            <w:proofErr w:type="gramEnd"/>
            <w:r>
              <w:t xml:space="preserve"> при принятии решения</w:t>
            </w:r>
          </w:p>
        </w:tc>
      </w:tr>
      <w:tr w:rsidR="00613233">
        <w:tc>
          <w:tcPr>
            <w:tcW w:w="3855" w:type="dxa"/>
          </w:tcPr>
          <w:p w:rsidR="00613233" w:rsidRDefault="00613233">
            <w:pPr>
              <w:pStyle w:val="ConsPlusNormal"/>
            </w:pPr>
            <w:r>
              <w:t>а) геоподоснова</w:t>
            </w:r>
          </w:p>
        </w:tc>
        <w:tc>
          <w:tcPr>
            <w:tcW w:w="2607" w:type="dxa"/>
          </w:tcPr>
          <w:p w:rsidR="00613233" w:rsidRDefault="00613233">
            <w:pPr>
              <w:pStyle w:val="ConsPlusNormal"/>
            </w:pPr>
          </w:p>
        </w:tc>
        <w:tc>
          <w:tcPr>
            <w:tcW w:w="2607" w:type="dxa"/>
          </w:tcPr>
          <w:p w:rsidR="00613233" w:rsidRDefault="00613233">
            <w:pPr>
              <w:pStyle w:val="ConsPlusNormal"/>
            </w:pPr>
          </w:p>
        </w:tc>
      </w:tr>
      <w:tr w:rsidR="00613233">
        <w:tc>
          <w:tcPr>
            <w:tcW w:w="3855" w:type="dxa"/>
          </w:tcPr>
          <w:p w:rsidR="00613233" w:rsidRDefault="00613233">
            <w:pPr>
              <w:pStyle w:val="ConsPlusNormal"/>
            </w:pPr>
            <w:r>
              <w:t>б) инженерная инфраструктура (существующая, планируемая)</w:t>
            </w:r>
          </w:p>
        </w:tc>
        <w:tc>
          <w:tcPr>
            <w:tcW w:w="2607" w:type="dxa"/>
          </w:tcPr>
          <w:p w:rsidR="00613233" w:rsidRDefault="00613233">
            <w:pPr>
              <w:pStyle w:val="ConsPlusNormal"/>
            </w:pPr>
          </w:p>
        </w:tc>
        <w:tc>
          <w:tcPr>
            <w:tcW w:w="2607" w:type="dxa"/>
          </w:tcPr>
          <w:p w:rsidR="00613233" w:rsidRDefault="00613233">
            <w:pPr>
              <w:pStyle w:val="ConsPlusNormal"/>
            </w:pPr>
          </w:p>
        </w:tc>
      </w:tr>
      <w:tr w:rsidR="00613233">
        <w:tc>
          <w:tcPr>
            <w:tcW w:w="3855" w:type="dxa"/>
          </w:tcPr>
          <w:p w:rsidR="00613233" w:rsidRDefault="00613233">
            <w:pPr>
              <w:pStyle w:val="ConsPlusNormal"/>
            </w:pPr>
            <w:r>
              <w:t>в) транспортная инфраструктура региона</w:t>
            </w:r>
          </w:p>
        </w:tc>
        <w:tc>
          <w:tcPr>
            <w:tcW w:w="2607" w:type="dxa"/>
          </w:tcPr>
          <w:p w:rsidR="00613233" w:rsidRDefault="00613233">
            <w:pPr>
              <w:pStyle w:val="ConsPlusNormal"/>
            </w:pPr>
          </w:p>
        </w:tc>
        <w:tc>
          <w:tcPr>
            <w:tcW w:w="2607" w:type="dxa"/>
          </w:tcPr>
          <w:p w:rsidR="00613233" w:rsidRDefault="00613233">
            <w:pPr>
              <w:pStyle w:val="ConsPlusNormal"/>
            </w:pPr>
          </w:p>
        </w:tc>
      </w:tr>
      <w:tr w:rsidR="00613233">
        <w:tc>
          <w:tcPr>
            <w:tcW w:w="3855" w:type="dxa"/>
          </w:tcPr>
          <w:p w:rsidR="00613233" w:rsidRDefault="00613233">
            <w:pPr>
              <w:pStyle w:val="ConsPlusNormal"/>
            </w:pPr>
            <w:r>
              <w:t>г) территориальные (земельные) ресурсы перспективного инвестиционного развития</w:t>
            </w:r>
          </w:p>
        </w:tc>
        <w:tc>
          <w:tcPr>
            <w:tcW w:w="2607" w:type="dxa"/>
          </w:tcPr>
          <w:p w:rsidR="00613233" w:rsidRDefault="00613233">
            <w:pPr>
              <w:pStyle w:val="ConsPlusNormal"/>
            </w:pPr>
          </w:p>
        </w:tc>
        <w:tc>
          <w:tcPr>
            <w:tcW w:w="2607" w:type="dxa"/>
          </w:tcPr>
          <w:p w:rsidR="00613233" w:rsidRDefault="00613233">
            <w:pPr>
              <w:pStyle w:val="ConsPlusNormal"/>
            </w:pPr>
          </w:p>
        </w:tc>
      </w:tr>
      <w:tr w:rsidR="00613233">
        <w:tc>
          <w:tcPr>
            <w:tcW w:w="3855" w:type="dxa"/>
          </w:tcPr>
          <w:p w:rsidR="00613233" w:rsidRDefault="00613233">
            <w:pPr>
              <w:pStyle w:val="ConsPlusNormal"/>
            </w:pPr>
            <w:r>
              <w:t>д) инвестиционные площадки и преференциальные режимы</w:t>
            </w:r>
          </w:p>
        </w:tc>
        <w:tc>
          <w:tcPr>
            <w:tcW w:w="2607" w:type="dxa"/>
          </w:tcPr>
          <w:p w:rsidR="00613233" w:rsidRDefault="00613233">
            <w:pPr>
              <w:pStyle w:val="ConsPlusNormal"/>
            </w:pPr>
          </w:p>
        </w:tc>
        <w:tc>
          <w:tcPr>
            <w:tcW w:w="2607" w:type="dxa"/>
          </w:tcPr>
          <w:p w:rsidR="00613233" w:rsidRDefault="00613233">
            <w:pPr>
              <w:pStyle w:val="ConsPlusNormal"/>
            </w:pPr>
          </w:p>
        </w:tc>
      </w:tr>
      <w:tr w:rsidR="00613233">
        <w:tc>
          <w:tcPr>
            <w:tcW w:w="3855" w:type="dxa"/>
          </w:tcPr>
          <w:p w:rsidR="00613233" w:rsidRDefault="00613233">
            <w:pPr>
              <w:pStyle w:val="ConsPlusNormal"/>
            </w:pPr>
            <w:r>
              <w:t>е) меры поддержки (включая налоги)</w:t>
            </w:r>
          </w:p>
        </w:tc>
        <w:tc>
          <w:tcPr>
            <w:tcW w:w="2607" w:type="dxa"/>
          </w:tcPr>
          <w:p w:rsidR="00613233" w:rsidRDefault="00613233">
            <w:pPr>
              <w:pStyle w:val="ConsPlusNormal"/>
            </w:pPr>
          </w:p>
        </w:tc>
        <w:tc>
          <w:tcPr>
            <w:tcW w:w="2607" w:type="dxa"/>
          </w:tcPr>
          <w:p w:rsidR="00613233" w:rsidRDefault="00613233">
            <w:pPr>
              <w:pStyle w:val="ConsPlusNormal"/>
            </w:pPr>
          </w:p>
        </w:tc>
      </w:tr>
      <w:tr w:rsidR="00613233">
        <w:tc>
          <w:tcPr>
            <w:tcW w:w="3855" w:type="dxa"/>
          </w:tcPr>
          <w:p w:rsidR="00613233" w:rsidRDefault="00613233">
            <w:pPr>
              <w:pStyle w:val="ConsPlusNormal"/>
            </w:pPr>
            <w:r>
              <w:t>ж) тарифы</w:t>
            </w:r>
          </w:p>
        </w:tc>
        <w:tc>
          <w:tcPr>
            <w:tcW w:w="2607" w:type="dxa"/>
          </w:tcPr>
          <w:p w:rsidR="00613233" w:rsidRDefault="00613233">
            <w:pPr>
              <w:pStyle w:val="ConsPlusNormal"/>
            </w:pPr>
          </w:p>
        </w:tc>
        <w:tc>
          <w:tcPr>
            <w:tcW w:w="2607" w:type="dxa"/>
          </w:tcPr>
          <w:p w:rsidR="00613233" w:rsidRDefault="00613233">
            <w:pPr>
              <w:pStyle w:val="ConsPlusNormal"/>
            </w:pPr>
          </w:p>
        </w:tc>
      </w:tr>
      <w:tr w:rsidR="00613233">
        <w:tc>
          <w:tcPr>
            <w:tcW w:w="3855" w:type="dxa"/>
          </w:tcPr>
          <w:p w:rsidR="00613233" w:rsidRDefault="00613233">
            <w:pPr>
              <w:pStyle w:val="ConsPlusNormal"/>
            </w:pPr>
            <w:r>
              <w:t>з) полезные ископаемые</w:t>
            </w:r>
          </w:p>
        </w:tc>
        <w:tc>
          <w:tcPr>
            <w:tcW w:w="2607" w:type="dxa"/>
          </w:tcPr>
          <w:p w:rsidR="00613233" w:rsidRDefault="00613233">
            <w:pPr>
              <w:pStyle w:val="ConsPlusNormal"/>
            </w:pPr>
          </w:p>
        </w:tc>
        <w:tc>
          <w:tcPr>
            <w:tcW w:w="2607"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w:t>
      </w:r>
    </w:p>
    <w:p w:rsidR="00613233" w:rsidRDefault="00613233">
      <w:pPr>
        <w:pStyle w:val="ConsPlusNormal"/>
        <w:spacing w:before="220"/>
        <w:ind w:firstLine="540"/>
        <w:jc w:val="both"/>
      </w:pPr>
      <w:bookmarkStart w:id="17" w:name="P925"/>
      <w:bookmarkEnd w:id="17"/>
      <w:r>
        <w:t>&lt;*&gt; Формирование инвестиционной карты осуществляется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 а также законодательства об антитеррористической защищенности объектов.</w:t>
      </w:r>
    </w:p>
    <w:p w:rsidR="00613233" w:rsidRDefault="00613233">
      <w:pPr>
        <w:pStyle w:val="ConsPlusNormal"/>
        <w:jc w:val="both"/>
      </w:pPr>
    </w:p>
    <w:p w:rsidR="00613233" w:rsidRDefault="00613233">
      <w:pPr>
        <w:pStyle w:val="ConsPlusNormal"/>
        <w:ind w:firstLine="540"/>
        <w:jc w:val="both"/>
      </w:pPr>
      <w:r>
        <w:t>1.3. Охарактеризуйте Ваш опыт использования инвестиционной карты:</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613233">
        <w:tc>
          <w:tcPr>
            <w:tcW w:w="7370" w:type="dxa"/>
          </w:tcPr>
          <w:p w:rsidR="00613233" w:rsidRDefault="00613233">
            <w:pPr>
              <w:pStyle w:val="ConsPlusNormal"/>
              <w:jc w:val="both"/>
            </w:pPr>
            <w:r>
              <w:t>а) инвестиционная карта обладает удобным интерфейсом, на ней размещена информация, необходимая для реализации нового инвестиционного проекта в субъекте Российской Федерации</w:t>
            </w:r>
          </w:p>
        </w:tc>
        <w:tc>
          <w:tcPr>
            <w:tcW w:w="1700" w:type="dxa"/>
          </w:tcPr>
          <w:p w:rsidR="00613233" w:rsidRDefault="00613233">
            <w:pPr>
              <w:pStyle w:val="ConsPlusNormal"/>
            </w:pPr>
          </w:p>
        </w:tc>
      </w:tr>
      <w:tr w:rsidR="00613233">
        <w:tc>
          <w:tcPr>
            <w:tcW w:w="7370" w:type="dxa"/>
          </w:tcPr>
          <w:p w:rsidR="00613233" w:rsidRDefault="00613233">
            <w:pPr>
              <w:pStyle w:val="ConsPlusNormal"/>
              <w:jc w:val="both"/>
            </w:pPr>
            <w:r>
              <w:lastRenderedPageBreak/>
              <w:t>б) на инвестиционной карте размещена информация, необходимая для реализации нового инвестиционного проекта в субъекте Российской Федерации, однако она неудобна в использовании</w:t>
            </w:r>
          </w:p>
        </w:tc>
        <w:tc>
          <w:tcPr>
            <w:tcW w:w="1700" w:type="dxa"/>
          </w:tcPr>
          <w:p w:rsidR="00613233" w:rsidRDefault="00613233">
            <w:pPr>
              <w:pStyle w:val="ConsPlusNormal"/>
            </w:pPr>
          </w:p>
        </w:tc>
      </w:tr>
      <w:tr w:rsidR="00613233">
        <w:tc>
          <w:tcPr>
            <w:tcW w:w="7370" w:type="dxa"/>
          </w:tcPr>
          <w:p w:rsidR="00613233" w:rsidRDefault="00613233">
            <w:pPr>
              <w:pStyle w:val="ConsPlusNormal"/>
              <w:jc w:val="both"/>
            </w:pPr>
            <w:r>
              <w:t>в) инвестиционная карта удобна в использовании, но на ней не размещена информация, необходимая для реализации нового инвестиционного проекта в субъекте Российской Федерации</w:t>
            </w:r>
          </w:p>
        </w:tc>
        <w:tc>
          <w:tcPr>
            <w:tcW w:w="1700" w:type="dxa"/>
          </w:tcPr>
          <w:p w:rsidR="00613233" w:rsidRDefault="00613233">
            <w:pPr>
              <w:pStyle w:val="ConsPlusNormal"/>
            </w:pPr>
          </w:p>
        </w:tc>
      </w:tr>
      <w:tr w:rsidR="00613233">
        <w:tc>
          <w:tcPr>
            <w:tcW w:w="7370" w:type="dxa"/>
          </w:tcPr>
          <w:p w:rsidR="00613233" w:rsidRDefault="00613233">
            <w:pPr>
              <w:pStyle w:val="ConsPlusNormal"/>
              <w:jc w:val="both"/>
            </w:pPr>
            <w:r>
              <w:t>г) инвестиционная карта не удобна в использовании, в т.ч. плохо структурирована, содержит неактуальную/нерелевантную информацию, много избыточной информации и т.д.</w:t>
            </w:r>
          </w:p>
        </w:tc>
        <w:tc>
          <w:tcPr>
            <w:tcW w:w="1700" w:type="dxa"/>
          </w:tcPr>
          <w:p w:rsidR="00613233" w:rsidRDefault="00613233">
            <w:pPr>
              <w:pStyle w:val="ConsPlusNormal"/>
            </w:pPr>
          </w:p>
        </w:tc>
      </w:tr>
      <w:tr w:rsidR="00613233">
        <w:tc>
          <w:tcPr>
            <w:tcW w:w="7370" w:type="dxa"/>
          </w:tcPr>
          <w:p w:rsidR="00613233" w:rsidRDefault="00613233">
            <w:pPr>
              <w:pStyle w:val="ConsPlusNormal"/>
              <w:jc w:val="both"/>
            </w:pPr>
            <w:r>
              <w:t>д) инвестиционной картой не пользуюсь</w:t>
            </w:r>
          </w:p>
        </w:tc>
        <w:tc>
          <w:tcPr>
            <w:tcW w:w="1700" w:type="dxa"/>
          </w:tcPr>
          <w:p w:rsidR="00613233" w:rsidRDefault="00613233">
            <w:pPr>
              <w:pStyle w:val="ConsPlusNormal"/>
            </w:pPr>
          </w:p>
        </w:tc>
      </w:tr>
      <w:tr w:rsidR="00613233">
        <w:tc>
          <w:tcPr>
            <w:tcW w:w="7370" w:type="dxa"/>
          </w:tcPr>
          <w:p w:rsidR="00613233" w:rsidRDefault="00613233">
            <w:pPr>
              <w:pStyle w:val="ConsPlusNormal"/>
              <w:jc w:val="both"/>
            </w:pPr>
            <w:r>
              <w:t>е) затрудняюсь ответить</w:t>
            </w:r>
          </w:p>
        </w:tc>
        <w:tc>
          <w:tcPr>
            <w:tcW w:w="1700" w:type="dxa"/>
          </w:tcPr>
          <w:p w:rsidR="00613233" w:rsidRDefault="00613233">
            <w:pPr>
              <w:pStyle w:val="ConsPlusNormal"/>
            </w:pPr>
          </w:p>
        </w:tc>
      </w:tr>
      <w:tr w:rsidR="00613233">
        <w:tc>
          <w:tcPr>
            <w:tcW w:w="7370" w:type="dxa"/>
          </w:tcPr>
          <w:p w:rsidR="00613233" w:rsidRDefault="00613233">
            <w:pPr>
              <w:pStyle w:val="ConsPlusNormal"/>
              <w:jc w:val="both"/>
            </w:pPr>
            <w:r>
              <w:t>ж) другое</w:t>
            </w:r>
          </w:p>
        </w:tc>
        <w:tc>
          <w:tcPr>
            <w:tcW w:w="1700"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outlineLvl w:val="3"/>
      </w:pPr>
      <w:r>
        <w:t>2. Качество предоставления услуг (Свод инвестиционных правил)</w:t>
      </w:r>
    </w:p>
    <w:p w:rsidR="00613233" w:rsidRDefault="00613233">
      <w:pPr>
        <w:pStyle w:val="ConsPlusNormal"/>
        <w:spacing w:before="220"/>
        <w:ind w:firstLine="540"/>
        <w:jc w:val="both"/>
      </w:pPr>
      <w:r>
        <w:t>2.1. Оцените по 10-балльной шкале качество услуг, полученных при подготовке и реализации Вашего инвестиционного проекта, где 10 - качество полностью устраивает, 0 - качество абсолютно не устраивает _____ баллов (по каждому из направлений выберите и заполните ОДНО из соответствующих полей)</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5"/>
        <w:gridCol w:w="1644"/>
        <w:gridCol w:w="1870"/>
      </w:tblGrid>
      <w:tr w:rsidR="00613233">
        <w:tc>
          <w:tcPr>
            <w:tcW w:w="5555" w:type="dxa"/>
          </w:tcPr>
          <w:p w:rsidR="00613233" w:rsidRDefault="00613233">
            <w:pPr>
              <w:pStyle w:val="ConsPlusNormal"/>
            </w:pPr>
          </w:p>
        </w:tc>
        <w:tc>
          <w:tcPr>
            <w:tcW w:w="1644" w:type="dxa"/>
          </w:tcPr>
          <w:p w:rsidR="00613233" w:rsidRDefault="00613233">
            <w:pPr>
              <w:pStyle w:val="ConsPlusNormal"/>
              <w:jc w:val="center"/>
            </w:pPr>
            <w:r>
              <w:t>Ваша оценка</w:t>
            </w:r>
          </w:p>
        </w:tc>
        <w:tc>
          <w:tcPr>
            <w:tcW w:w="1870" w:type="dxa"/>
          </w:tcPr>
          <w:p w:rsidR="00613233" w:rsidRDefault="00613233">
            <w:pPr>
              <w:pStyle w:val="ConsPlusNormal"/>
              <w:jc w:val="center"/>
            </w:pPr>
            <w:r>
              <w:t xml:space="preserve">Этап пока не </w:t>
            </w:r>
            <w:proofErr w:type="gramStart"/>
            <w:r>
              <w:t>пройден/в принципе не предусмотрен</w:t>
            </w:r>
            <w:proofErr w:type="gramEnd"/>
            <w:r>
              <w:t xml:space="preserve"> проектом</w:t>
            </w:r>
          </w:p>
        </w:tc>
      </w:tr>
      <w:tr w:rsidR="00613233">
        <w:tc>
          <w:tcPr>
            <w:tcW w:w="5555" w:type="dxa"/>
          </w:tcPr>
          <w:p w:rsidR="00613233" w:rsidRDefault="00613233">
            <w:pPr>
              <w:pStyle w:val="ConsPlusNormal"/>
            </w:pPr>
            <w:r>
              <w:t>Подключение к электрическим сетям</w:t>
            </w:r>
          </w:p>
        </w:tc>
        <w:tc>
          <w:tcPr>
            <w:tcW w:w="1644" w:type="dxa"/>
          </w:tcPr>
          <w:p w:rsidR="00613233" w:rsidRDefault="00613233">
            <w:pPr>
              <w:pStyle w:val="ConsPlusNormal"/>
            </w:pPr>
          </w:p>
        </w:tc>
        <w:tc>
          <w:tcPr>
            <w:tcW w:w="1870" w:type="dxa"/>
          </w:tcPr>
          <w:p w:rsidR="00613233" w:rsidRDefault="00613233">
            <w:pPr>
              <w:pStyle w:val="ConsPlusNormal"/>
            </w:pPr>
          </w:p>
        </w:tc>
      </w:tr>
      <w:tr w:rsidR="00613233">
        <w:tc>
          <w:tcPr>
            <w:tcW w:w="5555" w:type="dxa"/>
          </w:tcPr>
          <w:p w:rsidR="00613233" w:rsidRDefault="00613233">
            <w:pPr>
              <w:pStyle w:val="ConsPlusNormal"/>
            </w:pPr>
            <w:r>
              <w:t>Получение земельного участка на торгах</w:t>
            </w:r>
          </w:p>
        </w:tc>
        <w:tc>
          <w:tcPr>
            <w:tcW w:w="1644" w:type="dxa"/>
          </w:tcPr>
          <w:p w:rsidR="00613233" w:rsidRDefault="00613233">
            <w:pPr>
              <w:pStyle w:val="ConsPlusNormal"/>
            </w:pPr>
          </w:p>
        </w:tc>
        <w:tc>
          <w:tcPr>
            <w:tcW w:w="1870" w:type="dxa"/>
          </w:tcPr>
          <w:p w:rsidR="00613233" w:rsidRDefault="00613233">
            <w:pPr>
              <w:pStyle w:val="ConsPlusNormal"/>
            </w:pPr>
          </w:p>
        </w:tc>
      </w:tr>
      <w:tr w:rsidR="00613233">
        <w:tc>
          <w:tcPr>
            <w:tcW w:w="5555" w:type="dxa"/>
          </w:tcPr>
          <w:p w:rsidR="00613233" w:rsidRDefault="00613233">
            <w:pPr>
              <w:pStyle w:val="ConsPlusNormal"/>
            </w:pPr>
            <w:r>
              <w:t>Получение земельного участка в аренду без торгов</w:t>
            </w:r>
          </w:p>
        </w:tc>
        <w:tc>
          <w:tcPr>
            <w:tcW w:w="1644" w:type="dxa"/>
          </w:tcPr>
          <w:p w:rsidR="00613233" w:rsidRDefault="00613233">
            <w:pPr>
              <w:pStyle w:val="ConsPlusNormal"/>
            </w:pPr>
          </w:p>
        </w:tc>
        <w:tc>
          <w:tcPr>
            <w:tcW w:w="1870" w:type="dxa"/>
          </w:tcPr>
          <w:p w:rsidR="00613233" w:rsidRDefault="00613233">
            <w:pPr>
              <w:pStyle w:val="ConsPlusNormal"/>
            </w:pPr>
          </w:p>
        </w:tc>
      </w:tr>
      <w:tr w:rsidR="00613233">
        <w:tc>
          <w:tcPr>
            <w:tcW w:w="5555" w:type="dxa"/>
          </w:tcPr>
          <w:p w:rsidR="00613233" w:rsidRDefault="00613233">
            <w:pPr>
              <w:pStyle w:val="ConsPlusNormal"/>
            </w:pPr>
            <w:r>
              <w:t>Оформление прав собственности на введенный в эксплуатацию объект</w:t>
            </w:r>
          </w:p>
        </w:tc>
        <w:tc>
          <w:tcPr>
            <w:tcW w:w="1644" w:type="dxa"/>
          </w:tcPr>
          <w:p w:rsidR="00613233" w:rsidRDefault="00613233">
            <w:pPr>
              <w:pStyle w:val="ConsPlusNormal"/>
            </w:pPr>
          </w:p>
        </w:tc>
        <w:tc>
          <w:tcPr>
            <w:tcW w:w="1870" w:type="dxa"/>
          </w:tcPr>
          <w:p w:rsidR="00613233" w:rsidRDefault="00613233">
            <w:pPr>
              <w:pStyle w:val="ConsPlusNormal"/>
            </w:pPr>
          </w:p>
        </w:tc>
      </w:tr>
      <w:tr w:rsidR="00613233">
        <w:tc>
          <w:tcPr>
            <w:tcW w:w="5555" w:type="dxa"/>
          </w:tcPr>
          <w:p w:rsidR="00613233" w:rsidRDefault="00613233">
            <w:pPr>
              <w:pStyle w:val="ConsPlusNormal"/>
            </w:pPr>
            <w:r>
              <w:t>Подключение к объектам водоснабжения и водоотведения</w:t>
            </w:r>
          </w:p>
        </w:tc>
        <w:tc>
          <w:tcPr>
            <w:tcW w:w="1644" w:type="dxa"/>
          </w:tcPr>
          <w:p w:rsidR="00613233" w:rsidRDefault="00613233">
            <w:pPr>
              <w:pStyle w:val="ConsPlusNormal"/>
            </w:pPr>
          </w:p>
        </w:tc>
        <w:tc>
          <w:tcPr>
            <w:tcW w:w="1870" w:type="dxa"/>
          </w:tcPr>
          <w:p w:rsidR="00613233" w:rsidRDefault="00613233">
            <w:pPr>
              <w:pStyle w:val="ConsPlusNormal"/>
            </w:pPr>
          </w:p>
        </w:tc>
      </w:tr>
      <w:tr w:rsidR="00613233">
        <w:tc>
          <w:tcPr>
            <w:tcW w:w="5555" w:type="dxa"/>
          </w:tcPr>
          <w:p w:rsidR="00613233" w:rsidRDefault="00613233">
            <w:pPr>
              <w:pStyle w:val="ConsPlusNormal"/>
            </w:pPr>
            <w:r>
              <w:t>Подключение к объектам водоснабжения и водоотведения</w:t>
            </w:r>
          </w:p>
        </w:tc>
        <w:tc>
          <w:tcPr>
            <w:tcW w:w="1644" w:type="dxa"/>
          </w:tcPr>
          <w:p w:rsidR="00613233" w:rsidRDefault="00613233">
            <w:pPr>
              <w:pStyle w:val="ConsPlusNormal"/>
            </w:pPr>
          </w:p>
        </w:tc>
        <w:tc>
          <w:tcPr>
            <w:tcW w:w="1870" w:type="dxa"/>
          </w:tcPr>
          <w:p w:rsidR="00613233" w:rsidRDefault="00613233">
            <w:pPr>
              <w:pStyle w:val="ConsPlusNormal"/>
            </w:pPr>
          </w:p>
        </w:tc>
      </w:tr>
      <w:tr w:rsidR="00613233">
        <w:tc>
          <w:tcPr>
            <w:tcW w:w="5555" w:type="dxa"/>
          </w:tcPr>
          <w:p w:rsidR="00613233" w:rsidRDefault="00613233">
            <w:pPr>
              <w:pStyle w:val="ConsPlusNormal"/>
            </w:pPr>
            <w:r>
              <w:t>Получение разрешения на ввод объекта в эксплуатацию</w:t>
            </w:r>
          </w:p>
        </w:tc>
        <w:tc>
          <w:tcPr>
            <w:tcW w:w="1644" w:type="dxa"/>
          </w:tcPr>
          <w:p w:rsidR="00613233" w:rsidRDefault="00613233">
            <w:pPr>
              <w:pStyle w:val="ConsPlusNormal"/>
            </w:pPr>
          </w:p>
        </w:tc>
        <w:tc>
          <w:tcPr>
            <w:tcW w:w="1870" w:type="dxa"/>
          </w:tcPr>
          <w:p w:rsidR="00613233" w:rsidRDefault="00613233">
            <w:pPr>
              <w:pStyle w:val="ConsPlusNormal"/>
            </w:pPr>
          </w:p>
        </w:tc>
      </w:tr>
      <w:tr w:rsidR="00613233">
        <w:tc>
          <w:tcPr>
            <w:tcW w:w="5555" w:type="dxa"/>
          </w:tcPr>
          <w:p w:rsidR="00613233" w:rsidRDefault="00613233">
            <w:pPr>
              <w:pStyle w:val="ConsPlusNormal"/>
            </w:pPr>
            <w:r>
              <w:t>Получение разрешения на строительство</w:t>
            </w:r>
          </w:p>
        </w:tc>
        <w:tc>
          <w:tcPr>
            <w:tcW w:w="1644" w:type="dxa"/>
          </w:tcPr>
          <w:p w:rsidR="00613233" w:rsidRDefault="00613233">
            <w:pPr>
              <w:pStyle w:val="ConsPlusNormal"/>
            </w:pPr>
          </w:p>
        </w:tc>
        <w:tc>
          <w:tcPr>
            <w:tcW w:w="1870"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2.2. Сталкивались ли Вы с ситуациями, при которых сроки получения услуги отличались от сроков, закрепленных сводом инвестиционных правил:</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 xml:space="preserve">а) нет, все сроки соблюдены и соответствуют положениям свода </w:t>
            </w:r>
            <w:r>
              <w:lastRenderedPageBreak/>
              <w:t>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lastRenderedPageBreak/>
              <w:t>б) да, сроки были меньше, чем сроки, закрепленные сводом 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да, сроки были больше, чем сроки, закрепленные сводом 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pPr>
            <w:r>
              <w:t>г)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pPr>
            <w:r>
              <w:t>д)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2.3. Сталкивались ли Вы с ситуациями, при которых количество запрашиваемых документов для получения услуг отличалось от количества документов, закрепленного положениями свода инвестиционных правил:</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да, количество запрашиваемых у инвестора документов больше, чем предусмотрено положениями свода 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б) да, количество запрашиваемых у инвестора документов меньше, чем предусмотрено положениями свода 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нет, количество документов такое же, как предусмотрено положениями свода 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2.4. Сталкивались ли Вы с ситуациями, при которых количество действий (шагов), предпринимаемых для получения услуг отличалось от количества действий (шагов), закрепленных положениями свода инвестиционных правил:</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да, количество предпринимаемых действий (шагов) для получения услуги меньше, чем предусмотрено положениями свода 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б) да, количество необходимых действий (шагов) для получения услуги больше, чем предусмотрено положениями свода 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нет, количество действий (шагов) такое же, как предусмотрено положениями свода инвестиционных правил</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2.5. Изменились ли сроки получения услуг после внедрения свода инвестиционных правил по сравнению с периодом до внедрения свода:</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нет, сроки не изменились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lastRenderedPageBreak/>
              <w:t xml:space="preserve">б) да, до внедрения свода инвестиционных </w:t>
            </w:r>
            <w:proofErr w:type="gramStart"/>
            <w:r>
              <w:t>правил</w:t>
            </w:r>
            <w:proofErr w:type="gramEnd"/>
            <w:r>
              <w:t xml:space="preserve"> сроки были меньше</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 xml:space="preserve">в) да, до внедрения свода инвестиционных </w:t>
            </w:r>
            <w:proofErr w:type="gramStart"/>
            <w:r>
              <w:t>правил</w:t>
            </w:r>
            <w:proofErr w:type="gramEnd"/>
            <w:r>
              <w:t xml:space="preserve"> сроки были больше</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2.6. Изменилось ли количество запрашиваемых документов для получения услуг после внедрения свода инвестиционных правил по сравнению с периодом до внедрения свода:</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нет, количество запрашиваемых документов не изменилось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б) да, до внедрения свода инвестиционных правил количество запрашиваемых документов было меньше</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да, до внедрения свода инвестиционных правил количество запрашиваемых документов было больше</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2.7. Изменилось ли количество действий (шагов), предпринимаемых для получения услуг, после внедрения свода инвестиционных правил по сравнению с периодом до внедрения свода:</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нет, количество действий (шагов), предпринимаемых для получения услуги, не изменилось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б) да, до внедрения свода инвестиционных правил количество действий (шагов), предпринимаемых для получения услуги, было меньше</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да, до внедрения свода инвестиционных правил количество действий (шагов), предпринимаемых для получения услуги, было больше</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outlineLvl w:val="3"/>
      </w:pPr>
      <w:r>
        <w:t>3. Соблюдение инвестиционной декларации</w:t>
      </w:r>
    </w:p>
    <w:p w:rsidR="00613233" w:rsidRDefault="00613233">
      <w:pPr>
        <w:pStyle w:val="ConsPlusNormal"/>
        <w:spacing w:before="220"/>
        <w:ind w:firstLine="540"/>
        <w:jc w:val="both"/>
      </w:pPr>
      <w:r>
        <w:t>3.1. Оцените по 10-балльной шкале соблюдение инвестиционной декларации при подготовке и реализации Вашего инвестиционного проекта, где 10 - полностью соблюдается, 0 - абсолютно не соблюдается:</w:t>
      </w:r>
    </w:p>
    <w:p w:rsidR="00613233" w:rsidRDefault="00613233">
      <w:pPr>
        <w:pStyle w:val="ConsPlusNormal"/>
        <w:spacing w:before="220"/>
        <w:ind w:firstLine="540"/>
        <w:jc w:val="both"/>
      </w:pPr>
      <w:r>
        <w:t>_____ баллов</w:t>
      </w:r>
    </w:p>
    <w:p w:rsidR="00613233" w:rsidRDefault="00613233">
      <w:pPr>
        <w:pStyle w:val="ConsPlusNormal"/>
        <w:spacing w:before="220"/>
        <w:ind w:firstLine="540"/>
        <w:jc w:val="both"/>
      </w:pPr>
      <w:r>
        <w:t>3.2. Сталкивались ли Вы с ситуациями, в которых Вы замечали нарушения обязательств высшего должностного лица и органов власти субъекта Российской Федерации, закрепленных в инвестиционной декларации:</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сталкивался, более двух раз</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lastRenderedPageBreak/>
              <w:t>б) сталкивался, но один-два раза</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не сталкивался, и заметил положительную динамику в работе органов власти субъекта Российской Федерации</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не сталкивался, но заметил отрицательную динамику в работе органов власти субъекта Российской Федерации</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не сталкивался, не заметил изменений</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е)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ж)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outlineLvl w:val="3"/>
      </w:pPr>
      <w:r>
        <w:t>4. Качество работы инвестиционного комитета</w:t>
      </w:r>
    </w:p>
    <w:p w:rsidR="00613233" w:rsidRDefault="00613233">
      <w:pPr>
        <w:pStyle w:val="ConsPlusNormal"/>
        <w:spacing w:before="220"/>
        <w:ind w:firstLine="540"/>
        <w:jc w:val="both"/>
      </w:pPr>
      <w:r>
        <w:t>4.1. В случае обращения в инвестиционный комитет оцените по 10-балльной шкале качество работы инвестиционного комитета с точки зрения подготовки и реализации Вашего инвестиционного проекта, где 10 - качество полностью устраивает, 0 - качество абсолютно не устраивает:</w:t>
      </w:r>
    </w:p>
    <w:p w:rsidR="00613233" w:rsidRDefault="00613233">
      <w:pPr>
        <w:pStyle w:val="ConsPlusNormal"/>
        <w:spacing w:before="220"/>
        <w:ind w:firstLine="540"/>
        <w:jc w:val="both"/>
      </w:pPr>
      <w:r>
        <w:t>_____ баллов</w:t>
      </w:r>
    </w:p>
    <w:p w:rsidR="00613233" w:rsidRDefault="00613233">
      <w:pPr>
        <w:pStyle w:val="ConsPlusNormal"/>
        <w:spacing w:before="220"/>
        <w:ind w:firstLine="540"/>
        <w:jc w:val="both"/>
      </w:pPr>
      <w:r>
        <w:t>4.2. В случае направления обращения в инвестиционный комитет, как быстро состоялось заседание по рассмотрению Вашего обращения:</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 xml:space="preserve">а) в течение одного месяца </w:t>
            </w:r>
            <w:proofErr w:type="gramStart"/>
            <w:r>
              <w:t>с даты направления</w:t>
            </w:r>
            <w:proofErr w:type="gramEnd"/>
            <w:r>
              <w:t xml:space="preserve"> обращения</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 xml:space="preserve">б) в течение двух месяцев </w:t>
            </w:r>
            <w:proofErr w:type="gramStart"/>
            <w:r>
              <w:t>с даты направления</w:t>
            </w:r>
            <w:proofErr w:type="gramEnd"/>
            <w:r>
              <w:t xml:space="preserve"> обращения</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ожидать рассмотрения обращения пришлось более двух месяцев</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обращение не было рассмотрено</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4.3. Сталкивались ли Вы с ситуациями, в которых решение, принятое инвестиционным комитетом по Вашему обращению, не было исполнено:</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сталкивался, решение не было исполнено, повторно не обращался</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б) сталкивался, решение не было исполнено после неоднократного обращения</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сталкивался, приходилось обращаться несколько раз с одной и той же проблемой, решение исполнено</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не сталкивался</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в инвестиционный комитет не обращался</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е)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ж)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outlineLvl w:val="3"/>
      </w:pPr>
      <w:r>
        <w:lastRenderedPageBreak/>
        <w:t>5. Качество работы агентства развития</w:t>
      </w:r>
    </w:p>
    <w:p w:rsidR="00613233" w:rsidRDefault="00613233">
      <w:pPr>
        <w:pStyle w:val="ConsPlusNormal"/>
        <w:spacing w:before="220"/>
        <w:ind w:firstLine="540"/>
        <w:jc w:val="both"/>
      </w:pPr>
      <w:r>
        <w:t>5.1. В случае обращения в агентство развития оцените по 10-балльной шкале качество работы агентства развития с точки зрения подготовки и реализации Вашего инвестиционного проекта, где 10 - качество полностью устраивает, 0 - качество абсолютно не устраивает</w:t>
      </w:r>
    </w:p>
    <w:p w:rsidR="00613233" w:rsidRDefault="00613233">
      <w:pPr>
        <w:pStyle w:val="ConsPlusNormal"/>
        <w:spacing w:before="220"/>
        <w:ind w:firstLine="540"/>
        <w:jc w:val="both"/>
      </w:pPr>
      <w:r>
        <w:t>_____ баллов</w:t>
      </w:r>
    </w:p>
    <w:p w:rsidR="00613233" w:rsidRDefault="00613233">
      <w:pPr>
        <w:pStyle w:val="ConsPlusNormal"/>
        <w:spacing w:before="220"/>
        <w:ind w:firstLine="540"/>
        <w:jc w:val="both"/>
      </w:pPr>
      <w:r>
        <w:t>5.2. Как часто вы обращались в агентство развития по вопросам сопровождения инвестиционных проектов, организации взаимодействия инвестора с другими участниками инвестиционной деятельности, проведения консультаций по вопросам реализации инвестиционных проектов и получения мер поддержки:</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регулярно обращался по разным вопросам, получил необходимую помощь в части реализации нового инвестиционного проекта</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б) обращался 1 раз, получил необходимую помощь в части реализации нового инвестиционного проекта</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регулярно обращался в агентство для решения проблемы, не получил необходимой помощи</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г) обращался 1 раз, не получил необходимой помощи в части реализации нового инвестиционного проекта</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д) в агентство развития не обращался</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е) затрудняюсь ответить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ж)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outlineLvl w:val="3"/>
      </w:pPr>
      <w:r>
        <w:t>6. Качество реализации Регионального инвестиционного стандарта в целом</w:t>
      </w:r>
    </w:p>
    <w:p w:rsidR="00613233" w:rsidRDefault="00613233">
      <w:pPr>
        <w:pStyle w:val="ConsPlusNormal"/>
        <w:spacing w:before="220"/>
        <w:ind w:firstLine="540"/>
        <w:jc w:val="both"/>
      </w:pPr>
      <w:r>
        <w:t>6.1. Оцените по 10-балльной шкале качества реализации Регионального инвестиционного стандарта в целом с точки зрения подготовки и реализации Вашего инвестиционного проекта, где 10 - качество полностью устраивает, 0 - качество абсолютно не устраивает:</w:t>
      </w:r>
    </w:p>
    <w:p w:rsidR="00613233" w:rsidRDefault="00613233">
      <w:pPr>
        <w:pStyle w:val="ConsPlusNormal"/>
        <w:spacing w:before="220"/>
        <w:ind w:firstLine="540"/>
        <w:jc w:val="both"/>
      </w:pPr>
      <w:r>
        <w:t>_____ баллов</w:t>
      </w:r>
    </w:p>
    <w:p w:rsidR="00613233" w:rsidRDefault="00613233">
      <w:pPr>
        <w:pStyle w:val="ConsPlusNormal"/>
        <w:spacing w:before="220"/>
        <w:ind w:firstLine="540"/>
        <w:jc w:val="both"/>
      </w:pPr>
      <w:r>
        <w:t>6.2. Как повлияла реализация Регионального инвестиционного стандарта на доступ инвестора к механизмам (мерам) содействия реализации инвестиционных проектов:</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613233">
        <w:tc>
          <w:tcPr>
            <w:tcW w:w="7086" w:type="dxa"/>
          </w:tcPr>
          <w:p w:rsidR="00613233" w:rsidRDefault="00613233">
            <w:pPr>
              <w:pStyle w:val="ConsPlusNormal"/>
              <w:jc w:val="both"/>
            </w:pPr>
            <w:r>
              <w:t>а) положительно, сократились сроки принятия решения о предоставлении мер содействия реализации проектов, сократилось количество документов, требуемых от инвестора</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б) положительно, сроки принятия решения о предоставлении мер содействия реализации проектов не изменились, сократилось количество документов, требуемых от инвестора</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в) положительно, сократились сроки принятия решения о предоставлении мер содействия реализации проектов, количество документов, требуемых от инвестора, не изменилось</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 xml:space="preserve">г) отрицательно, увеличились сроки принятия решения о </w:t>
            </w:r>
            <w:r>
              <w:lastRenderedPageBreak/>
              <w:t>предоставлении мер содействия реализации проектов и (или) количество документов, требуемых от инвестора</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lastRenderedPageBreak/>
              <w:t>д) внедрение Стандарта не оказало влияния на доступ инвестора к мерам содействия реализации проектов ин&lt;...&gt;</w:t>
            </w:r>
          </w:p>
        </w:tc>
        <w:tc>
          <w:tcPr>
            <w:tcW w:w="1984" w:type="dxa"/>
          </w:tcPr>
          <w:p w:rsidR="00613233" w:rsidRDefault="00613233">
            <w:pPr>
              <w:pStyle w:val="ConsPlusNormal"/>
            </w:pPr>
          </w:p>
        </w:tc>
      </w:tr>
      <w:tr w:rsidR="00613233">
        <w:tc>
          <w:tcPr>
            <w:tcW w:w="7086" w:type="dxa"/>
          </w:tcPr>
          <w:p w:rsidR="00613233" w:rsidRDefault="00613233">
            <w:pPr>
              <w:pStyle w:val="ConsPlusNormal"/>
              <w:jc w:val="both"/>
            </w:pPr>
            <w:r>
              <w:t>е) другое</w:t>
            </w:r>
          </w:p>
        </w:tc>
        <w:tc>
          <w:tcPr>
            <w:tcW w:w="1984"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6.3. Являются ли доступными механизмы получения мер поддержки для целей реализации инвестиционного проекта на территории данного субъекта Российской Федерации:</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097"/>
        <w:gridCol w:w="2551"/>
        <w:gridCol w:w="1700"/>
      </w:tblGrid>
      <w:tr w:rsidR="00613233">
        <w:tc>
          <w:tcPr>
            <w:tcW w:w="2721" w:type="dxa"/>
          </w:tcPr>
          <w:p w:rsidR="00613233" w:rsidRDefault="00613233">
            <w:pPr>
              <w:pStyle w:val="ConsPlusNormal"/>
            </w:pPr>
          </w:p>
        </w:tc>
        <w:tc>
          <w:tcPr>
            <w:tcW w:w="2097" w:type="dxa"/>
          </w:tcPr>
          <w:p w:rsidR="00613233" w:rsidRDefault="00613233">
            <w:pPr>
              <w:pStyle w:val="ConsPlusNormal"/>
              <w:jc w:val="center"/>
            </w:pPr>
            <w:r>
              <w:t>Предоставление недвижимости/земельного участка на льготной основе</w:t>
            </w:r>
          </w:p>
        </w:tc>
        <w:tc>
          <w:tcPr>
            <w:tcW w:w="2551" w:type="dxa"/>
          </w:tcPr>
          <w:p w:rsidR="00613233" w:rsidRDefault="00613233">
            <w:pPr>
              <w:pStyle w:val="ConsPlusNormal"/>
              <w:jc w:val="center"/>
            </w:pPr>
            <w:r>
              <w:t>Консультационные, обучающие и иные аналогичные нефинансовые меры</w:t>
            </w:r>
          </w:p>
        </w:tc>
        <w:tc>
          <w:tcPr>
            <w:tcW w:w="1700" w:type="dxa"/>
          </w:tcPr>
          <w:p w:rsidR="00613233" w:rsidRDefault="00613233">
            <w:pPr>
              <w:pStyle w:val="ConsPlusNormal"/>
              <w:jc w:val="center"/>
            </w:pPr>
            <w:r>
              <w:t>Иные меры поддержки, в том числе финансовые меры</w:t>
            </w:r>
          </w:p>
        </w:tc>
      </w:tr>
      <w:tr w:rsidR="00613233">
        <w:tc>
          <w:tcPr>
            <w:tcW w:w="2721" w:type="dxa"/>
          </w:tcPr>
          <w:p w:rsidR="00613233" w:rsidRDefault="00613233">
            <w:pPr>
              <w:pStyle w:val="ConsPlusNormal"/>
              <w:jc w:val="both"/>
            </w:pPr>
            <w:r>
              <w:t>а) да, с трудностями в получении меры поддержки не сталкивался</w:t>
            </w:r>
          </w:p>
        </w:tc>
        <w:tc>
          <w:tcPr>
            <w:tcW w:w="2097" w:type="dxa"/>
          </w:tcPr>
          <w:p w:rsidR="00613233" w:rsidRDefault="00613233">
            <w:pPr>
              <w:pStyle w:val="ConsPlusNormal"/>
            </w:pPr>
          </w:p>
        </w:tc>
        <w:tc>
          <w:tcPr>
            <w:tcW w:w="2551" w:type="dxa"/>
          </w:tcPr>
          <w:p w:rsidR="00613233" w:rsidRDefault="00613233">
            <w:pPr>
              <w:pStyle w:val="ConsPlusNormal"/>
            </w:pPr>
          </w:p>
        </w:tc>
        <w:tc>
          <w:tcPr>
            <w:tcW w:w="1700" w:type="dxa"/>
          </w:tcPr>
          <w:p w:rsidR="00613233" w:rsidRDefault="00613233">
            <w:pPr>
              <w:pStyle w:val="ConsPlusNormal"/>
            </w:pPr>
          </w:p>
        </w:tc>
      </w:tr>
      <w:tr w:rsidR="00613233">
        <w:tc>
          <w:tcPr>
            <w:tcW w:w="2721" w:type="dxa"/>
          </w:tcPr>
          <w:p w:rsidR="00613233" w:rsidRDefault="00613233">
            <w:pPr>
              <w:pStyle w:val="ConsPlusNormal"/>
              <w:jc w:val="both"/>
            </w:pPr>
            <w:r>
              <w:t>б) да, но отдельные проблемы при получении поддержки возникали</w:t>
            </w:r>
          </w:p>
        </w:tc>
        <w:tc>
          <w:tcPr>
            <w:tcW w:w="2097" w:type="dxa"/>
          </w:tcPr>
          <w:p w:rsidR="00613233" w:rsidRDefault="00613233">
            <w:pPr>
              <w:pStyle w:val="ConsPlusNormal"/>
            </w:pPr>
          </w:p>
        </w:tc>
        <w:tc>
          <w:tcPr>
            <w:tcW w:w="2551" w:type="dxa"/>
          </w:tcPr>
          <w:p w:rsidR="00613233" w:rsidRDefault="00613233">
            <w:pPr>
              <w:pStyle w:val="ConsPlusNormal"/>
            </w:pPr>
          </w:p>
        </w:tc>
        <w:tc>
          <w:tcPr>
            <w:tcW w:w="1700" w:type="dxa"/>
          </w:tcPr>
          <w:p w:rsidR="00613233" w:rsidRDefault="00613233">
            <w:pPr>
              <w:pStyle w:val="ConsPlusNormal"/>
            </w:pPr>
          </w:p>
        </w:tc>
      </w:tr>
      <w:tr w:rsidR="00613233">
        <w:tc>
          <w:tcPr>
            <w:tcW w:w="2721" w:type="dxa"/>
          </w:tcPr>
          <w:p w:rsidR="00613233" w:rsidRDefault="00613233">
            <w:pPr>
              <w:pStyle w:val="ConsPlusNormal"/>
              <w:jc w:val="both"/>
            </w:pPr>
            <w:r>
              <w:t>в) нет, временные, трудовые и/или финансовые затраты для получения поддержки выше, чем эффект от возможного получения поддержки</w:t>
            </w:r>
          </w:p>
        </w:tc>
        <w:tc>
          <w:tcPr>
            <w:tcW w:w="2097" w:type="dxa"/>
          </w:tcPr>
          <w:p w:rsidR="00613233" w:rsidRDefault="00613233">
            <w:pPr>
              <w:pStyle w:val="ConsPlusNormal"/>
            </w:pPr>
          </w:p>
        </w:tc>
        <w:tc>
          <w:tcPr>
            <w:tcW w:w="2551" w:type="dxa"/>
          </w:tcPr>
          <w:p w:rsidR="00613233" w:rsidRDefault="00613233">
            <w:pPr>
              <w:pStyle w:val="ConsPlusNormal"/>
            </w:pPr>
          </w:p>
        </w:tc>
        <w:tc>
          <w:tcPr>
            <w:tcW w:w="1700" w:type="dxa"/>
          </w:tcPr>
          <w:p w:rsidR="00613233" w:rsidRDefault="00613233">
            <w:pPr>
              <w:pStyle w:val="ConsPlusNormal"/>
            </w:pPr>
          </w:p>
        </w:tc>
      </w:tr>
      <w:tr w:rsidR="00613233">
        <w:tc>
          <w:tcPr>
            <w:tcW w:w="2721" w:type="dxa"/>
          </w:tcPr>
          <w:p w:rsidR="00613233" w:rsidRDefault="00613233">
            <w:pPr>
              <w:pStyle w:val="ConsPlusNormal"/>
              <w:jc w:val="both"/>
            </w:pPr>
            <w:r>
              <w:t>г) нет, условия получения поддержки являются слишком сложными</w:t>
            </w:r>
          </w:p>
        </w:tc>
        <w:tc>
          <w:tcPr>
            <w:tcW w:w="2097" w:type="dxa"/>
          </w:tcPr>
          <w:p w:rsidR="00613233" w:rsidRDefault="00613233">
            <w:pPr>
              <w:pStyle w:val="ConsPlusNormal"/>
            </w:pPr>
          </w:p>
        </w:tc>
        <w:tc>
          <w:tcPr>
            <w:tcW w:w="2551" w:type="dxa"/>
          </w:tcPr>
          <w:p w:rsidR="00613233" w:rsidRDefault="00613233">
            <w:pPr>
              <w:pStyle w:val="ConsPlusNormal"/>
            </w:pPr>
          </w:p>
        </w:tc>
        <w:tc>
          <w:tcPr>
            <w:tcW w:w="1700" w:type="dxa"/>
          </w:tcPr>
          <w:p w:rsidR="00613233" w:rsidRDefault="00613233">
            <w:pPr>
              <w:pStyle w:val="ConsPlusNormal"/>
            </w:pPr>
          </w:p>
        </w:tc>
      </w:tr>
      <w:tr w:rsidR="00613233">
        <w:tc>
          <w:tcPr>
            <w:tcW w:w="2721" w:type="dxa"/>
          </w:tcPr>
          <w:p w:rsidR="00613233" w:rsidRDefault="00613233">
            <w:pPr>
              <w:pStyle w:val="ConsPlusNormal"/>
              <w:jc w:val="both"/>
            </w:pPr>
            <w:r>
              <w:t>д) за получением меры поддержки не обращался</w:t>
            </w:r>
          </w:p>
        </w:tc>
        <w:tc>
          <w:tcPr>
            <w:tcW w:w="2097" w:type="dxa"/>
          </w:tcPr>
          <w:p w:rsidR="00613233" w:rsidRDefault="00613233">
            <w:pPr>
              <w:pStyle w:val="ConsPlusNormal"/>
            </w:pPr>
          </w:p>
        </w:tc>
        <w:tc>
          <w:tcPr>
            <w:tcW w:w="2551" w:type="dxa"/>
          </w:tcPr>
          <w:p w:rsidR="00613233" w:rsidRDefault="00613233">
            <w:pPr>
              <w:pStyle w:val="ConsPlusNormal"/>
            </w:pPr>
          </w:p>
        </w:tc>
        <w:tc>
          <w:tcPr>
            <w:tcW w:w="1700" w:type="dxa"/>
          </w:tcPr>
          <w:p w:rsidR="00613233" w:rsidRDefault="00613233">
            <w:pPr>
              <w:pStyle w:val="ConsPlusNormal"/>
            </w:pPr>
          </w:p>
        </w:tc>
      </w:tr>
      <w:tr w:rsidR="00613233">
        <w:tc>
          <w:tcPr>
            <w:tcW w:w="2721" w:type="dxa"/>
          </w:tcPr>
          <w:p w:rsidR="00613233" w:rsidRDefault="00613233">
            <w:pPr>
              <w:pStyle w:val="ConsPlusNormal"/>
              <w:jc w:val="both"/>
            </w:pPr>
            <w:r>
              <w:t>е) затрудняюсь ответить</w:t>
            </w:r>
          </w:p>
        </w:tc>
        <w:tc>
          <w:tcPr>
            <w:tcW w:w="2097" w:type="dxa"/>
          </w:tcPr>
          <w:p w:rsidR="00613233" w:rsidRDefault="00613233">
            <w:pPr>
              <w:pStyle w:val="ConsPlusNormal"/>
            </w:pPr>
          </w:p>
        </w:tc>
        <w:tc>
          <w:tcPr>
            <w:tcW w:w="2551" w:type="dxa"/>
          </w:tcPr>
          <w:p w:rsidR="00613233" w:rsidRDefault="00613233">
            <w:pPr>
              <w:pStyle w:val="ConsPlusNormal"/>
            </w:pPr>
          </w:p>
        </w:tc>
        <w:tc>
          <w:tcPr>
            <w:tcW w:w="1700" w:type="dxa"/>
          </w:tcPr>
          <w:p w:rsidR="00613233" w:rsidRDefault="00613233">
            <w:pPr>
              <w:pStyle w:val="ConsPlusNormal"/>
            </w:pPr>
          </w:p>
        </w:tc>
      </w:tr>
      <w:tr w:rsidR="00613233">
        <w:tc>
          <w:tcPr>
            <w:tcW w:w="2721" w:type="dxa"/>
          </w:tcPr>
          <w:p w:rsidR="00613233" w:rsidRDefault="00613233">
            <w:pPr>
              <w:pStyle w:val="ConsPlusNormal"/>
              <w:jc w:val="both"/>
            </w:pPr>
            <w:r>
              <w:t>ж) другое</w:t>
            </w:r>
          </w:p>
        </w:tc>
        <w:tc>
          <w:tcPr>
            <w:tcW w:w="2097" w:type="dxa"/>
          </w:tcPr>
          <w:p w:rsidR="00613233" w:rsidRDefault="00613233">
            <w:pPr>
              <w:pStyle w:val="ConsPlusNormal"/>
            </w:pPr>
          </w:p>
        </w:tc>
        <w:tc>
          <w:tcPr>
            <w:tcW w:w="2551" w:type="dxa"/>
          </w:tcPr>
          <w:p w:rsidR="00613233" w:rsidRDefault="00613233">
            <w:pPr>
              <w:pStyle w:val="ConsPlusNormal"/>
            </w:pPr>
          </w:p>
        </w:tc>
        <w:tc>
          <w:tcPr>
            <w:tcW w:w="1700" w:type="dxa"/>
          </w:tcPr>
          <w:p w:rsidR="00613233" w:rsidRDefault="00613233">
            <w:pPr>
              <w:pStyle w:val="ConsPlusNormal"/>
            </w:pPr>
          </w:p>
        </w:tc>
      </w:tr>
    </w:tbl>
    <w:p w:rsidR="00613233" w:rsidRDefault="00613233">
      <w:pPr>
        <w:pStyle w:val="ConsPlusNormal"/>
        <w:jc w:val="both"/>
      </w:pPr>
    </w:p>
    <w:p w:rsidR="00613233" w:rsidRDefault="00613233">
      <w:pPr>
        <w:pStyle w:val="ConsPlusNormal"/>
        <w:ind w:firstLine="540"/>
        <w:jc w:val="both"/>
      </w:pPr>
      <w:r>
        <w:t>6.4. Как отразилось внедрение Регионального инвестиционного стандарта в субъекте Российской Федерации на реализацию вашего инвестиционного проекта на территории этого субъекта Российской Федерации:</w:t>
      </w:r>
    </w:p>
    <w:p w:rsidR="00613233" w:rsidRDefault="006132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613233">
        <w:tc>
          <w:tcPr>
            <w:tcW w:w="7937" w:type="dxa"/>
          </w:tcPr>
          <w:p w:rsidR="00613233" w:rsidRDefault="00613233">
            <w:pPr>
              <w:pStyle w:val="ConsPlusNormal"/>
              <w:jc w:val="both"/>
            </w:pPr>
            <w:r>
              <w:t>а) положительно (объем запланированных инвестиций увеличился, сократились сроки реализации проекта и т.д.)</w:t>
            </w:r>
          </w:p>
        </w:tc>
        <w:tc>
          <w:tcPr>
            <w:tcW w:w="1134" w:type="dxa"/>
          </w:tcPr>
          <w:p w:rsidR="00613233" w:rsidRDefault="00613233">
            <w:pPr>
              <w:pStyle w:val="ConsPlusNormal"/>
            </w:pPr>
          </w:p>
        </w:tc>
      </w:tr>
      <w:tr w:rsidR="00613233">
        <w:tc>
          <w:tcPr>
            <w:tcW w:w="7937" w:type="dxa"/>
          </w:tcPr>
          <w:p w:rsidR="00613233" w:rsidRDefault="00613233">
            <w:pPr>
              <w:pStyle w:val="ConsPlusNormal"/>
              <w:jc w:val="both"/>
            </w:pPr>
            <w:r>
              <w:t>б) положительно, но ключевые параметры проекта остались без изменений</w:t>
            </w:r>
          </w:p>
        </w:tc>
        <w:tc>
          <w:tcPr>
            <w:tcW w:w="1134" w:type="dxa"/>
          </w:tcPr>
          <w:p w:rsidR="00613233" w:rsidRDefault="00613233">
            <w:pPr>
              <w:pStyle w:val="ConsPlusNormal"/>
            </w:pPr>
          </w:p>
        </w:tc>
      </w:tr>
      <w:tr w:rsidR="00613233">
        <w:tc>
          <w:tcPr>
            <w:tcW w:w="7937" w:type="dxa"/>
          </w:tcPr>
          <w:p w:rsidR="00613233" w:rsidRDefault="00613233">
            <w:pPr>
              <w:pStyle w:val="ConsPlusNormal"/>
              <w:jc w:val="both"/>
            </w:pPr>
            <w:r>
              <w:lastRenderedPageBreak/>
              <w:t>в) никак не отразилось</w:t>
            </w:r>
          </w:p>
        </w:tc>
        <w:tc>
          <w:tcPr>
            <w:tcW w:w="1134" w:type="dxa"/>
          </w:tcPr>
          <w:p w:rsidR="00613233" w:rsidRDefault="00613233">
            <w:pPr>
              <w:pStyle w:val="ConsPlusNormal"/>
            </w:pPr>
          </w:p>
        </w:tc>
      </w:tr>
      <w:tr w:rsidR="00613233">
        <w:tc>
          <w:tcPr>
            <w:tcW w:w="7937" w:type="dxa"/>
          </w:tcPr>
          <w:p w:rsidR="00613233" w:rsidRDefault="00613233">
            <w:pPr>
              <w:pStyle w:val="ConsPlusNormal"/>
              <w:jc w:val="both"/>
            </w:pPr>
            <w:r>
              <w:t>г) усложнило реализацию инвестиционног</w:t>
            </w:r>
            <w:proofErr w:type="gramStart"/>
            <w:r>
              <w:t>о(</w:t>
            </w:r>
            <w:proofErr w:type="gramEnd"/>
            <w:r>
              <w:t>-ых) проекта(-ов) в данном субъекте Российской Федерации</w:t>
            </w:r>
          </w:p>
        </w:tc>
        <w:tc>
          <w:tcPr>
            <w:tcW w:w="1134" w:type="dxa"/>
          </w:tcPr>
          <w:p w:rsidR="00613233" w:rsidRDefault="00613233">
            <w:pPr>
              <w:pStyle w:val="ConsPlusNormal"/>
            </w:pPr>
          </w:p>
        </w:tc>
      </w:tr>
      <w:tr w:rsidR="00613233">
        <w:tc>
          <w:tcPr>
            <w:tcW w:w="7937" w:type="dxa"/>
          </w:tcPr>
          <w:p w:rsidR="00613233" w:rsidRDefault="00613233">
            <w:pPr>
              <w:pStyle w:val="ConsPlusNormal"/>
              <w:jc w:val="both"/>
            </w:pPr>
            <w:r>
              <w:t>д) затрудняюсь ответить</w:t>
            </w:r>
          </w:p>
        </w:tc>
        <w:tc>
          <w:tcPr>
            <w:tcW w:w="1134" w:type="dxa"/>
          </w:tcPr>
          <w:p w:rsidR="00613233" w:rsidRDefault="00613233">
            <w:pPr>
              <w:pStyle w:val="ConsPlusNormal"/>
            </w:pPr>
          </w:p>
        </w:tc>
      </w:tr>
      <w:tr w:rsidR="00613233">
        <w:tc>
          <w:tcPr>
            <w:tcW w:w="7937" w:type="dxa"/>
          </w:tcPr>
          <w:p w:rsidR="00613233" w:rsidRDefault="00613233">
            <w:pPr>
              <w:pStyle w:val="ConsPlusNormal"/>
              <w:jc w:val="both"/>
            </w:pPr>
            <w:r>
              <w:t>е) другое</w:t>
            </w:r>
          </w:p>
        </w:tc>
        <w:tc>
          <w:tcPr>
            <w:tcW w:w="1134" w:type="dxa"/>
          </w:tcPr>
          <w:p w:rsidR="00613233" w:rsidRDefault="00613233">
            <w:pPr>
              <w:pStyle w:val="ConsPlusNormal"/>
            </w:pPr>
          </w:p>
        </w:tc>
      </w:tr>
    </w:tbl>
    <w:p w:rsidR="00613233" w:rsidRDefault="00613233">
      <w:pPr>
        <w:pStyle w:val="ConsPlusNormal"/>
        <w:jc w:val="both"/>
      </w:pPr>
    </w:p>
    <w:p w:rsidR="00613233" w:rsidRDefault="00613233">
      <w:pPr>
        <w:pStyle w:val="ConsPlusNormal"/>
        <w:jc w:val="both"/>
      </w:pPr>
    </w:p>
    <w:p w:rsidR="00613233" w:rsidRDefault="00613233">
      <w:pPr>
        <w:pStyle w:val="ConsPlusNormal"/>
        <w:pBdr>
          <w:bottom w:val="single" w:sz="6" w:space="0" w:color="auto"/>
        </w:pBdr>
        <w:spacing w:before="100" w:after="100"/>
        <w:jc w:val="both"/>
        <w:rPr>
          <w:sz w:val="2"/>
          <w:szCs w:val="2"/>
        </w:rPr>
      </w:pPr>
    </w:p>
    <w:bookmarkEnd w:id="0"/>
    <w:p w:rsidR="00E24891" w:rsidRDefault="00E24891"/>
    <w:sectPr w:rsidR="00E2489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33"/>
    <w:rsid w:val="00613233"/>
    <w:rsid w:val="00E24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2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32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32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32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32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32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32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323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2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32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32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32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32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32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32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32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9685&amp;dst=100004" TargetMode="External"/><Relationship Id="rId13" Type="http://schemas.openxmlformats.org/officeDocument/2006/relationships/hyperlink" Target="https://login.consultant.ru/link/?req=doc&amp;base=LAW&amp;n=403069&amp;dst=100007" TargetMode="External"/><Relationship Id="rId18" Type="http://schemas.openxmlformats.org/officeDocument/2006/relationships/hyperlink" Target="https://login.consultant.ru/link/?req=doc&amp;base=LAW&amp;n=406019&amp;dst=1000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60386" TargetMode="External"/><Relationship Id="rId7" Type="http://schemas.openxmlformats.org/officeDocument/2006/relationships/hyperlink" Target="https://login.consultant.ru/link/?req=doc&amp;base=LAW&amp;n=406019&amp;dst=100004" TargetMode="External"/><Relationship Id="rId12" Type="http://schemas.openxmlformats.org/officeDocument/2006/relationships/hyperlink" Target="https://login.consultant.ru/link/?req=doc&amp;base=LAW&amp;n=403069&amp;dst=100005" TargetMode="External"/><Relationship Id="rId17" Type="http://schemas.openxmlformats.org/officeDocument/2006/relationships/hyperlink" Target="https://login.consultant.ru/link/?req=doc&amp;base=LAW&amp;n=406019&amp;dst=100010" TargetMode="External"/><Relationship Id="rId25" Type="http://schemas.openxmlformats.org/officeDocument/2006/relationships/hyperlink" Target="https://login.consultant.ru/link/?req=doc&amp;base=LAW&amp;n=412476&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7927" TargetMode="External"/><Relationship Id="rId20" Type="http://schemas.openxmlformats.org/officeDocument/2006/relationships/hyperlink" Target="https://login.consultant.ru/link/?req=doc&amp;base=LAW&amp;n=458374&amp;dst=100004" TargetMode="External"/><Relationship Id="rId1" Type="http://schemas.openxmlformats.org/officeDocument/2006/relationships/styles" Target="styles.xml"/><Relationship Id="rId6" Type="http://schemas.openxmlformats.org/officeDocument/2006/relationships/hyperlink" Target="https://login.consultant.ru/link/?req=doc&amp;base=LAW&amp;n=403069&amp;dst=100004" TargetMode="External"/><Relationship Id="rId11" Type="http://schemas.openxmlformats.org/officeDocument/2006/relationships/hyperlink" Target="https://login.consultant.ru/link/?req=doc&amp;base=LAW&amp;n=458396&amp;dst=100024" TargetMode="External"/><Relationship Id="rId24" Type="http://schemas.openxmlformats.org/officeDocument/2006/relationships/hyperlink" Target="https://login.consultant.ru/link/?req=doc&amp;base=LAW&amp;n=412476&amp;dst=10006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35061&amp;dst=100004" TargetMode="External"/><Relationship Id="rId23" Type="http://schemas.openxmlformats.org/officeDocument/2006/relationships/hyperlink" Target="https://login.consultant.ru/link/?req=doc&amp;base=LAW&amp;n=406019&amp;dst=100011" TargetMode="External"/><Relationship Id="rId10" Type="http://schemas.openxmlformats.org/officeDocument/2006/relationships/hyperlink" Target="https://login.consultant.ru/link/?req=doc&amp;base=LAW&amp;n=458374&amp;dst=100004" TargetMode="External"/><Relationship Id="rId19" Type="http://schemas.openxmlformats.org/officeDocument/2006/relationships/hyperlink" Target="https://login.consultant.ru/link/?req=doc&amp;base=LAW&amp;n=406019&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5061&amp;dst=100004" TargetMode="External"/><Relationship Id="rId14" Type="http://schemas.openxmlformats.org/officeDocument/2006/relationships/hyperlink" Target="https://login.consultant.ru/link/?req=doc&amp;base=LAW&amp;n=406019&amp;dst=100008" TargetMode="External"/><Relationship Id="rId22" Type="http://schemas.openxmlformats.org/officeDocument/2006/relationships/hyperlink" Target="https://login.consultant.ru/link/?req=doc&amp;base=LAW&amp;n=458374&amp;dst=10000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11374</Words>
  <Characters>64832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Мальцева Елена</dc:creator>
  <cp:lastModifiedBy>Мальцева Елена</cp:lastModifiedBy>
  <cp:revision>1</cp:revision>
  <dcterms:created xsi:type="dcterms:W3CDTF">2023-12-20T06:48:00Z</dcterms:created>
  <dcterms:modified xsi:type="dcterms:W3CDTF">2023-12-20T06:49:00Z</dcterms:modified>
</cp:coreProperties>
</file>