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6C10" w:rsidRDefault="00D96C10" w:rsidP="004E1945">
      <w:pPr>
        <w:spacing w:after="360"/>
        <w:jc w:val="center"/>
        <w:rPr>
          <w:b/>
        </w:rPr>
      </w:pPr>
      <w:bookmarkStart w:id="0" w:name="_GoBack"/>
      <w:bookmarkEnd w:id="0"/>
    </w:p>
    <w:p w:rsidR="00D96C10" w:rsidRDefault="00D96C10" w:rsidP="004E1945">
      <w:pPr>
        <w:spacing w:after="360"/>
        <w:jc w:val="center"/>
        <w:rPr>
          <w:b/>
        </w:rPr>
      </w:pPr>
    </w:p>
    <w:p w:rsidR="00C56DE7" w:rsidRDefault="00C56DE7" w:rsidP="004E1945">
      <w:pPr>
        <w:spacing w:after="360"/>
        <w:jc w:val="center"/>
        <w:rPr>
          <w:b/>
        </w:rPr>
      </w:pPr>
      <w:r>
        <w:rPr>
          <w:b/>
        </w:rPr>
        <w:t>Методические и информационные материалы о П</w:t>
      </w:r>
      <w:r w:rsidRPr="00C56DE7">
        <w:rPr>
          <w:b/>
        </w:rPr>
        <w:t>равил</w:t>
      </w:r>
      <w:r>
        <w:rPr>
          <w:b/>
        </w:rPr>
        <w:t xml:space="preserve">ах </w:t>
      </w:r>
      <w:r w:rsidRPr="00C56DE7">
        <w:rPr>
          <w:b/>
        </w:rPr>
        <w:t>предоставления финансовой поддержки за счет средств</w:t>
      </w:r>
      <w:r>
        <w:rPr>
          <w:b/>
        </w:rPr>
        <w:t xml:space="preserve"> Г</w:t>
      </w:r>
      <w:r w:rsidRPr="00C56DE7">
        <w:rPr>
          <w:b/>
        </w:rPr>
        <w:t xml:space="preserve">осударственной корпорации - </w:t>
      </w:r>
      <w:r>
        <w:rPr>
          <w:b/>
        </w:rPr>
        <w:t>Ф</w:t>
      </w:r>
      <w:r w:rsidRPr="00C56DE7">
        <w:rPr>
          <w:b/>
        </w:rPr>
        <w:t>онда содействия</w:t>
      </w:r>
      <w:r>
        <w:rPr>
          <w:b/>
        </w:rPr>
        <w:t xml:space="preserve"> </w:t>
      </w:r>
      <w:r w:rsidRPr="00C56DE7">
        <w:rPr>
          <w:b/>
        </w:rPr>
        <w:t>реформированию жилищно-коммунального хозяйства</w:t>
      </w:r>
      <w:r>
        <w:rPr>
          <w:b/>
        </w:rPr>
        <w:t xml:space="preserve"> </w:t>
      </w:r>
      <w:r w:rsidRPr="00C56DE7">
        <w:rPr>
          <w:b/>
        </w:rPr>
        <w:t>на проведение капитального ремонта</w:t>
      </w:r>
      <w:r>
        <w:rPr>
          <w:b/>
        </w:rPr>
        <w:t xml:space="preserve"> </w:t>
      </w:r>
      <w:r w:rsidRPr="00C56DE7">
        <w:rPr>
          <w:b/>
        </w:rPr>
        <w:t>многоквартирных домов</w:t>
      </w:r>
      <w:r w:rsidR="00DA4023">
        <w:rPr>
          <w:b/>
        </w:rPr>
        <w:t xml:space="preserve"> (далее – Правила)</w:t>
      </w:r>
      <w:r>
        <w:rPr>
          <w:b/>
        </w:rPr>
        <w:t>.</w:t>
      </w:r>
    </w:p>
    <w:p w:rsidR="003B455C" w:rsidRPr="00336116" w:rsidRDefault="003B455C" w:rsidP="004E1945">
      <w:pPr>
        <w:spacing w:after="360"/>
        <w:jc w:val="center"/>
        <w:rPr>
          <w:b/>
          <w:color w:val="FF0000"/>
        </w:rPr>
      </w:pPr>
      <w:r w:rsidRPr="00336116">
        <w:rPr>
          <w:b/>
          <w:color w:val="FF0000"/>
        </w:rPr>
        <w:t>Для размещения на сайте ОМСУ</w:t>
      </w:r>
    </w:p>
    <w:p w:rsidR="003B455C" w:rsidRDefault="003B455C" w:rsidP="003B455C">
      <w:pPr>
        <w:spacing w:after="360"/>
        <w:jc w:val="both"/>
      </w:pPr>
      <w:r w:rsidRPr="003B455C">
        <w:t xml:space="preserve">Предлагаем разместить на </w:t>
      </w:r>
      <w:r w:rsidR="00496582">
        <w:t>официальном сайте</w:t>
      </w:r>
      <w:r w:rsidRPr="003B455C">
        <w:t xml:space="preserve"> </w:t>
      </w:r>
      <w:r w:rsidR="00496582">
        <w:t xml:space="preserve">ОМСУ </w:t>
      </w:r>
      <w:r w:rsidRPr="003B455C">
        <w:t>информационный баннер со ссылкой на раздел «Как получить финансовую поддержку на капитальный ремонт»</w:t>
      </w:r>
      <w:r>
        <w:t>.</w:t>
      </w:r>
    </w:p>
    <w:p w:rsidR="003B455C" w:rsidRDefault="003B455C" w:rsidP="003B455C">
      <w:pPr>
        <w:spacing w:after="360"/>
        <w:jc w:val="both"/>
      </w:pPr>
      <w:r>
        <w:rPr>
          <w:noProof/>
          <w:lang w:eastAsia="ru-RU"/>
        </w:rPr>
        <w:drawing>
          <wp:inline distT="0" distB="0" distL="0" distR="0">
            <wp:extent cx="4051300" cy="1765300"/>
            <wp:effectExtent l="0" t="0" r="635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51300" cy="1765300"/>
                    </a:xfrm>
                    <a:prstGeom prst="rect">
                      <a:avLst/>
                    </a:prstGeom>
                    <a:noFill/>
                    <a:ln>
                      <a:noFill/>
                    </a:ln>
                  </pic:spPr>
                </pic:pic>
              </a:graphicData>
            </a:graphic>
          </wp:inline>
        </w:drawing>
      </w:r>
    </w:p>
    <w:p w:rsidR="003B455C" w:rsidRDefault="003B455C" w:rsidP="003B455C">
      <w:pPr>
        <w:spacing w:after="360"/>
        <w:jc w:val="both"/>
        <w:rPr>
          <w:b/>
        </w:rPr>
      </w:pPr>
      <w:r w:rsidRPr="003B455C">
        <w:rPr>
          <w:b/>
        </w:rPr>
        <w:t>Структура раздела «Как получить финансовую поддержку на капитальный ремонт».</w:t>
      </w:r>
    </w:p>
    <w:p w:rsidR="00026DF6" w:rsidRPr="00026DF6" w:rsidRDefault="00026DF6" w:rsidP="003B455C">
      <w:pPr>
        <w:spacing w:after="360"/>
        <w:jc w:val="both"/>
        <w:rPr>
          <w:b/>
          <w:color w:val="FF0000"/>
        </w:rPr>
      </w:pPr>
      <w:r w:rsidRPr="00026DF6">
        <w:rPr>
          <w:b/>
          <w:color w:val="FF0000"/>
        </w:rPr>
        <w:t>Предлагаем сделать раскрывающиеся разделы при нажатии на заголовок.</w:t>
      </w:r>
    </w:p>
    <w:p w:rsidR="00D96C10" w:rsidRDefault="00D96C10">
      <w:pPr>
        <w:rPr>
          <w:b/>
        </w:rPr>
      </w:pPr>
      <w:r>
        <w:rPr>
          <w:b/>
        </w:rPr>
        <w:br w:type="page"/>
      </w:r>
    </w:p>
    <w:p w:rsidR="00C56DE7" w:rsidRDefault="00DA4023" w:rsidP="00F42A61">
      <w:pPr>
        <w:pStyle w:val="a8"/>
        <w:ind w:left="0"/>
        <w:rPr>
          <w:b/>
        </w:rPr>
      </w:pPr>
      <w:r>
        <w:rPr>
          <w:b/>
        </w:rPr>
        <w:lastRenderedPageBreak/>
        <w:t>1. Основные источники информации о Правилах</w:t>
      </w:r>
      <w:r w:rsidR="008F756D">
        <w:rPr>
          <w:b/>
        </w:rPr>
        <w:t>.</w:t>
      </w:r>
    </w:p>
    <w:p w:rsidR="00C56DE7" w:rsidRDefault="00F42A61" w:rsidP="00F42A61">
      <w:pPr>
        <w:jc w:val="both"/>
      </w:pPr>
      <w:r>
        <w:t xml:space="preserve">Раздел на сайте Фонда ЖКХ </w:t>
      </w:r>
      <w:hyperlink r:id="rId10" w:history="1">
        <w:r>
          <w:rPr>
            <w:rStyle w:val="a9"/>
          </w:rPr>
          <w:t>http://fondgkh.ru</w:t>
        </w:r>
      </w:hyperlink>
      <w:r>
        <w:t xml:space="preserve"> «Как получить финансирование»</w:t>
      </w:r>
    </w:p>
    <w:p w:rsidR="00F42A61" w:rsidRDefault="00F42A61" w:rsidP="00F42A61">
      <w:pPr>
        <w:jc w:val="both"/>
      </w:pPr>
      <w:r>
        <w:rPr>
          <w:noProof/>
          <w:lang w:eastAsia="ru-RU"/>
        </w:rPr>
        <w:drawing>
          <wp:inline distT="0" distB="0" distL="0" distR="0">
            <wp:extent cx="5937885" cy="2990850"/>
            <wp:effectExtent l="0" t="0" r="571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50299" cy="2997103"/>
                    </a:xfrm>
                    <a:prstGeom prst="rect">
                      <a:avLst/>
                    </a:prstGeom>
                    <a:noFill/>
                  </pic:spPr>
                </pic:pic>
              </a:graphicData>
            </a:graphic>
          </wp:inline>
        </w:drawing>
      </w:r>
    </w:p>
    <w:p w:rsidR="00020AE9" w:rsidRDefault="004E1945" w:rsidP="00F42A61">
      <w:pPr>
        <w:jc w:val="both"/>
      </w:pPr>
      <w:r>
        <w:t>Раздел на сайте «Реформа ЖКХ» «Финансовая поддержка капитального ремонта в 2017 году»</w:t>
      </w:r>
    </w:p>
    <w:p w:rsidR="00904C21" w:rsidRDefault="007D42C8" w:rsidP="00F42A61">
      <w:pPr>
        <w:jc w:val="both"/>
      </w:pPr>
      <w:hyperlink r:id="rId12" w:history="1">
        <w:r w:rsidR="004E1945">
          <w:rPr>
            <w:rStyle w:val="a9"/>
          </w:rPr>
          <w:t>https://www.reformagkh.ru/overhaul/articles?category=1697&amp;sort=pubFrom</w:t>
        </w:r>
      </w:hyperlink>
    </w:p>
    <w:p w:rsidR="00C56DE7" w:rsidRPr="00F42A61" w:rsidRDefault="002B69A9" w:rsidP="00F42A61">
      <w:pPr>
        <w:jc w:val="both"/>
      </w:pPr>
      <w:r>
        <w:rPr>
          <w:noProof/>
          <w:lang w:eastAsia="ru-RU"/>
        </w:rPr>
        <w:drawing>
          <wp:inline distT="0" distB="0" distL="0" distR="0">
            <wp:extent cx="5940425" cy="2603500"/>
            <wp:effectExtent l="0" t="0" r="3175" b="635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0425" cy="2603500"/>
                    </a:xfrm>
                    <a:prstGeom prst="rect">
                      <a:avLst/>
                    </a:prstGeom>
                    <a:noFill/>
                    <a:ln>
                      <a:noFill/>
                    </a:ln>
                  </pic:spPr>
                </pic:pic>
              </a:graphicData>
            </a:graphic>
          </wp:inline>
        </w:drawing>
      </w:r>
    </w:p>
    <w:p w:rsidR="003D52AB" w:rsidRDefault="003D52AB">
      <w:pPr>
        <w:rPr>
          <w:b/>
          <w:u w:val="single"/>
        </w:rPr>
      </w:pPr>
      <w:r>
        <w:rPr>
          <w:b/>
          <w:u w:val="single"/>
        </w:rPr>
        <w:br w:type="page"/>
      </w:r>
    </w:p>
    <w:p w:rsidR="00C56DE7" w:rsidRPr="00D96CDE" w:rsidRDefault="00D96CDE" w:rsidP="00F42A61">
      <w:pPr>
        <w:jc w:val="both"/>
        <w:rPr>
          <w:b/>
          <w:u w:val="single"/>
        </w:rPr>
      </w:pPr>
      <w:r w:rsidRPr="00D96CDE">
        <w:rPr>
          <w:b/>
          <w:u w:val="single"/>
        </w:rPr>
        <w:lastRenderedPageBreak/>
        <w:t>Нормативно-правовые акты:</w:t>
      </w:r>
    </w:p>
    <w:p w:rsidR="00D96CDE" w:rsidRPr="00D96CDE" w:rsidRDefault="00D96CDE" w:rsidP="00D96CDE">
      <w:pPr>
        <w:pStyle w:val="a8"/>
        <w:numPr>
          <w:ilvl w:val="0"/>
          <w:numId w:val="2"/>
        </w:numPr>
        <w:jc w:val="both"/>
      </w:pPr>
      <w:r w:rsidRPr="00D96CDE">
        <w:t>Федеральный закон "О Фонде содействия реформированию жилищно-коммунального хозяйства" от 21.07.2007 N 185-ФЗ</w:t>
      </w:r>
    </w:p>
    <w:p w:rsidR="00D96CDE" w:rsidRPr="00D96CDE" w:rsidRDefault="00D96CDE" w:rsidP="00D96CDE">
      <w:pPr>
        <w:pStyle w:val="a8"/>
        <w:numPr>
          <w:ilvl w:val="0"/>
          <w:numId w:val="2"/>
        </w:numPr>
        <w:jc w:val="both"/>
      </w:pPr>
      <w:r w:rsidRPr="00D96CDE">
        <w:t>Постановление Правительства РФ от 17 января 2017 года №18 «Об утверждении Правил предоставления финансовой поддержки за счет средств государственной корпорации — Фонда содействия реформированию жилищно-коммунального хозяйства на проведение капитального ремонта многоквартирных домов».</w:t>
      </w:r>
      <w:r w:rsidR="00020AE9">
        <w:t xml:space="preserve"> </w:t>
      </w:r>
      <w:hyperlink r:id="rId14" w:anchor="/document/71589726/paragraph/6:1" w:history="1">
        <w:r w:rsidR="00030554">
          <w:rPr>
            <w:rStyle w:val="a9"/>
          </w:rPr>
          <w:t>http://ivo.garant.ru/#/document/71589726/paragraph/6:1</w:t>
        </w:r>
      </w:hyperlink>
    </w:p>
    <w:p w:rsidR="00D96CDE" w:rsidRPr="00D96CDE" w:rsidRDefault="00D96CDE" w:rsidP="00D96CDE">
      <w:pPr>
        <w:pStyle w:val="a8"/>
        <w:numPr>
          <w:ilvl w:val="0"/>
          <w:numId w:val="2"/>
        </w:numPr>
        <w:jc w:val="both"/>
      </w:pPr>
      <w:r w:rsidRPr="00D96CDE">
        <w:t>Постановление Правительства РФ от 11 февраля 2019 г. №114 «О внесении изменений в Правила предоставления финансовой поддержки за счет средств государственной корпорации – Фонда содействия реформированию жилищно-коммунального хозяйства на проведение капитального ремонта многоквартирных домов»</w:t>
      </w:r>
      <w:r w:rsidR="00020AE9">
        <w:t xml:space="preserve"> </w:t>
      </w:r>
      <w:hyperlink r:id="rId15" w:history="1">
        <w:r w:rsidR="00020AE9">
          <w:rPr>
            <w:rStyle w:val="a9"/>
          </w:rPr>
          <w:t>http://fondgkh.ru/finances/documents/postanovlenie-pravitelstva-rf-114-o-vnesenii-izmeneniy-v-pravila-predostavleniya-finansovoy-podderzhki-za-schet-sredstv-gosudarstvennoy-korporatsii-fonda-sodeystviya-reformirovaniyu-zhilishhn/</w:t>
        </w:r>
      </w:hyperlink>
    </w:p>
    <w:p w:rsidR="00D96CDE" w:rsidRPr="00D96CDE" w:rsidRDefault="00D96CDE" w:rsidP="00D96CDE">
      <w:pPr>
        <w:pStyle w:val="a8"/>
        <w:numPr>
          <w:ilvl w:val="0"/>
          <w:numId w:val="2"/>
        </w:numPr>
        <w:jc w:val="both"/>
      </w:pPr>
      <w:r w:rsidRPr="00D96CDE">
        <w:t xml:space="preserve">Перечень мероприятий по энергосбережению и повышению энергоэффективности (утвержден Фондом и согласован с Минстроем России 10.02.2017) </w:t>
      </w:r>
      <w:hyperlink r:id="rId16" w:history="1">
        <w:r w:rsidR="00020AE9">
          <w:rPr>
            <w:rStyle w:val="a9"/>
          </w:rPr>
          <w:t>http://fondgkh.ru/finances/metodicheskie-materialyi-i-rekomendatsii/perechen-meropriyatiy-po-energosberezheniyu-i-povyisheniyu-energeticheskoy-effektivnosti-vyipolnyaemyih-v-hode-okazaniya-i-ili-vyipolneniya-uslug-i-ili-rabot-po-kapitalnomu-remontu-obshhego-im/</w:t>
        </w:r>
      </w:hyperlink>
    </w:p>
    <w:p w:rsidR="00D96CDE" w:rsidRPr="00D96CDE" w:rsidRDefault="00D96CDE" w:rsidP="00D96CDE">
      <w:pPr>
        <w:pStyle w:val="a8"/>
        <w:numPr>
          <w:ilvl w:val="0"/>
          <w:numId w:val="2"/>
        </w:numPr>
        <w:jc w:val="both"/>
      </w:pPr>
      <w:r w:rsidRPr="00D96CDE">
        <w:t xml:space="preserve">Методика по подготовке заявок на предоставление финансовой поддержки (утверждена 13 февраля 2019 года, протокол №892) </w:t>
      </w:r>
      <w:hyperlink r:id="rId17" w:history="1">
        <w:r w:rsidR="00020AE9">
          <w:rPr>
            <w:rStyle w:val="a9"/>
          </w:rPr>
          <w:t>http://fondgkh.ru/finances/metodicheskie-materialyi-i-rekomendatsii/metodika-po-podgotovke-zayavok-na-predostavlenie-finansovoy-podderzhki-za-schet-sredstv-gosudarstvennoy-korporatsii-fonda-sodeystviya-reformirovaniyu-zhilishhno-kommunalnogo-hozyaystva-na-proveden-2/</w:t>
        </w:r>
      </w:hyperlink>
      <w:r w:rsidR="00020AE9">
        <w:t xml:space="preserve"> </w:t>
      </w:r>
    </w:p>
    <w:p w:rsidR="00D96CDE" w:rsidRDefault="00D96CDE" w:rsidP="00D96CDE">
      <w:pPr>
        <w:jc w:val="both"/>
      </w:pPr>
      <w:r w:rsidRPr="00D96CDE">
        <w:t xml:space="preserve">Документы размещены на сайте Фонда ЖКХ: </w:t>
      </w:r>
      <w:hyperlink r:id="rId18" w:history="1">
        <w:r w:rsidRPr="0042107F">
          <w:rPr>
            <w:rStyle w:val="a9"/>
          </w:rPr>
          <w:t>http://fondgkh.ru/finances/cat/finansovaya-podderzhka-kapitalnogo-remonta-v-2017-godu/</w:t>
        </w:r>
      </w:hyperlink>
      <w:r>
        <w:t xml:space="preserve"> </w:t>
      </w:r>
    </w:p>
    <w:p w:rsidR="0083730B" w:rsidRDefault="0083730B">
      <w:r>
        <w:br w:type="page"/>
      </w:r>
    </w:p>
    <w:p w:rsidR="00D96CDE" w:rsidRPr="00D96C10" w:rsidRDefault="00D96C10" w:rsidP="00F42A61">
      <w:pPr>
        <w:jc w:val="both"/>
        <w:rPr>
          <w:b/>
        </w:rPr>
      </w:pPr>
      <w:r w:rsidRPr="00D96C10">
        <w:rPr>
          <w:b/>
        </w:rPr>
        <w:t xml:space="preserve">2. </w:t>
      </w:r>
      <w:r w:rsidR="00DF2C06" w:rsidRPr="00D96C10">
        <w:rPr>
          <w:b/>
        </w:rPr>
        <w:t>Сколько средств выделено Фондом ЖКХ на обеспечение поддержки</w:t>
      </w:r>
      <w:r w:rsidR="002E703A">
        <w:rPr>
          <w:b/>
        </w:rPr>
        <w:t>?</w:t>
      </w:r>
    </w:p>
    <w:p w:rsidR="00D96CDE" w:rsidRDefault="00020AE9" w:rsidP="00F42A61">
      <w:pPr>
        <w:jc w:val="both"/>
      </w:pPr>
      <w:r w:rsidRPr="00020AE9">
        <w:rPr>
          <w:noProof/>
          <w:lang w:eastAsia="ru-RU"/>
        </w:rPr>
        <w:drawing>
          <wp:inline distT="0" distB="0" distL="0" distR="0">
            <wp:extent cx="5940425" cy="2164080"/>
            <wp:effectExtent l="0" t="0" r="3175" b="762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40425" cy="2164080"/>
                    </a:xfrm>
                    <a:prstGeom prst="rect">
                      <a:avLst/>
                    </a:prstGeom>
                    <a:noFill/>
                    <a:ln>
                      <a:noFill/>
                    </a:ln>
                  </pic:spPr>
                </pic:pic>
              </a:graphicData>
            </a:graphic>
          </wp:inline>
        </w:drawing>
      </w:r>
    </w:p>
    <w:p w:rsidR="00D96CDE" w:rsidRPr="00930608" w:rsidRDefault="00D96C10" w:rsidP="00F42A61">
      <w:pPr>
        <w:jc w:val="both"/>
        <w:rPr>
          <w:b/>
        </w:rPr>
      </w:pPr>
      <w:r>
        <w:rPr>
          <w:b/>
        </w:rPr>
        <w:t>3</w:t>
      </w:r>
      <w:r w:rsidR="00930608" w:rsidRPr="00930608">
        <w:rPr>
          <w:b/>
        </w:rPr>
        <w:t>. На какие цели выделяются средства финансовой поддержки Фонда ЖКХ</w:t>
      </w:r>
      <w:r w:rsidR="004365ED">
        <w:rPr>
          <w:b/>
        </w:rPr>
        <w:t>?</w:t>
      </w:r>
    </w:p>
    <w:p w:rsidR="00261482" w:rsidRDefault="00261482" w:rsidP="00D96C10">
      <w:pPr>
        <w:pStyle w:val="a8"/>
        <w:numPr>
          <w:ilvl w:val="0"/>
          <w:numId w:val="30"/>
        </w:numPr>
      </w:pPr>
      <w:r>
        <w:t xml:space="preserve">На </w:t>
      </w:r>
      <w:r w:rsidRPr="00261482">
        <w:t>возмещение части затрат на уплату процентов по займам (кредитам) для проведения капитального ремонта МКД</w:t>
      </w:r>
      <w:r>
        <w:t>.</w:t>
      </w:r>
    </w:p>
    <w:p w:rsidR="00261482" w:rsidRPr="00261482" w:rsidRDefault="00261482" w:rsidP="00D96C10">
      <w:pPr>
        <w:pStyle w:val="a8"/>
        <w:numPr>
          <w:ilvl w:val="0"/>
          <w:numId w:val="30"/>
        </w:numPr>
        <w:jc w:val="both"/>
      </w:pPr>
      <w:r>
        <w:t xml:space="preserve">На </w:t>
      </w:r>
      <w:r w:rsidRPr="00261482">
        <w:t>возмещение части расходов на энергоэффективные мероприятия в рамках капитального ремонта МКД</w:t>
      </w:r>
      <w:r w:rsidR="009F2A14">
        <w:t>.</w:t>
      </w:r>
    </w:p>
    <w:p w:rsidR="00B062AC" w:rsidRPr="00D96C10" w:rsidRDefault="00B062AC" w:rsidP="00B062AC">
      <w:pPr>
        <w:jc w:val="both"/>
        <w:rPr>
          <w:color w:val="000000" w:themeColor="text1"/>
        </w:rPr>
      </w:pPr>
      <w:r w:rsidRPr="00D96C10">
        <w:rPr>
          <w:color w:val="000000" w:themeColor="text1"/>
        </w:rPr>
        <w:t xml:space="preserve">Поддержка на энергоэффективный капремонт предоставляется только при наличии потенциала экономии </w:t>
      </w:r>
      <w:r w:rsidRPr="00D96C10">
        <w:rPr>
          <w:color w:val="000000" w:themeColor="text1"/>
          <w:u w:val="single"/>
        </w:rPr>
        <w:t>не менее 10%.</w:t>
      </w:r>
      <w:r w:rsidRPr="00D96C10">
        <w:rPr>
          <w:color w:val="000000" w:themeColor="text1"/>
        </w:rPr>
        <w:t xml:space="preserve"> О том как рассчитать потенциал экономии см. Раздел 5. </w:t>
      </w:r>
      <w:r w:rsidR="00D96C10">
        <w:rPr>
          <w:color w:val="000000" w:themeColor="text1"/>
        </w:rPr>
        <w:t>«</w:t>
      </w:r>
      <w:r w:rsidRPr="00D96C10">
        <w:rPr>
          <w:color w:val="000000" w:themeColor="text1"/>
        </w:rPr>
        <w:t>Как необходимо действовать, чтобы получить поддержку на возмещение части расходов по энергоэффективному ремонту?</w:t>
      </w:r>
      <w:r w:rsidR="00D96C10">
        <w:rPr>
          <w:color w:val="000000" w:themeColor="text1"/>
        </w:rPr>
        <w:t>»</w:t>
      </w:r>
    </w:p>
    <w:p w:rsidR="00261482" w:rsidRPr="00EE356D" w:rsidRDefault="009F2A14" w:rsidP="00F42A61">
      <w:pPr>
        <w:jc w:val="both"/>
        <w:rPr>
          <w:color w:val="000000" w:themeColor="text1"/>
        </w:rPr>
      </w:pPr>
      <w:r w:rsidRPr="00EE356D">
        <w:rPr>
          <w:color w:val="000000" w:themeColor="text1"/>
        </w:rPr>
        <w:t xml:space="preserve">Собственники помещений в МКД могут получить поддержку сразу </w:t>
      </w:r>
      <w:r w:rsidR="00045C75" w:rsidRPr="00EE356D">
        <w:rPr>
          <w:color w:val="000000" w:themeColor="text1"/>
        </w:rPr>
        <w:t xml:space="preserve">на </w:t>
      </w:r>
      <w:r w:rsidRPr="00EE356D">
        <w:rPr>
          <w:color w:val="000000" w:themeColor="text1"/>
        </w:rPr>
        <w:t>обе цел</w:t>
      </w:r>
      <w:r w:rsidR="00045C75" w:rsidRPr="00EE356D">
        <w:rPr>
          <w:color w:val="000000" w:themeColor="text1"/>
        </w:rPr>
        <w:t>и</w:t>
      </w:r>
      <w:r w:rsidRPr="00EE356D">
        <w:rPr>
          <w:color w:val="000000" w:themeColor="text1"/>
        </w:rPr>
        <w:t>. Например, взяв кредит на проведение энергоэффективного капитального ремонта.</w:t>
      </w:r>
    </w:p>
    <w:p w:rsidR="00261482" w:rsidRPr="00045C75" w:rsidRDefault="00D96C10" w:rsidP="00F42A61">
      <w:pPr>
        <w:jc w:val="both"/>
        <w:rPr>
          <w:b/>
        </w:rPr>
      </w:pPr>
      <w:r>
        <w:rPr>
          <w:b/>
        </w:rPr>
        <w:t>4</w:t>
      </w:r>
      <w:r w:rsidR="00045C75" w:rsidRPr="00045C75">
        <w:rPr>
          <w:b/>
        </w:rPr>
        <w:t xml:space="preserve">. Какой </w:t>
      </w:r>
      <w:r w:rsidR="00045C75">
        <w:rPr>
          <w:b/>
        </w:rPr>
        <w:t xml:space="preserve">максимальный </w:t>
      </w:r>
      <w:r w:rsidR="00045C75" w:rsidRPr="00045C75">
        <w:rPr>
          <w:b/>
        </w:rPr>
        <w:t>размер поддержки можно получить?</w:t>
      </w:r>
    </w:p>
    <w:p w:rsidR="00045C75" w:rsidRPr="00045C75" w:rsidRDefault="00045C75" w:rsidP="00F42A61">
      <w:pPr>
        <w:jc w:val="both"/>
      </w:pPr>
      <w:r>
        <w:t>В соответствии с п. 5 Правил р</w:t>
      </w:r>
      <w:r w:rsidRPr="00045C75">
        <w:t xml:space="preserve">азмер финансовой поддержки для одного многоквартирного дома </w:t>
      </w:r>
      <w:r w:rsidRPr="00045C75">
        <w:rPr>
          <w:b/>
        </w:rPr>
        <w:t>не может превышать 80 процентов</w:t>
      </w:r>
      <w:r w:rsidRPr="00045C75">
        <w:t xml:space="preserve"> общей стоимости услуг и (или) работ по капитальному ремонту этого многоквартирного дома, </w:t>
      </w:r>
      <w:r w:rsidRPr="00045C75">
        <w:rPr>
          <w:b/>
        </w:rPr>
        <w:t>но не более 5 миллионов рублей</w:t>
      </w:r>
      <w:r w:rsidRPr="00045C75">
        <w:t>.</w:t>
      </w:r>
    </w:p>
    <w:p w:rsidR="00930608" w:rsidRPr="00EE356D" w:rsidRDefault="00261482" w:rsidP="0043422C">
      <w:pPr>
        <w:ind w:left="426"/>
        <w:jc w:val="both"/>
        <w:rPr>
          <w:b/>
          <w:color w:val="000000" w:themeColor="text1"/>
          <w:sz w:val="24"/>
          <w:u w:val="single"/>
        </w:rPr>
      </w:pPr>
      <w:r w:rsidRPr="00EE356D">
        <w:rPr>
          <w:b/>
          <w:color w:val="000000" w:themeColor="text1"/>
          <w:sz w:val="24"/>
          <w:u w:val="single"/>
        </w:rPr>
        <w:t>Пример</w:t>
      </w:r>
      <w:r w:rsidR="00C70634" w:rsidRPr="00EE356D">
        <w:rPr>
          <w:b/>
          <w:color w:val="000000" w:themeColor="text1"/>
          <w:sz w:val="24"/>
          <w:u w:val="single"/>
        </w:rPr>
        <w:t xml:space="preserve"> 1</w:t>
      </w:r>
      <w:r w:rsidRPr="00EE356D">
        <w:rPr>
          <w:b/>
          <w:color w:val="000000" w:themeColor="text1"/>
          <w:sz w:val="24"/>
          <w:u w:val="single"/>
        </w:rPr>
        <w:t>:</w:t>
      </w:r>
    </w:p>
    <w:p w:rsidR="00261482" w:rsidRPr="00EE356D" w:rsidRDefault="00261482" w:rsidP="0043422C">
      <w:pPr>
        <w:ind w:left="426"/>
        <w:jc w:val="both"/>
        <w:rPr>
          <w:color w:val="000000" w:themeColor="text1"/>
          <w:sz w:val="24"/>
        </w:rPr>
      </w:pPr>
      <w:r w:rsidRPr="00EE356D">
        <w:rPr>
          <w:color w:val="000000" w:themeColor="text1"/>
          <w:sz w:val="24"/>
        </w:rPr>
        <w:t xml:space="preserve">Собственники помещений в многоквартирном доме приняли решение получить поддержку </w:t>
      </w:r>
      <w:r w:rsidR="00EE356D">
        <w:rPr>
          <w:color w:val="000000" w:themeColor="text1"/>
          <w:sz w:val="24"/>
        </w:rPr>
        <w:t>Ф</w:t>
      </w:r>
      <w:r w:rsidRPr="00EE356D">
        <w:rPr>
          <w:color w:val="000000" w:themeColor="text1"/>
          <w:sz w:val="24"/>
        </w:rPr>
        <w:t>онда</w:t>
      </w:r>
      <w:r w:rsidR="00EE356D">
        <w:rPr>
          <w:color w:val="000000" w:themeColor="text1"/>
          <w:sz w:val="24"/>
        </w:rPr>
        <w:t xml:space="preserve"> ЖКХ</w:t>
      </w:r>
      <w:r w:rsidRPr="00EE356D">
        <w:rPr>
          <w:color w:val="000000" w:themeColor="text1"/>
          <w:sz w:val="24"/>
        </w:rPr>
        <w:t xml:space="preserve"> по </w:t>
      </w:r>
      <w:r w:rsidR="00A20CBB" w:rsidRPr="00EE356D">
        <w:rPr>
          <w:b/>
          <w:color w:val="000000" w:themeColor="text1"/>
          <w:sz w:val="24"/>
        </w:rPr>
        <w:t>на возмещение части затрат на уплату процентов по займам (кредитам) для проведения капитального ремонта МКД</w:t>
      </w:r>
      <w:r w:rsidRPr="00EE356D">
        <w:rPr>
          <w:color w:val="000000" w:themeColor="text1"/>
          <w:sz w:val="24"/>
        </w:rPr>
        <w:t xml:space="preserve">. </w:t>
      </w:r>
      <w:r w:rsidR="00A20CBB" w:rsidRPr="00EE356D">
        <w:rPr>
          <w:color w:val="000000" w:themeColor="text1"/>
          <w:sz w:val="24"/>
        </w:rPr>
        <w:t>Какой размер поддержки они получат?</w:t>
      </w:r>
    </w:p>
    <w:p w:rsidR="00A20CBB" w:rsidRPr="00EE356D" w:rsidRDefault="00A20CBB" w:rsidP="0043422C">
      <w:pPr>
        <w:ind w:left="426"/>
        <w:jc w:val="both"/>
        <w:rPr>
          <w:color w:val="000000" w:themeColor="text1"/>
          <w:sz w:val="24"/>
        </w:rPr>
      </w:pPr>
      <w:r w:rsidRPr="00EE356D">
        <w:rPr>
          <w:color w:val="000000" w:themeColor="text1"/>
          <w:sz w:val="24"/>
        </w:rPr>
        <w:t>Собственники помещений в МКД приняли решение взять 1 000 000 млн руб. на проведение капитального ремонта. Срок кредита: 5 лет. Процентная ставка: 11%</w:t>
      </w:r>
      <w:r w:rsidR="00654982">
        <w:rPr>
          <w:color w:val="000000" w:themeColor="text1"/>
          <w:sz w:val="24"/>
        </w:rPr>
        <w:t>.</w:t>
      </w:r>
    </w:p>
    <w:p w:rsidR="0043422C" w:rsidRPr="00EE356D" w:rsidRDefault="0043422C" w:rsidP="0043422C">
      <w:pPr>
        <w:ind w:left="426"/>
        <w:jc w:val="both"/>
        <w:rPr>
          <w:color w:val="000000" w:themeColor="text1"/>
          <w:sz w:val="24"/>
        </w:rPr>
      </w:pPr>
      <w:r w:rsidRPr="00EE356D">
        <w:rPr>
          <w:bCs/>
          <w:color w:val="000000" w:themeColor="text1"/>
          <w:sz w:val="24"/>
        </w:rPr>
        <w:t>Сумма процентов за 5 лет: 304 545 руб.</w:t>
      </w:r>
    </w:p>
    <w:p w:rsidR="00536AFA" w:rsidRPr="00C11F21" w:rsidRDefault="00536AFA" w:rsidP="00536AFA">
      <w:pPr>
        <w:tabs>
          <w:tab w:val="num" w:pos="720"/>
        </w:tabs>
        <w:ind w:left="426"/>
        <w:jc w:val="both"/>
        <w:rPr>
          <w:color w:val="000000" w:themeColor="text1"/>
          <w:sz w:val="24"/>
          <w:u w:val="single"/>
        </w:rPr>
      </w:pPr>
      <w:r w:rsidRPr="00EE356D">
        <w:rPr>
          <w:color w:val="000000" w:themeColor="text1"/>
          <w:sz w:val="24"/>
        </w:rPr>
        <w:t>Расходы по оплате процентной ставки возмещаются в размере 100% ключевой ставки Центрального Банка РФ. На 09.04.201</w:t>
      </w:r>
      <w:r w:rsidRPr="00EE356D">
        <w:rPr>
          <w:b/>
          <w:bCs/>
          <w:color w:val="000000" w:themeColor="text1"/>
          <w:sz w:val="24"/>
        </w:rPr>
        <w:t xml:space="preserve"> </w:t>
      </w:r>
      <w:r w:rsidRPr="00EE356D">
        <w:rPr>
          <w:bCs/>
          <w:color w:val="000000" w:themeColor="text1"/>
          <w:sz w:val="24"/>
        </w:rPr>
        <w:t>текущая ключевая ставка ЦБ РФ - 7.75%</w:t>
      </w:r>
      <w:r w:rsidRPr="00EE356D">
        <w:rPr>
          <w:b/>
          <w:bCs/>
          <w:color w:val="000000" w:themeColor="text1"/>
          <w:sz w:val="24"/>
        </w:rPr>
        <w:t xml:space="preserve"> (</w:t>
      </w:r>
      <w:hyperlink r:id="rId20" w:history="1">
        <w:r w:rsidR="00F7195C" w:rsidRPr="00DD5EEF">
          <w:rPr>
            <w:rStyle w:val="a9"/>
            <w:sz w:val="24"/>
          </w:rPr>
          <w:t>https://www.cbr.ru/press/keypr/</w:t>
        </w:r>
      </w:hyperlink>
      <w:r w:rsidRPr="00EE356D">
        <w:rPr>
          <w:color w:val="000000" w:themeColor="text1"/>
          <w:sz w:val="24"/>
        </w:rPr>
        <w:t>)</w:t>
      </w:r>
    </w:p>
    <w:p w:rsidR="0043422C" w:rsidRPr="00EE356D" w:rsidRDefault="00E604FE" w:rsidP="0043422C">
      <w:pPr>
        <w:ind w:left="426"/>
        <w:jc w:val="both"/>
        <w:rPr>
          <w:b/>
          <w:bCs/>
          <w:color w:val="000000" w:themeColor="text1"/>
          <w:sz w:val="24"/>
        </w:rPr>
      </w:pPr>
      <w:r w:rsidRPr="00EE356D">
        <w:rPr>
          <w:color w:val="000000" w:themeColor="text1"/>
          <w:sz w:val="24"/>
        </w:rPr>
        <w:t xml:space="preserve">Таким образом, размер поддержки составит: </w:t>
      </w:r>
      <w:r w:rsidRPr="00EE356D">
        <w:rPr>
          <w:b/>
          <w:color w:val="000000" w:themeColor="text1"/>
          <w:sz w:val="24"/>
        </w:rPr>
        <w:t>7,75%/11% х</w:t>
      </w:r>
      <w:r w:rsidRPr="00EE356D">
        <w:rPr>
          <w:color w:val="000000" w:themeColor="text1"/>
          <w:sz w:val="24"/>
        </w:rPr>
        <w:t xml:space="preserve"> </w:t>
      </w:r>
      <w:r w:rsidRPr="00EE356D">
        <w:rPr>
          <w:b/>
          <w:bCs/>
          <w:color w:val="000000" w:themeColor="text1"/>
          <w:sz w:val="24"/>
        </w:rPr>
        <w:t>304 545=214 566 руб.</w:t>
      </w:r>
    </w:p>
    <w:p w:rsidR="00E604FE" w:rsidRPr="00EE356D" w:rsidRDefault="002058B8" w:rsidP="0043422C">
      <w:pPr>
        <w:ind w:left="426"/>
        <w:jc w:val="both"/>
        <w:rPr>
          <w:bCs/>
          <w:color w:val="000000" w:themeColor="text1"/>
          <w:sz w:val="24"/>
        </w:rPr>
      </w:pPr>
      <w:r w:rsidRPr="00EE356D">
        <w:rPr>
          <w:color w:val="000000" w:themeColor="text1"/>
          <w:sz w:val="24"/>
        </w:rPr>
        <w:t xml:space="preserve">В результате оказания поддержки стоимость на капитальный ремонт в кредит составит с учетом государственной поддержки </w:t>
      </w:r>
      <w:r w:rsidRPr="00EE356D">
        <w:rPr>
          <w:bCs/>
          <w:color w:val="000000" w:themeColor="text1"/>
          <w:sz w:val="24"/>
        </w:rPr>
        <w:t>1 095 127 руб. Это равнозначно получению кредита по ставке 3, 25% годовых.</w:t>
      </w:r>
    </w:p>
    <w:p w:rsidR="00C70634" w:rsidRPr="00EE356D" w:rsidRDefault="0013228C" w:rsidP="0043422C">
      <w:pPr>
        <w:ind w:left="426"/>
        <w:jc w:val="both"/>
        <w:rPr>
          <w:color w:val="000000" w:themeColor="text1"/>
          <w:sz w:val="24"/>
        </w:rPr>
      </w:pPr>
      <w:r w:rsidRPr="00EE356D">
        <w:rPr>
          <w:color w:val="000000" w:themeColor="text1"/>
          <w:sz w:val="24"/>
        </w:rPr>
        <w:t xml:space="preserve">Правилами поддержки не ограничены виды работ, на которые берется кредит. Главное, что бы они соответствовали </w:t>
      </w:r>
      <w:r w:rsidR="00A229CB" w:rsidRPr="00EE356D">
        <w:rPr>
          <w:color w:val="000000" w:themeColor="text1"/>
          <w:sz w:val="24"/>
        </w:rPr>
        <w:t xml:space="preserve">перечню работ и услуг ч.1 и 2. </w:t>
      </w:r>
      <w:r w:rsidR="00EE356D">
        <w:rPr>
          <w:color w:val="000000" w:themeColor="text1"/>
          <w:sz w:val="24"/>
        </w:rPr>
        <w:t>с</w:t>
      </w:r>
      <w:r w:rsidR="00A229CB" w:rsidRPr="00EE356D">
        <w:rPr>
          <w:color w:val="000000" w:themeColor="text1"/>
          <w:sz w:val="24"/>
        </w:rPr>
        <w:t>т. 166 ЖК РФ.</w:t>
      </w:r>
    </w:p>
    <w:p w:rsidR="00C70634" w:rsidRPr="00EE356D" w:rsidRDefault="00C70634" w:rsidP="0043422C">
      <w:pPr>
        <w:ind w:left="426"/>
        <w:jc w:val="both"/>
        <w:rPr>
          <w:b/>
          <w:color w:val="000000" w:themeColor="text1"/>
          <w:sz w:val="24"/>
          <w:u w:val="single"/>
        </w:rPr>
      </w:pPr>
      <w:r w:rsidRPr="00EE356D">
        <w:rPr>
          <w:b/>
          <w:color w:val="000000" w:themeColor="text1"/>
          <w:sz w:val="24"/>
          <w:u w:val="single"/>
        </w:rPr>
        <w:t xml:space="preserve">Пример 2. </w:t>
      </w:r>
    </w:p>
    <w:p w:rsidR="00C70634" w:rsidRPr="00EE356D" w:rsidRDefault="00C70634" w:rsidP="00C70634">
      <w:pPr>
        <w:ind w:left="426"/>
        <w:jc w:val="both"/>
        <w:rPr>
          <w:color w:val="000000" w:themeColor="text1"/>
          <w:sz w:val="24"/>
        </w:rPr>
      </w:pPr>
      <w:r w:rsidRPr="00EE356D">
        <w:rPr>
          <w:color w:val="000000" w:themeColor="text1"/>
          <w:sz w:val="24"/>
        </w:rPr>
        <w:t xml:space="preserve">Собственники помещений в многоквартирном доме приняли решение получить поддержку фонда по </w:t>
      </w:r>
      <w:r w:rsidRPr="00EE356D">
        <w:rPr>
          <w:b/>
          <w:color w:val="000000" w:themeColor="text1"/>
          <w:sz w:val="24"/>
        </w:rPr>
        <w:t>на возмещение части расходов на энергоэффективные мероприятия в рамках капитального ремонта МКД</w:t>
      </w:r>
      <w:r w:rsidRPr="00EE356D">
        <w:rPr>
          <w:color w:val="000000" w:themeColor="text1"/>
          <w:sz w:val="24"/>
        </w:rPr>
        <w:t>. Какой размер поддержки они получат?</w:t>
      </w:r>
    </w:p>
    <w:p w:rsidR="00AE02ED" w:rsidRPr="00EE356D" w:rsidRDefault="00AE02ED" w:rsidP="00AE02ED">
      <w:pPr>
        <w:ind w:left="426"/>
        <w:jc w:val="both"/>
        <w:rPr>
          <w:color w:val="000000" w:themeColor="text1"/>
          <w:sz w:val="24"/>
        </w:rPr>
      </w:pPr>
      <w:r w:rsidRPr="00EE356D">
        <w:rPr>
          <w:b/>
          <w:bCs/>
          <w:color w:val="000000" w:themeColor="text1"/>
          <w:sz w:val="24"/>
        </w:rPr>
        <w:t>Например, в МКД проведены следующие мероприятия:</w:t>
      </w:r>
    </w:p>
    <w:p w:rsidR="00AE02ED" w:rsidRPr="00EE356D" w:rsidRDefault="00AE02ED" w:rsidP="00AE02ED">
      <w:pPr>
        <w:numPr>
          <w:ilvl w:val="0"/>
          <w:numId w:val="5"/>
        </w:numPr>
        <w:jc w:val="both"/>
        <w:rPr>
          <w:color w:val="000000" w:themeColor="text1"/>
          <w:sz w:val="24"/>
        </w:rPr>
      </w:pPr>
      <w:r w:rsidRPr="00EE356D">
        <w:rPr>
          <w:color w:val="000000" w:themeColor="text1"/>
          <w:sz w:val="24"/>
        </w:rPr>
        <w:t>установка окон в местах общего пользования с более высоким приведенным сопротивлением теплопередачи</w:t>
      </w:r>
    </w:p>
    <w:p w:rsidR="00AE02ED" w:rsidRPr="00EE356D" w:rsidRDefault="00AE02ED" w:rsidP="00AE02ED">
      <w:pPr>
        <w:numPr>
          <w:ilvl w:val="0"/>
          <w:numId w:val="5"/>
        </w:numPr>
        <w:jc w:val="both"/>
        <w:rPr>
          <w:color w:val="000000" w:themeColor="text1"/>
          <w:sz w:val="24"/>
        </w:rPr>
      </w:pPr>
      <w:r w:rsidRPr="00EE356D">
        <w:rPr>
          <w:color w:val="000000" w:themeColor="text1"/>
          <w:sz w:val="24"/>
        </w:rPr>
        <w:t>ремонт трубопроводов внутридомовой системы отопления в сочетании с тепловой изоляцией</w:t>
      </w:r>
    </w:p>
    <w:p w:rsidR="00654982" w:rsidRPr="00654982" w:rsidRDefault="00654982" w:rsidP="00654982">
      <w:pPr>
        <w:ind w:left="426"/>
        <w:jc w:val="both"/>
        <w:rPr>
          <w:b/>
          <w:bCs/>
          <w:color w:val="000000" w:themeColor="text1"/>
          <w:sz w:val="22"/>
        </w:rPr>
      </w:pPr>
      <w:r>
        <w:rPr>
          <w:sz w:val="24"/>
        </w:rPr>
        <w:t>Д</w:t>
      </w:r>
      <w:r w:rsidRPr="00654982">
        <w:rPr>
          <w:sz w:val="24"/>
        </w:rPr>
        <w:t xml:space="preserve">ля получения поддержки необходимо проводить мероприятия из установленного Фондом перечня </w:t>
      </w:r>
      <w:hyperlink r:id="rId21" w:history="1">
        <w:r w:rsidRPr="00654982">
          <w:rPr>
            <w:rStyle w:val="a9"/>
            <w:sz w:val="24"/>
          </w:rPr>
          <w:t>http://fondgkh.ru/finances/metodicheskie-materialyi-i-rekomendatsii/perechen-meropriyatiy-po-energosberezheniyu-i-povyisheniyu-energeticheskoy-effektivnosti-vyipolnyaemyih-v-hode-okazaniya-i-ili-vyipolneniya-uslug-i-ili-rabot-po-kapitalnomu-remontu-obshhego-im/</w:t>
        </w:r>
      </w:hyperlink>
    </w:p>
    <w:p w:rsidR="00AE02ED" w:rsidRPr="00EE356D" w:rsidRDefault="00AE02ED" w:rsidP="00AE02ED">
      <w:pPr>
        <w:ind w:left="426"/>
        <w:rPr>
          <w:color w:val="000000" w:themeColor="text1"/>
          <w:sz w:val="24"/>
        </w:rPr>
      </w:pPr>
      <w:r w:rsidRPr="00EE356D">
        <w:rPr>
          <w:b/>
          <w:bCs/>
          <w:color w:val="000000" w:themeColor="text1"/>
          <w:sz w:val="24"/>
        </w:rPr>
        <w:t xml:space="preserve">Стоимость ремонта составила: </w:t>
      </w:r>
      <w:r w:rsidRPr="00EE356D">
        <w:rPr>
          <w:color w:val="000000" w:themeColor="text1"/>
          <w:sz w:val="24"/>
        </w:rPr>
        <w:t>1 270 000 руб.</w:t>
      </w:r>
    </w:p>
    <w:p w:rsidR="00AE02ED" w:rsidRDefault="00AE02ED" w:rsidP="00AE02ED">
      <w:pPr>
        <w:ind w:left="426"/>
        <w:rPr>
          <w:color w:val="000000" w:themeColor="text1"/>
          <w:sz w:val="24"/>
        </w:rPr>
      </w:pPr>
      <w:r w:rsidRPr="00EE356D">
        <w:rPr>
          <w:b/>
          <w:bCs/>
          <w:color w:val="000000" w:themeColor="text1"/>
          <w:sz w:val="24"/>
        </w:rPr>
        <w:t>Показатель экономии</w:t>
      </w:r>
      <w:r w:rsidRPr="00EE356D">
        <w:rPr>
          <w:color w:val="000000" w:themeColor="text1"/>
          <w:sz w:val="24"/>
        </w:rPr>
        <w:t>: 29 %</w:t>
      </w:r>
    </w:p>
    <w:p w:rsidR="00666EE0" w:rsidRPr="00666EE0" w:rsidRDefault="00666EE0" w:rsidP="00666EE0">
      <w:pPr>
        <w:pStyle w:val="ae"/>
        <w:ind w:left="426"/>
        <w:jc w:val="both"/>
        <w:rPr>
          <w:sz w:val="24"/>
        </w:rPr>
      </w:pPr>
      <w:r w:rsidRPr="00666EE0">
        <w:rPr>
          <w:sz w:val="24"/>
        </w:rPr>
        <w:t xml:space="preserve">Показатель экономии фактически является сравнительной величиной расходов на тепло и электроэнергию на ОДН до проведения работ и после. Показатель рассчитывается с помощь «Помощника ЭКР» </w:t>
      </w:r>
      <w:hyperlink r:id="rId22" w:history="1">
        <w:r w:rsidRPr="00666EE0">
          <w:rPr>
            <w:rStyle w:val="a9"/>
            <w:sz w:val="24"/>
          </w:rPr>
          <w:t>http://fondgkh.ru/finances/documents/pomoshhnik-ekr/</w:t>
        </w:r>
      </w:hyperlink>
    </w:p>
    <w:p w:rsidR="004D777C" w:rsidRDefault="004D777C" w:rsidP="00AE02ED">
      <w:pPr>
        <w:ind w:left="426"/>
        <w:rPr>
          <w:b/>
          <w:bCs/>
          <w:color w:val="000000" w:themeColor="text1"/>
          <w:sz w:val="24"/>
          <w:highlight w:val="white"/>
        </w:rPr>
      </w:pPr>
    </w:p>
    <w:p w:rsidR="00AE02ED" w:rsidRPr="00EE356D" w:rsidRDefault="00AE02ED" w:rsidP="00AE02ED">
      <w:pPr>
        <w:ind w:left="426"/>
        <w:rPr>
          <w:color w:val="000000" w:themeColor="text1"/>
          <w:sz w:val="24"/>
        </w:rPr>
      </w:pPr>
      <w:r w:rsidRPr="00EE356D">
        <w:rPr>
          <w:b/>
          <w:bCs/>
          <w:color w:val="000000" w:themeColor="text1"/>
          <w:sz w:val="24"/>
          <w:highlight w:val="white"/>
        </w:rPr>
        <w:t>Размер годовой экономии</w:t>
      </w:r>
      <w:r w:rsidR="004D777C">
        <w:rPr>
          <w:b/>
          <w:bCs/>
          <w:color w:val="000000" w:themeColor="text1"/>
          <w:sz w:val="24"/>
          <w:highlight w:val="white"/>
        </w:rPr>
        <w:t xml:space="preserve"> </w:t>
      </w:r>
      <w:r w:rsidR="004D777C" w:rsidRPr="004D777C">
        <w:rPr>
          <w:bCs/>
          <w:color w:val="000000" w:themeColor="text1"/>
          <w:sz w:val="24"/>
        </w:rPr>
        <w:t>(показатель экономии выраженный в рублях)</w:t>
      </w:r>
      <w:r w:rsidRPr="004D777C">
        <w:rPr>
          <w:bCs/>
          <w:color w:val="000000" w:themeColor="text1"/>
          <w:sz w:val="24"/>
        </w:rPr>
        <w:t>:</w:t>
      </w:r>
      <w:r w:rsidRPr="00EE356D">
        <w:rPr>
          <w:b/>
          <w:bCs/>
          <w:color w:val="000000" w:themeColor="text1"/>
          <w:sz w:val="24"/>
        </w:rPr>
        <w:t xml:space="preserve"> </w:t>
      </w:r>
      <w:r w:rsidRPr="00EE356D">
        <w:rPr>
          <w:color w:val="000000" w:themeColor="text1"/>
          <w:sz w:val="24"/>
        </w:rPr>
        <w:t>372 000 руб.</w:t>
      </w:r>
    </w:p>
    <w:p w:rsidR="00107B01" w:rsidRPr="00EE356D" w:rsidRDefault="00107B01" w:rsidP="00107B01">
      <w:pPr>
        <w:ind w:left="426"/>
        <w:jc w:val="both"/>
        <w:rPr>
          <w:color w:val="000000" w:themeColor="text1"/>
          <w:sz w:val="24"/>
        </w:rPr>
      </w:pPr>
      <w:r w:rsidRPr="00EE356D">
        <w:rPr>
          <w:color w:val="000000" w:themeColor="text1"/>
          <w:sz w:val="24"/>
        </w:rPr>
        <w:t>В соответствии с п</w:t>
      </w:r>
      <w:r w:rsidR="00FC4C9D" w:rsidRPr="00EE356D">
        <w:rPr>
          <w:color w:val="000000" w:themeColor="text1"/>
          <w:sz w:val="24"/>
        </w:rPr>
        <w:t>.</w:t>
      </w:r>
      <w:r w:rsidRPr="00EE356D">
        <w:rPr>
          <w:color w:val="000000" w:themeColor="text1"/>
          <w:sz w:val="24"/>
        </w:rPr>
        <w:t xml:space="preserve"> Правил 9.2. Размер финансовой поддержки на возмещение части расходов на оплату услуг и (или) работ по энергосбережению</w:t>
      </w:r>
      <w:r w:rsidR="001020FA">
        <w:rPr>
          <w:color w:val="000000" w:themeColor="text1"/>
          <w:sz w:val="24"/>
        </w:rPr>
        <w:t>,</w:t>
      </w:r>
      <w:r w:rsidRPr="00EE356D">
        <w:rPr>
          <w:color w:val="000000" w:themeColor="text1"/>
          <w:sz w:val="24"/>
        </w:rPr>
        <w:t xml:space="preserve"> в случае если значение показателя экономии расходов на оплату коммунальных ресурсов составляет от 10 до 30 процентов, определяется по формуле (см. Правила). </w:t>
      </w:r>
    </w:p>
    <w:p w:rsidR="004A6E4B" w:rsidRPr="00EE356D" w:rsidRDefault="00107B01" w:rsidP="00107B01">
      <w:pPr>
        <w:ind w:left="426"/>
        <w:jc w:val="both"/>
        <w:rPr>
          <w:color w:val="000000" w:themeColor="text1"/>
          <w:sz w:val="24"/>
        </w:rPr>
      </w:pPr>
      <w:r w:rsidRPr="00EE356D">
        <w:rPr>
          <w:color w:val="000000" w:themeColor="text1"/>
          <w:sz w:val="24"/>
        </w:rPr>
        <w:t>В соответствии с данной формулой размер годовой экономии 372 000 руб. необходимо умножить на коэффициент 3,9</w:t>
      </w:r>
      <w:r w:rsidR="004A6E4B" w:rsidRPr="00EE356D">
        <w:rPr>
          <w:color w:val="000000" w:themeColor="text1"/>
          <w:sz w:val="24"/>
        </w:rPr>
        <w:t>:</w:t>
      </w:r>
    </w:p>
    <w:p w:rsidR="00AE02ED" w:rsidRPr="00EE356D" w:rsidRDefault="004A6E4B" w:rsidP="004A6E4B">
      <w:pPr>
        <w:ind w:left="426"/>
        <w:jc w:val="both"/>
        <w:rPr>
          <w:color w:val="000000" w:themeColor="text1"/>
          <w:sz w:val="24"/>
        </w:rPr>
      </w:pPr>
      <w:r w:rsidRPr="00EE356D">
        <w:rPr>
          <w:color w:val="000000" w:themeColor="text1"/>
          <w:sz w:val="24"/>
        </w:rPr>
        <w:t xml:space="preserve">372 000 х 3,9 = </w:t>
      </w:r>
      <w:r w:rsidRPr="00EE356D">
        <w:rPr>
          <w:b/>
          <w:bCs/>
          <w:color w:val="000000" w:themeColor="text1"/>
          <w:sz w:val="24"/>
        </w:rPr>
        <w:t>1 450 800 руб.</w:t>
      </w:r>
      <w:r w:rsidR="00107B01" w:rsidRPr="00EE356D">
        <w:rPr>
          <w:color w:val="000000" w:themeColor="text1"/>
          <w:sz w:val="24"/>
        </w:rPr>
        <w:t xml:space="preserve"> </w:t>
      </w:r>
    </w:p>
    <w:p w:rsidR="004A6E4B" w:rsidRPr="007071EE" w:rsidRDefault="004A6E4B" w:rsidP="004A6E4B">
      <w:pPr>
        <w:ind w:left="426"/>
        <w:jc w:val="both"/>
        <w:rPr>
          <w:b/>
          <w:color w:val="000000" w:themeColor="text1"/>
          <w:sz w:val="24"/>
        </w:rPr>
      </w:pPr>
      <w:r w:rsidRPr="007071EE">
        <w:rPr>
          <w:b/>
          <w:color w:val="000000" w:themeColor="text1"/>
          <w:sz w:val="24"/>
        </w:rPr>
        <w:t>НО! Размер поддержки не может превышать 80% стоимость работ по капремонту.</w:t>
      </w:r>
    </w:p>
    <w:p w:rsidR="00AE02ED" w:rsidRPr="00EE356D" w:rsidRDefault="004A6E4B" w:rsidP="00FC4C9D">
      <w:pPr>
        <w:ind w:left="426"/>
        <w:jc w:val="both"/>
        <w:rPr>
          <w:color w:val="000000" w:themeColor="text1"/>
          <w:sz w:val="24"/>
        </w:rPr>
      </w:pPr>
      <w:r w:rsidRPr="00EE356D">
        <w:rPr>
          <w:color w:val="000000" w:themeColor="text1"/>
          <w:sz w:val="24"/>
        </w:rPr>
        <w:t>Следовательно, размер поддержки составит</w:t>
      </w:r>
      <w:r w:rsidR="002E54D7" w:rsidRPr="00EE356D">
        <w:rPr>
          <w:color w:val="000000" w:themeColor="text1"/>
          <w:sz w:val="24"/>
        </w:rPr>
        <w:t>:</w:t>
      </w:r>
      <w:r w:rsidRPr="00EE356D">
        <w:rPr>
          <w:color w:val="000000" w:themeColor="text1"/>
          <w:sz w:val="24"/>
        </w:rPr>
        <w:t xml:space="preserve"> </w:t>
      </w:r>
      <w:r w:rsidRPr="00EE356D">
        <w:rPr>
          <w:b/>
          <w:bCs/>
          <w:color w:val="000000" w:themeColor="text1"/>
          <w:sz w:val="24"/>
        </w:rPr>
        <w:t>1 016 000 руб</w:t>
      </w:r>
      <w:r w:rsidRPr="00EE356D">
        <w:rPr>
          <w:color w:val="000000" w:themeColor="text1"/>
          <w:sz w:val="24"/>
        </w:rPr>
        <w:t>.</w:t>
      </w:r>
    </w:p>
    <w:p w:rsidR="00FC4C9D" w:rsidRPr="00EE356D" w:rsidRDefault="00FC4C9D" w:rsidP="00FC4C9D">
      <w:pPr>
        <w:ind w:left="426"/>
        <w:jc w:val="both"/>
        <w:rPr>
          <w:b/>
          <w:color w:val="000000" w:themeColor="text1"/>
          <w:sz w:val="24"/>
          <w:u w:val="single"/>
        </w:rPr>
      </w:pPr>
    </w:p>
    <w:p w:rsidR="00AE02ED" w:rsidRPr="00EE356D" w:rsidRDefault="00FC4C9D" w:rsidP="00FC4C9D">
      <w:pPr>
        <w:ind w:left="426"/>
        <w:jc w:val="both"/>
        <w:rPr>
          <w:b/>
          <w:color w:val="000000" w:themeColor="text1"/>
          <w:sz w:val="24"/>
          <w:u w:val="single"/>
        </w:rPr>
      </w:pPr>
      <w:r w:rsidRPr="00EE356D">
        <w:rPr>
          <w:b/>
          <w:color w:val="000000" w:themeColor="text1"/>
          <w:sz w:val="24"/>
          <w:u w:val="single"/>
        </w:rPr>
        <w:t>Пример 3.</w:t>
      </w:r>
    </w:p>
    <w:p w:rsidR="00FC4C9D" w:rsidRPr="00EE356D" w:rsidRDefault="00FC4C9D" w:rsidP="00FC4C9D">
      <w:pPr>
        <w:ind w:left="426"/>
        <w:jc w:val="both"/>
        <w:rPr>
          <w:color w:val="000000" w:themeColor="text1"/>
          <w:sz w:val="24"/>
        </w:rPr>
      </w:pPr>
      <w:r w:rsidRPr="00EE356D">
        <w:rPr>
          <w:color w:val="000000" w:themeColor="text1"/>
          <w:sz w:val="24"/>
        </w:rPr>
        <w:t xml:space="preserve">Собственники помещений в многоквартирном доме приняли решение получить поддержку фонда по </w:t>
      </w:r>
      <w:r w:rsidRPr="00EE356D">
        <w:rPr>
          <w:b/>
          <w:color w:val="000000" w:themeColor="text1"/>
          <w:sz w:val="24"/>
        </w:rPr>
        <w:t>на возмещение части расходов на энергоэффективные мероприятия в рамках капитального ремонта МКД</w:t>
      </w:r>
      <w:r w:rsidRPr="00EE356D">
        <w:rPr>
          <w:color w:val="000000" w:themeColor="text1"/>
          <w:sz w:val="24"/>
        </w:rPr>
        <w:t>. Какой размер поддержки они получат?</w:t>
      </w:r>
    </w:p>
    <w:p w:rsidR="00FC4C9D" w:rsidRPr="00EE356D" w:rsidRDefault="00FC4C9D" w:rsidP="00FC4C9D">
      <w:pPr>
        <w:ind w:left="426"/>
        <w:jc w:val="both"/>
        <w:rPr>
          <w:color w:val="000000" w:themeColor="text1"/>
          <w:sz w:val="24"/>
        </w:rPr>
      </w:pPr>
      <w:r w:rsidRPr="00EE356D">
        <w:rPr>
          <w:b/>
          <w:bCs/>
          <w:color w:val="000000" w:themeColor="text1"/>
          <w:sz w:val="24"/>
        </w:rPr>
        <w:t>Например, в МКД проведены следующие мероприятия:</w:t>
      </w:r>
    </w:p>
    <w:p w:rsidR="00FC4C9D" w:rsidRPr="00EE356D" w:rsidRDefault="00FC4C9D" w:rsidP="00FC4C9D">
      <w:pPr>
        <w:numPr>
          <w:ilvl w:val="0"/>
          <w:numId w:val="6"/>
        </w:numPr>
        <w:jc w:val="both"/>
        <w:rPr>
          <w:color w:val="000000" w:themeColor="text1"/>
          <w:sz w:val="24"/>
        </w:rPr>
      </w:pPr>
      <w:r w:rsidRPr="00EE356D">
        <w:rPr>
          <w:color w:val="000000" w:themeColor="text1"/>
          <w:sz w:val="24"/>
        </w:rPr>
        <w:t>установка узлов управления тепловой энергией.</w:t>
      </w:r>
    </w:p>
    <w:p w:rsidR="00FC4C9D" w:rsidRPr="00EE356D" w:rsidRDefault="00FC4C9D" w:rsidP="00FC4C9D">
      <w:pPr>
        <w:numPr>
          <w:ilvl w:val="0"/>
          <w:numId w:val="6"/>
        </w:numPr>
        <w:jc w:val="both"/>
        <w:rPr>
          <w:color w:val="000000" w:themeColor="text1"/>
          <w:sz w:val="24"/>
        </w:rPr>
      </w:pPr>
      <w:r w:rsidRPr="00EE356D">
        <w:rPr>
          <w:color w:val="000000" w:themeColor="text1"/>
          <w:sz w:val="24"/>
        </w:rPr>
        <w:t>Утепление фасада.</w:t>
      </w:r>
    </w:p>
    <w:p w:rsidR="00FC4C9D" w:rsidRPr="00EE356D" w:rsidRDefault="00FC4C9D" w:rsidP="00FC4C9D">
      <w:pPr>
        <w:ind w:left="360"/>
        <w:rPr>
          <w:b/>
          <w:color w:val="000000" w:themeColor="text1"/>
          <w:sz w:val="24"/>
        </w:rPr>
      </w:pPr>
      <w:r w:rsidRPr="00EE356D">
        <w:rPr>
          <w:b/>
          <w:bCs/>
          <w:color w:val="000000" w:themeColor="text1"/>
          <w:sz w:val="24"/>
        </w:rPr>
        <w:t xml:space="preserve">Стоимость ремонта составила: </w:t>
      </w:r>
      <w:r w:rsidRPr="00EE356D">
        <w:rPr>
          <w:b/>
          <w:color w:val="000000" w:themeColor="text1"/>
          <w:sz w:val="24"/>
        </w:rPr>
        <w:t>11 270 000 руб.</w:t>
      </w:r>
    </w:p>
    <w:p w:rsidR="00FC4C9D" w:rsidRPr="00EE356D" w:rsidRDefault="00FC4C9D" w:rsidP="00FC4C9D">
      <w:pPr>
        <w:ind w:left="360"/>
        <w:rPr>
          <w:b/>
          <w:color w:val="000000" w:themeColor="text1"/>
          <w:sz w:val="24"/>
        </w:rPr>
      </w:pPr>
      <w:r w:rsidRPr="00EE356D">
        <w:rPr>
          <w:b/>
          <w:bCs/>
          <w:color w:val="000000" w:themeColor="text1"/>
          <w:sz w:val="24"/>
        </w:rPr>
        <w:t>Показатель экономии</w:t>
      </w:r>
      <w:r w:rsidRPr="00EE356D">
        <w:rPr>
          <w:b/>
          <w:color w:val="000000" w:themeColor="text1"/>
          <w:sz w:val="24"/>
        </w:rPr>
        <w:t>: 35 %</w:t>
      </w:r>
    </w:p>
    <w:p w:rsidR="00FC4C9D" w:rsidRPr="00EE356D" w:rsidRDefault="00FC4C9D" w:rsidP="00FC4C9D">
      <w:pPr>
        <w:ind w:left="360"/>
        <w:rPr>
          <w:b/>
          <w:color w:val="000000" w:themeColor="text1"/>
          <w:sz w:val="24"/>
        </w:rPr>
      </w:pPr>
      <w:r w:rsidRPr="00EE356D">
        <w:rPr>
          <w:b/>
          <w:bCs/>
          <w:color w:val="000000" w:themeColor="text1"/>
          <w:sz w:val="24"/>
          <w:highlight w:val="white"/>
        </w:rPr>
        <w:t>Размер годовой экономии</w:t>
      </w:r>
      <w:r w:rsidRPr="00EE356D">
        <w:rPr>
          <w:b/>
          <w:bCs/>
          <w:color w:val="000000" w:themeColor="text1"/>
          <w:sz w:val="24"/>
        </w:rPr>
        <w:t xml:space="preserve">: </w:t>
      </w:r>
      <w:r w:rsidRPr="00EE356D">
        <w:rPr>
          <w:b/>
          <w:color w:val="000000" w:themeColor="text1"/>
          <w:sz w:val="24"/>
        </w:rPr>
        <w:t>1 500 000 руб.</w:t>
      </w:r>
    </w:p>
    <w:p w:rsidR="00FC4C9D" w:rsidRPr="00EE356D" w:rsidRDefault="00FC4C9D" w:rsidP="00FC4C9D">
      <w:pPr>
        <w:ind w:left="360"/>
        <w:jc w:val="both"/>
        <w:rPr>
          <w:bCs/>
          <w:color w:val="000000" w:themeColor="text1"/>
          <w:sz w:val="24"/>
        </w:rPr>
      </w:pPr>
      <w:r w:rsidRPr="00EE356D">
        <w:rPr>
          <w:color w:val="000000" w:themeColor="text1"/>
          <w:sz w:val="24"/>
        </w:rPr>
        <w:t xml:space="preserve">В соответствии с п. Правил 9.2. </w:t>
      </w:r>
      <w:r w:rsidRPr="00EE356D">
        <w:rPr>
          <w:bCs/>
          <w:color w:val="000000" w:themeColor="text1"/>
          <w:sz w:val="24"/>
        </w:rPr>
        <w:t>В случае если значение показателя экономии расходов на оплату коммунальных ресурсов составляет более 30 процентов, определяется как 4-кратный размер годовой экономии расходов на оплату коммунальных ресурсов</w:t>
      </w:r>
      <w:r w:rsidR="002E54D7" w:rsidRPr="00EE356D">
        <w:rPr>
          <w:bCs/>
          <w:color w:val="000000" w:themeColor="text1"/>
          <w:sz w:val="24"/>
        </w:rPr>
        <w:t>.</w:t>
      </w:r>
    </w:p>
    <w:p w:rsidR="00FC4C9D" w:rsidRPr="00EE356D" w:rsidRDefault="002E54D7" w:rsidP="00FC4C9D">
      <w:pPr>
        <w:ind w:left="360"/>
        <w:jc w:val="both"/>
        <w:rPr>
          <w:b/>
          <w:bCs/>
          <w:color w:val="000000" w:themeColor="text1"/>
          <w:sz w:val="24"/>
        </w:rPr>
      </w:pPr>
      <w:r w:rsidRPr="00EE356D">
        <w:rPr>
          <w:color w:val="000000" w:themeColor="text1"/>
          <w:sz w:val="24"/>
        </w:rPr>
        <w:t>Таким образом, для расчета размера поддержки годовую экономию 1 500 000 руб. необходимо умножить на коэффициент 4.</w:t>
      </w:r>
    </w:p>
    <w:p w:rsidR="00FC4C9D" w:rsidRPr="00EE356D" w:rsidRDefault="002E54D7" w:rsidP="00FC4C9D">
      <w:pPr>
        <w:ind w:left="360"/>
        <w:jc w:val="both"/>
        <w:rPr>
          <w:b/>
          <w:bCs/>
          <w:color w:val="000000" w:themeColor="text1"/>
          <w:sz w:val="24"/>
        </w:rPr>
      </w:pPr>
      <w:r w:rsidRPr="00EE356D">
        <w:rPr>
          <w:b/>
          <w:bCs/>
          <w:color w:val="000000" w:themeColor="text1"/>
          <w:sz w:val="24"/>
        </w:rPr>
        <w:t>1 500 000 х 4 = 6 000 000 руб.</w:t>
      </w:r>
    </w:p>
    <w:p w:rsidR="002E54D7" w:rsidRPr="00DF2E55" w:rsidRDefault="002E54D7" w:rsidP="002E54D7">
      <w:pPr>
        <w:ind w:left="360"/>
        <w:jc w:val="both"/>
        <w:rPr>
          <w:b/>
          <w:bCs/>
          <w:color w:val="000000" w:themeColor="text1"/>
          <w:sz w:val="24"/>
        </w:rPr>
      </w:pPr>
      <w:r w:rsidRPr="00DF2E55">
        <w:rPr>
          <w:b/>
          <w:bCs/>
          <w:color w:val="000000" w:themeColor="text1"/>
          <w:sz w:val="24"/>
        </w:rPr>
        <w:t>НО! Размер поддержки не может быть больше 5 млн. руб. стоимости капитального ремонта МКД</w:t>
      </w:r>
    </w:p>
    <w:p w:rsidR="00FC4C9D" w:rsidRPr="00EE356D" w:rsidRDefault="002E54D7" w:rsidP="00FC4C9D">
      <w:pPr>
        <w:ind w:left="360"/>
        <w:jc w:val="both"/>
        <w:rPr>
          <w:b/>
          <w:color w:val="000000" w:themeColor="text1"/>
          <w:sz w:val="24"/>
        </w:rPr>
      </w:pPr>
      <w:r w:rsidRPr="00EE356D">
        <w:rPr>
          <w:color w:val="000000" w:themeColor="text1"/>
          <w:sz w:val="24"/>
        </w:rPr>
        <w:t>Следовательно, размер поддержки составит:</w:t>
      </w:r>
      <w:r w:rsidR="00FC4C9D" w:rsidRPr="00EE356D">
        <w:rPr>
          <w:b/>
          <w:color w:val="000000" w:themeColor="text1"/>
          <w:sz w:val="24"/>
        </w:rPr>
        <w:t>5 000 000 руб</w:t>
      </w:r>
      <w:r w:rsidRPr="00EE356D">
        <w:rPr>
          <w:b/>
          <w:color w:val="000000" w:themeColor="text1"/>
          <w:sz w:val="24"/>
        </w:rPr>
        <w:t>.</w:t>
      </w:r>
    </w:p>
    <w:p w:rsidR="004365ED" w:rsidRDefault="004365ED" w:rsidP="00F42A61">
      <w:pPr>
        <w:jc w:val="both"/>
        <w:rPr>
          <w:b/>
        </w:rPr>
      </w:pPr>
    </w:p>
    <w:p w:rsidR="00261482" w:rsidRPr="009D3694" w:rsidRDefault="009F131E" w:rsidP="00F42A61">
      <w:pPr>
        <w:jc w:val="both"/>
        <w:rPr>
          <w:b/>
        </w:rPr>
      </w:pPr>
      <w:r>
        <w:rPr>
          <w:b/>
        </w:rPr>
        <w:t>5</w:t>
      </w:r>
      <w:r w:rsidR="009D3694" w:rsidRPr="009D3694">
        <w:rPr>
          <w:b/>
        </w:rPr>
        <w:t xml:space="preserve">. </w:t>
      </w:r>
      <w:r w:rsidR="00261482" w:rsidRPr="009D3694">
        <w:rPr>
          <w:b/>
        </w:rPr>
        <w:t xml:space="preserve">Как </w:t>
      </w:r>
      <w:r w:rsidR="00EA3668" w:rsidRPr="009D3694">
        <w:rPr>
          <w:b/>
        </w:rPr>
        <w:t xml:space="preserve">необходимо </w:t>
      </w:r>
      <w:r w:rsidR="00261482" w:rsidRPr="009D3694">
        <w:rPr>
          <w:b/>
        </w:rPr>
        <w:t>действовать</w:t>
      </w:r>
      <w:r w:rsidR="009D3694" w:rsidRPr="009D3694">
        <w:rPr>
          <w:b/>
        </w:rPr>
        <w:t>, чтобы получить поддержку</w:t>
      </w:r>
      <w:r w:rsidR="001B65A2">
        <w:rPr>
          <w:b/>
        </w:rPr>
        <w:t xml:space="preserve"> </w:t>
      </w:r>
      <w:r w:rsidR="001B65A2" w:rsidRPr="009715E6">
        <w:rPr>
          <w:b/>
        </w:rPr>
        <w:t>на возмещение части расходов по кредит</w:t>
      </w:r>
      <w:r w:rsidR="001B65A2">
        <w:rPr>
          <w:b/>
        </w:rPr>
        <w:t>у</w:t>
      </w:r>
      <w:r w:rsidR="00261482" w:rsidRPr="009D3694">
        <w:rPr>
          <w:b/>
        </w:rPr>
        <w:t>?</w:t>
      </w:r>
    </w:p>
    <w:p w:rsidR="00261482" w:rsidRPr="00101C6D" w:rsidRDefault="00261482" w:rsidP="00F42A61">
      <w:pPr>
        <w:jc w:val="both"/>
        <w:rPr>
          <w:b/>
          <w:color w:val="000000" w:themeColor="text1"/>
        </w:rPr>
      </w:pPr>
      <w:r w:rsidRPr="00101C6D">
        <w:rPr>
          <w:b/>
          <w:color w:val="000000" w:themeColor="text1"/>
        </w:rPr>
        <w:t xml:space="preserve">Шаг 1. </w:t>
      </w:r>
      <w:r w:rsidR="00950125" w:rsidRPr="00101C6D">
        <w:rPr>
          <w:b/>
          <w:color w:val="000000" w:themeColor="text1"/>
        </w:rPr>
        <w:t>П</w:t>
      </w:r>
      <w:r w:rsidRPr="00101C6D">
        <w:rPr>
          <w:b/>
          <w:color w:val="000000" w:themeColor="text1"/>
        </w:rPr>
        <w:t>ровер</w:t>
      </w:r>
      <w:r w:rsidR="00950125" w:rsidRPr="00101C6D">
        <w:rPr>
          <w:b/>
          <w:color w:val="000000" w:themeColor="text1"/>
        </w:rPr>
        <w:t xml:space="preserve">ка </w:t>
      </w:r>
      <w:r w:rsidR="009D3694" w:rsidRPr="00101C6D">
        <w:rPr>
          <w:b/>
          <w:color w:val="000000" w:themeColor="text1"/>
        </w:rPr>
        <w:t>МКД на соответствие требованиям.</w:t>
      </w:r>
    </w:p>
    <w:p w:rsidR="009D3694" w:rsidRPr="00287EC2" w:rsidRDefault="009D3694" w:rsidP="009D3694">
      <w:pPr>
        <w:pStyle w:val="a8"/>
        <w:numPr>
          <w:ilvl w:val="0"/>
          <w:numId w:val="8"/>
        </w:numPr>
        <w:jc w:val="both"/>
      </w:pPr>
      <w:r w:rsidRPr="00287EC2">
        <w:rPr>
          <w:bCs/>
        </w:rPr>
        <w:t xml:space="preserve">не является аварийным </w:t>
      </w:r>
      <w:r w:rsidRPr="00287EC2">
        <w:t>и подлежащим сносу или реконструкции;</w:t>
      </w:r>
    </w:p>
    <w:p w:rsidR="009D3694" w:rsidRPr="00287EC2" w:rsidRDefault="009D3694" w:rsidP="009D3694">
      <w:pPr>
        <w:pStyle w:val="a8"/>
        <w:numPr>
          <w:ilvl w:val="0"/>
          <w:numId w:val="8"/>
        </w:numPr>
        <w:jc w:val="both"/>
      </w:pPr>
      <w:r w:rsidRPr="00287EC2">
        <w:t>5</w:t>
      </w:r>
      <w:r w:rsidRPr="00287EC2">
        <w:rPr>
          <w:lang w:val="en-US"/>
        </w:rPr>
        <w:t xml:space="preserve"> </w:t>
      </w:r>
      <w:r w:rsidRPr="00287EC2">
        <w:t xml:space="preserve">лет </w:t>
      </w:r>
      <w:r w:rsidRPr="00287EC2">
        <w:rPr>
          <w:lang w:val="en-US"/>
        </w:rPr>
        <w:t>&lt;</w:t>
      </w:r>
      <w:r w:rsidRPr="00287EC2">
        <w:t xml:space="preserve"> </w:t>
      </w:r>
      <w:r w:rsidRPr="00287EC2">
        <w:rPr>
          <w:bCs/>
        </w:rPr>
        <w:t xml:space="preserve">срок эксплуатации </w:t>
      </w:r>
      <w:r w:rsidRPr="00287EC2">
        <w:rPr>
          <w:lang w:val="en-US"/>
        </w:rPr>
        <w:t>&lt;</w:t>
      </w:r>
      <w:r w:rsidRPr="00287EC2">
        <w:t xml:space="preserve"> 60 лет;</w:t>
      </w:r>
    </w:p>
    <w:p w:rsidR="009D3694" w:rsidRPr="00287EC2" w:rsidRDefault="009D3694" w:rsidP="009D3694">
      <w:pPr>
        <w:pStyle w:val="a8"/>
        <w:numPr>
          <w:ilvl w:val="0"/>
          <w:numId w:val="8"/>
        </w:numPr>
        <w:jc w:val="both"/>
      </w:pPr>
      <w:r w:rsidRPr="00287EC2">
        <w:rPr>
          <w:bCs/>
        </w:rPr>
        <w:t xml:space="preserve">оснащен общедомовыми приборами учета </w:t>
      </w:r>
      <w:r w:rsidRPr="00287EC2">
        <w:t>потребления коммунальных ресурсов (тепловой и электрической энергии);</w:t>
      </w:r>
    </w:p>
    <w:p w:rsidR="009D3694" w:rsidRPr="009D3694" w:rsidRDefault="009D3694" w:rsidP="009D3694">
      <w:pPr>
        <w:pStyle w:val="a8"/>
        <w:numPr>
          <w:ilvl w:val="0"/>
          <w:numId w:val="8"/>
        </w:numPr>
        <w:jc w:val="both"/>
      </w:pPr>
      <w:r w:rsidRPr="009D3694">
        <w:t>капитальный ремонт не финансируется за счет средств регионального оператора, сформированных за счет взносов на капремонт собственников помещений другого МКД.</w:t>
      </w:r>
    </w:p>
    <w:p w:rsidR="006A308A" w:rsidRDefault="006A308A" w:rsidP="006A308A">
      <w:pPr>
        <w:pStyle w:val="a8"/>
        <w:ind w:left="0"/>
        <w:jc w:val="both"/>
      </w:pPr>
    </w:p>
    <w:p w:rsidR="009D3694" w:rsidRPr="00101C6D" w:rsidRDefault="006A308A" w:rsidP="006A308A">
      <w:pPr>
        <w:pStyle w:val="a8"/>
        <w:ind w:left="0"/>
        <w:jc w:val="both"/>
      </w:pPr>
      <w:r w:rsidRPr="00101C6D">
        <w:t>Если ваш дом соответствует требованиям, то можно переходить к Шагу 2.</w:t>
      </w:r>
    </w:p>
    <w:p w:rsidR="006A308A" w:rsidRDefault="006A308A" w:rsidP="009D3694">
      <w:pPr>
        <w:pStyle w:val="a8"/>
        <w:jc w:val="both"/>
      </w:pPr>
    </w:p>
    <w:p w:rsidR="001B65A2" w:rsidRPr="00101C6D" w:rsidRDefault="001B65A2" w:rsidP="001B65A2">
      <w:pPr>
        <w:jc w:val="both"/>
        <w:rPr>
          <w:b/>
          <w:color w:val="000000" w:themeColor="text1"/>
        </w:rPr>
      </w:pPr>
      <w:r w:rsidRPr="00101C6D">
        <w:rPr>
          <w:b/>
          <w:color w:val="000000" w:themeColor="text1"/>
        </w:rPr>
        <w:t xml:space="preserve">Шаг 2. </w:t>
      </w:r>
      <w:r w:rsidR="00950125" w:rsidRPr="00101C6D">
        <w:rPr>
          <w:b/>
          <w:color w:val="000000" w:themeColor="text1"/>
        </w:rPr>
        <w:t>П</w:t>
      </w:r>
      <w:r w:rsidRPr="00101C6D">
        <w:rPr>
          <w:b/>
          <w:color w:val="000000" w:themeColor="text1"/>
        </w:rPr>
        <w:t>олуч</w:t>
      </w:r>
      <w:r w:rsidR="00950125" w:rsidRPr="00101C6D">
        <w:rPr>
          <w:b/>
          <w:color w:val="000000" w:themeColor="text1"/>
        </w:rPr>
        <w:t xml:space="preserve">ение </w:t>
      </w:r>
      <w:r w:rsidRPr="00101C6D">
        <w:rPr>
          <w:b/>
          <w:color w:val="000000" w:themeColor="text1"/>
        </w:rPr>
        <w:t>у кредитной организации подтверждени</w:t>
      </w:r>
      <w:r w:rsidR="00950125" w:rsidRPr="00101C6D">
        <w:rPr>
          <w:b/>
          <w:color w:val="000000" w:themeColor="text1"/>
        </w:rPr>
        <w:t>я</w:t>
      </w:r>
      <w:r w:rsidRPr="00101C6D">
        <w:rPr>
          <w:b/>
          <w:color w:val="000000" w:themeColor="text1"/>
        </w:rPr>
        <w:t xml:space="preserve"> о готовности выдать вашему МКД кредит.</w:t>
      </w:r>
    </w:p>
    <w:p w:rsidR="001B65A2" w:rsidRDefault="001B65A2" w:rsidP="001B65A2">
      <w:pPr>
        <w:pStyle w:val="a8"/>
        <w:numPr>
          <w:ilvl w:val="0"/>
          <w:numId w:val="11"/>
        </w:numPr>
        <w:jc w:val="both"/>
      </w:pPr>
      <w:r>
        <w:t>Необходимо обратиться за получением кредита в банк.</w:t>
      </w:r>
    </w:p>
    <w:p w:rsidR="000E5CD3" w:rsidRDefault="000E5CD3" w:rsidP="001B65A2">
      <w:pPr>
        <w:pStyle w:val="a8"/>
        <w:numPr>
          <w:ilvl w:val="0"/>
          <w:numId w:val="11"/>
        </w:numPr>
        <w:jc w:val="both"/>
      </w:pPr>
      <w:r>
        <w:t>Банк проведет работу по оценке потенциала кредитования вашего МКД.</w:t>
      </w:r>
    </w:p>
    <w:p w:rsidR="000E5CD3" w:rsidRDefault="000E5CD3" w:rsidP="001B65A2">
      <w:pPr>
        <w:pStyle w:val="a8"/>
        <w:numPr>
          <w:ilvl w:val="0"/>
          <w:numId w:val="11"/>
        </w:numPr>
        <w:jc w:val="both"/>
      </w:pPr>
      <w:r>
        <w:t>В случае, если ваш дом соответствует требованиям банка, банк выдаст письмо, подтверждающее готовность выдать кредит вашему МКД.</w:t>
      </w:r>
    </w:p>
    <w:p w:rsidR="008F1A99" w:rsidRDefault="008F1A99" w:rsidP="001B65A2">
      <w:pPr>
        <w:pStyle w:val="a8"/>
        <w:numPr>
          <w:ilvl w:val="0"/>
          <w:numId w:val="11"/>
        </w:numPr>
        <w:jc w:val="both"/>
      </w:pPr>
      <w:r w:rsidRPr="008F1A99">
        <w:t>Получить от банка-кредитора письмо о намерении выдать кредит с указанием:</w:t>
      </w:r>
    </w:p>
    <w:p w:rsidR="008F1A99" w:rsidRPr="008F1A99" w:rsidRDefault="008F1A99" w:rsidP="008F1A99">
      <w:pPr>
        <w:pStyle w:val="a8"/>
        <w:numPr>
          <w:ilvl w:val="1"/>
          <w:numId w:val="15"/>
        </w:numPr>
        <w:jc w:val="both"/>
      </w:pPr>
      <w:r w:rsidRPr="008F1A99">
        <w:t>цели кредита;</w:t>
      </w:r>
    </w:p>
    <w:p w:rsidR="008F1A99" w:rsidRPr="008F1A99" w:rsidRDefault="008F1A99" w:rsidP="008F1A99">
      <w:pPr>
        <w:pStyle w:val="a8"/>
        <w:numPr>
          <w:ilvl w:val="1"/>
          <w:numId w:val="15"/>
        </w:numPr>
        <w:jc w:val="both"/>
      </w:pPr>
      <w:r w:rsidRPr="008F1A99">
        <w:t>срока кредита;</w:t>
      </w:r>
    </w:p>
    <w:p w:rsidR="008F1A99" w:rsidRPr="008F1A99" w:rsidRDefault="008F1A99" w:rsidP="008F1A99">
      <w:pPr>
        <w:pStyle w:val="a8"/>
        <w:numPr>
          <w:ilvl w:val="1"/>
          <w:numId w:val="15"/>
        </w:numPr>
        <w:jc w:val="both"/>
      </w:pPr>
      <w:r w:rsidRPr="008F1A99">
        <w:t>размера кредита;</w:t>
      </w:r>
    </w:p>
    <w:p w:rsidR="008F1A99" w:rsidRPr="008F1A99" w:rsidRDefault="008F1A99" w:rsidP="008F1A99">
      <w:pPr>
        <w:pStyle w:val="a8"/>
        <w:numPr>
          <w:ilvl w:val="1"/>
          <w:numId w:val="15"/>
        </w:numPr>
        <w:jc w:val="both"/>
      </w:pPr>
      <w:r w:rsidRPr="008F1A99">
        <w:t>размера годовой процентной ставки;</w:t>
      </w:r>
    </w:p>
    <w:p w:rsidR="008F1A99" w:rsidRPr="008F1A99" w:rsidRDefault="008F1A99" w:rsidP="008F1A99">
      <w:pPr>
        <w:pStyle w:val="a8"/>
        <w:numPr>
          <w:ilvl w:val="1"/>
          <w:numId w:val="15"/>
        </w:numPr>
        <w:jc w:val="both"/>
      </w:pPr>
      <w:r w:rsidRPr="008F1A99">
        <w:t>даты окончания погашения кредита;</w:t>
      </w:r>
    </w:p>
    <w:p w:rsidR="00950125" w:rsidRDefault="008F1A99" w:rsidP="008F1A99">
      <w:pPr>
        <w:pStyle w:val="a8"/>
        <w:numPr>
          <w:ilvl w:val="1"/>
          <w:numId w:val="15"/>
        </w:numPr>
        <w:jc w:val="both"/>
      </w:pPr>
      <w:r w:rsidRPr="008F1A99">
        <w:t>суммы процентов за весь период кредитного договора (не более 5 лет).</w:t>
      </w:r>
    </w:p>
    <w:p w:rsidR="001B65A2" w:rsidRPr="00E6038C" w:rsidRDefault="00950125" w:rsidP="009D3694">
      <w:pPr>
        <w:jc w:val="both"/>
        <w:rPr>
          <w:b/>
          <w:color w:val="000000" w:themeColor="text1"/>
        </w:rPr>
      </w:pPr>
      <w:r w:rsidRPr="00E6038C">
        <w:rPr>
          <w:b/>
          <w:color w:val="000000" w:themeColor="text1"/>
        </w:rPr>
        <w:t xml:space="preserve">Шаг 3. Подготовка заявки в </w:t>
      </w:r>
      <w:r w:rsidR="00E6038C">
        <w:rPr>
          <w:b/>
          <w:color w:val="000000" w:themeColor="text1"/>
        </w:rPr>
        <w:t>профильное м</w:t>
      </w:r>
      <w:r w:rsidRPr="00E6038C">
        <w:rPr>
          <w:b/>
          <w:color w:val="000000" w:themeColor="text1"/>
        </w:rPr>
        <w:t>инистерство.</w:t>
      </w:r>
    </w:p>
    <w:p w:rsidR="001B65A2" w:rsidRDefault="00950125" w:rsidP="009D3694">
      <w:pPr>
        <w:jc w:val="both"/>
      </w:pPr>
      <w:r>
        <w:t xml:space="preserve">(требования по подготовке заявки должны быть установлены </w:t>
      </w:r>
      <w:r w:rsidR="00E6038C">
        <w:t>м</w:t>
      </w:r>
      <w:r>
        <w:t>инистерством в рамках приказа)</w:t>
      </w:r>
    </w:p>
    <w:p w:rsidR="001B65A2" w:rsidRDefault="00500041" w:rsidP="009D3694">
      <w:pPr>
        <w:jc w:val="both"/>
      </w:pPr>
      <w:r>
        <w:t xml:space="preserve">Если требования к предоставлению заявки выполнены, </w:t>
      </w:r>
      <w:r w:rsidR="00E6038C">
        <w:t>м</w:t>
      </w:r>
      <w:r>
        <w:t>инистерство включает ваш дом в заявку субъекта РФ и направляет ее в Фонд ЖКХ в целях резервирования средств за субъектом РФ.</w:t>
      </w:r>
    </w:p>
    <w:p w:rsidR="00500041" w:rsidRDefault="00500041" w:rsidP="009D3694">
      <w:pPr>
        <w:jc w:val="both"/>
      </w:pPr>
      <w:r>
        <w:t xml:space="preserve">После проверки документов Фонд ЖКХ информирует </w:t>
      </w:r>
      <w:r w:rsidR="00E6038C">
        <w:t>м</w:t>
      </w:r>
      <w:r>
        <w:t>инистерство о том, что средства за субъектом зарезервированы.</w:t>
      </w:r>
    </w:p>
    <w:p w:rsidR="00500041" w:rsidRDefault="00500041" w:rsidP="009D3694">
      <w:pPr>
        <w:jc w:val="both"/>
      </w:pPr>
      <w:r>
        <w:t xml:space="preserve">Министерство информирует ваш МКД о том, что </w:t>
      </w:r>
      <w:r w:rsidR="00FB4A6F">
        <w:t>МКД</w:t>
      </w:r>
      <w:r>
        <w:t xml:space="preserve"> вошел в заявку.</w:t>
      </w:r>
    </w:p>
    <w:p w:rsidR="000F03E3" w:rsidRPr="00E6038C" w:rsidRDefault="000F03E3" w:rsidP="009D3694">
      <w:pPr>
        <w:jc w:val="both"/>
      </w:pPr>
      <w:r w:rsidRPr="00E6038C">
        <w:t>Переходить к следующему шагу целесообразно после получении информации о включении МКД в заявку субъекта РФ.</w:t>
      </w:r>
    </w:p>
    <w:p w:rsidR="00500041" w:rsidRPr="00E6038C" w:rsidRDefault="00500041" w:rsidP="009D3694">
      <w:pPr>
        <w:jc w:val="both"/>
        <w:rPr>
          <w:b/>
          <w:color w:val="000000" w:themeColor="text1"/>
        </w:rPr>
      </w:pPr>
      <w:r w:rsidRPr="00E6038C">
        <w:rPr>
          <w:b/>
          <w:color w:val="000000" w:themeColor="text1"/>
        </w:rPr>
        <w:t xml:space="preserve">Шаг 4. </w:t>
      </w:r>
      <w:r w:rsidRPr="00E6038C">
        <w:rPr>
          <w:b/>
          <w:bCs/>
          <w:color w:val="000000" w:themeColor="text1"/>
        </w:rPr>
        <w:t>На общем собрании собственников помещений МКД принять решения, необходимые для участия в программе господдержки, включая:</w:t>
      </w:r>
    </w:p>
    <w:p w:rsidR="00500041" w:rsidRPr="00500041" w:rsidRDefault="00500041" w:rsidP="00500041">
      <w:pPr>
        <w:pStyle w:val="a8"/>
        <w:numPr>
          <w:ilvl w:val="0"/>
          <w:numId w:val="12"/>
        </w:numPr>
        <w:jc w:val="both"/>
      </w:pPr>
      <w:r w:rsidRPr="00500041">
        <w:t>Решения о проведении капитального ремонта</w:t>
      </w:r>
    </w:p>
    <w:p w:rsidR="00500041" w:rsidRPr="00500041" w:rsidRDefault="00500041" w:rsidP="00500041">
      <w:pPr>
        <w:pStyle w:val="a8"/>
        <w:numPr>
          <w:ilvl w:val="0"/>
          <w:numId w:val="12"/>
        </w:numPr>
        <w:jc w:val="both"/>
      </w:pPr>
      <w:r w:rsidRPr="00500041">
        <w:t>Решение о порядке использования средств государственной поддержки</w:t>
      </w:r>
    </w:p>
    <w:p w:rsidR="00500041" w:rsidRPr="00500041" w:rsidRDefault="00500041" w:rsidP="00500041">
      <w:pPr>
        <w:pStyle w:val="a8"/>
        <w:numPr>
          <w:ilvl w:val="0"/>
          <w:numId w:val="12"/>
        </w:numPr>
        <w:jc w:val="both"/>
      </w:pPr>
      <w:r w:rsidRPr="00500041">
        <w:t>Решение о привлечении кредита на капитальный ремонт</w:t>
      </w:r>
    </w:p>
    <w:p w:rsidR="00500041" w:rsidRPr="001F3636" w:rsidRDefault="00500041" w:rsidP="00500041">
      <w:pPr>
        <w:jc w:val="both"/>
        <w:rPr>
          <w:bCs/>
        </w:rPr>
      </w:pPr>
      <w:r w:rsidRPr="001F3636">
        <w:rPr>
          <w:bCs/>
        </w:rPr>
        <w:t>Решения по данным вопросам должны приниматься не менее чем 2/3 голосов собственников помещений в МКД.</w:t>
      </w:r>
    </w:p>
    <w:p w:rsidR="008F1A99" w:rsidRDefault="00500041" w:rsidP="00500041">
      <w:pPr>
        <w:jc w:val="both"/>
      </w:pPr>
      <w:r w:rsidRPr="00500041">
        <w:t>Модельные документы общего собрания собственников помещений в многоквартирном доме для принятия решений о проведении капитального ремонта с привлечением средств государственной поддержки</w:t>
      </w:r>
      <w:r w:rsidR="008F1A99">
        <w:t xml:space="preserve"> можно скачать с сайта «Реформа ЖКХ»</w:t>
      </w:r>
    </w:p>
    <w:p w:rsidR="00500041" w:rsidRPr="00500041" w:rsidRDefault="007D42C8" w:rsidP="00500041">
      <w:pPr>
        <w:jc w:val="both"/>
      </w:pPr>
      <w:hyperlink r:id="rId23" w:history="1">
        <w:r w:rsidR="008F1A99" w:rsidRPr="0042107F">
          <w:rPr>
            <w:rStyle w:val="a9"/>
          </w:rPr>
          <w:t>https://www.reformagkh.ru/misc/%D0%9A%D1%80%D0%B5%D0%B4%D0%B8%D1%82_%D0%BD%D0%B0_%D0%BA%D0%B0%D0%BF%D1%80%D0%B5%D0%BC%D0%BE%D0%BD%D1%82.zip</w:t>
        </w:r>
      </w:hyperlink>
      <w:r w:rsidR="008F1A99">
        <w:t xml:space="preserve"> </w:t>
      </w:r>
    </w:p>
    <w:p w:rsidR="002338DE" w:rsidRPr="006D0F3D" w:rsidRDefault="002338DE" w:rsidP="0048056B">
      <w:pPr>
        <w:jc w:val="both"/>
        <w:rPr>
          <w:b/>
          <w:bCs/>
          <w:color w:val="000000" w:themeColor="text1"/>
          <w:u w:val="single"/>
        </w:rPr>
      </w:pPr>
    </w:p>
    <w:p w:rsidR="0048056B" w:rsidRPr="002338DE" w:rsidRDefault="0048056B" w:rsidP="0048056B">
      <w:pPr>
        <w:jc w:val="both"/>
        <w:rPr>
          <w:color w:val="000000" w:themeColor="text1"/>
        </w:rPr>
      </w:pPr>
      <w:r w:rsidRPr="002338DE">
        <w:rPr>
          <w:b/>
          <w:bCs/>
          <w:color w:val="000000" w:themeColor="text1"/>
        </w:rPr>
        <w:t xml:space="preserve">Шаг </w:t>
      </w:r>
      <w:r w:rsidR="001172AA" w:rsidRPr="002338DE">
        <w:rPr>
          <w:b/>
          <w:bCs/>
          <w:color w:val="000000" w:themeColor="text1"/>
        </w:rPr>
        <w:t>5</w:t>
      </w:r>
      <w:r w:rsidRPr="002338DE">
        <w:rPr>
          <w:b/>
          <w:bCs/>
          <w:color w:val="000000" w:themeColor="text1"/>
        </w:rPr>
        <w:t>. Заключить кредитный договор с банком</w:t>
      </w:r>
    </w:p>
    <w:p w:rsidR="0048056B" w:rsidRPr="001B6B7D" w:rsidRDefault="0048056B" w:rsidP="001B6B7D">
      <w:pPr>
        <w:spacing w:after="0" w:line="240" w:lineRule="auto"/>
        <w:jc w:val="both"/>
      </w:pPr>
      <w:r w:rsidRPr="001B6B7D">
        <w:rPr>
          <w:bCs/>
        </w:rPr>
        <w:t xml:space="preserve">Подготовить пакет документов и направить в банк: </w:t>
      </w:r>
    </w:p>
    <w:p w:rsidR="0048056B" w:rsidRPr="0048056B" w:rsidRDefault="0048056B" w:rsidP="001B6B7D">
      <w:pPr>
        <w:numPr>
          <w:ilvl w:val="1"/>
          <w:numId w:val="17"/>
        </w:numPr>
        <w:spacing w:after="0" w:line="240" w:lineRule="auto"/>
        <w:jc w:val="both"/>
      </w:pPr>
      <w:r w:rsidRPr="0048056B">
        <w:t xml:space="preserve">протокол общего собрания собственников с решением о проведении капитального ремонта и привлечении кредита, </w:t>
      </w:r>
    </w:p>
    <w:p w:rsidR="0048056B" w:rsidRPr="0048056B" w:rsidRDefault="0048056B" w:rsidP="001B6B7D">
      <w:pPr>
        <w:numPr>
          <w:ilvl w:val="1"/>
          <w:numId w:val="17"/>
        </w:numPr>
        <w:spacing w:after="0" w:line="240" w:lineRule="auto"/>
        <w:jc w:val="both"/>
      </w:pPr>
      <w:r w:rsidRPr="0048056B">
        <w:t xml:space="preserve">выписку со специального счета, </w:t>
      </w:r>
    </w:p>
    <w:p w:rsidR="0048056B" w:rsidRPr="0048056B" w:rsidRDefault="0048056B" w:rsidP="001B6B7D">
      <w:pPr>
        <w:numPr>
          <w:ilvl w:val="1"/>
          <w:numId w:val="17"/>
        </w:numPr>
        <w:spacing w:after="0" w:line="240" w:lineRule="auto"/>
        <w:jc w:val="both"/>
      </w:pPr>
      <w:r w:rsidRPr="0048056B">
        <w:t xml:space="preserve">анкету-заявление на получение кредита </w:t>
      </w:r>
    </w:p>
    <w:p w:rsidR="00F44353" w:rsidRDefault="0048056B" w:rsidP="001B6B7D">
      <w:pPr>
        <w:numPr>
          <w:ilvl w:val="1"/>
          <w:numId w:val="17"/>
        </w:numPr>
        <w:spacing w:after="0" w:line="240" w:lineRule="auto"/>
        <w:jc w:val="both"/>
      </w:pPr>
      <w:r w:rsidRPr="0048056B">
        <w:t>и прочие, согласно требованиям банка</w:t>
      </w:r>
    </w:p>
    <w:p w:rsidR="001B6B7D" w:rsidRPr="006D0F3D" w:rsidRDefault="001B6B7D" w:rsidP="009D3694">
      <w:pPr>
        <w:jc w:val="both"/>
        <w:rPr>
          <w:b/>
          <w:bCs/>
          <w:color w:val="000000" w:themeColor="text1"/>
          <w:u w:val="single"/>
        </w:rPr>
      </w:pPr>
    </w:p>
    <w:p w:rsidR="00500041" w:rsidRPr="001B6B7D" w:rsidRDefault="00F44353" w:rsidP="009D3694">
      <w:pPr>
        <w:jc w:val="both"/>
        <w:rPr>
          <w:b/>
          <w:bCs/>
          <w:color w:val="000000" w:themeColor="text1"/>
        </w:rPr>
      </w:pPr>
      <w:r w:rsidRPr="001B6B7D">
        <w:rPr>
          <w:b/>
          <w:bCs/>
          <w:color w:val="000000" w:themeColor="text1"/>
        </w:rPr>
        <w:t xml:space="preserve">Шаг </w:t>
      </w:r>
      <w:r w:rsidR="001172AA" w:rsidRPr="001B6B7D">
        <w:rPr>
          <w:b/>
          <w:bCs/>
          <w:color w:val="000000" w:themeColor="text1"/>
        </w:rPr>
        <w:t>6</w:t>
      </w:r>
      <w:r w:rsidRPr="001B6B7D">
        <w:rPr>
          <w:b/>
          <w:bCs/>
          <w:color w:val="000000" w:themeColor="text1"/>
        </w:rPr>
        <w:t xml:space="preserve">. Провести капитальный ремонт и направить отчет в </w:t>
      </w:r>
      <w:r w:rsidR="00FF48F5">
        <w:rPr>
          <w:b/>
          <w:bCs/>
          <w:color w:val="000000" w:themeColor="text1"/>
        </w:rPr>
        <w:t>профильное м</w:t>
      </w:r>
      <w:r w:rsidRPr="001B6B7D">
        <w:rPr>
          <w:b/>
          <w:bCs/>
          <w:color w:val="000000" w:themeColor="text1"/>
        </w:rPr>
        <w:t>инистерство</w:t>
      </w:r>
      <w:r w:rsidR="00FF48F5">
        <w:rPr>
          <w:b/>
          <w:bCs/>
          <w:color w:val="000000" w:themeColor="text1"/>
        </w:rPr>
        <w:t>.</w:t>
      </w:r>
    </w:p>
    <w:p w:rsidR="00277C27" w:rsidRPr="00277C27" w:rsidRDefault="00277C27" w:rsidP="00277C27">
      <w:pPr>
        <w:jc w:val="both"/>
        <w:rPr>
          <w:bCs/>
        </w:rPr>
      </w:pPr>
      <w:r w:rsidRPr="00277C27">
        <w:rPr>
          <w:bCs/>
        </w:rPr>
        <w:t xml:space="preserve">Необходимо представить в </w:t>
      </w:r>
      <w:r w:rsidR="00FF48F5">
        <w:rPr>
          <w:bCs/>
        </w:rPr>
        <w:t>м</w:t>
      </w:r>
      <w:r>
        <w:rPr>
          <w:bCs/>
        </w:rPr>
        <w:t xml:space="preserve">инистерство </w:t>
      </w:r>
      <w:r w:rsidRPr="00277C27">
        <w:rPr>
          <w:bCs/>
        </w:rPr>
        <w:t xml:space="preserve">до установленного срока, но не позднее </w:t>
      </w:r>
      <w:r w:rsidRPr="00277C27">
        <w:rPr>
          <w:b/>
          <w:bCs/>
        </w:rPr>
        <w:t>31 декабря года подачи заявки</w:t>
      </w:r>
      <w:r w:rsidRPr="00277C27">
        <w:rPr>
          <w:bCs/>
        </w:rPr>
        <w:t xml:space="preserve"> (лучше подать отчет заблаговременно, с точным срокам подачи отчетности можно ознакомиться в </w:t>
      </w:r>
      <w:r w:rsidR="00FF48F5">
        <w:rPr>
          <w:bCs/>
        </w:rPr>
        <w:t>м</w:t>
      </w:r>
      <w:r>
        <w:rPr>
          <w:bCs/>
        </w:rPr>
        <w:t xml:space="preserve">инистерстве </w:t>
      </w:r>
      <w:r w:rsidRPr="00277C27">
        <w:rPr>
          <w:bCs/>
        </w:rPr>
        <w:t>или другом уполномоченном органе) документы, подтверждающие:</w:t>
      </w:r>
    </w:p>
    <w:p w:rsidR="00277C27" w:rsidRPr="001F3636" w:rsidRDefault="00277C27" w:rsidP="00277C27">
      <w:pPr>
        <w:numPr>
          <w:ilvl w:val="0"/>
          <w:numId w:val="18"/>
        </w:numPr>
        <w:jc w:val="both"/>
        <w:rPr>
          <w:bCs/>
        </w:rPr>
      </w:pPr>
      <w:r w:rsidRPr="001F3636">
        <w:rPr>
          <w:bCs/>
        </w:rPr>
        <w:t>выполнение работ и (или) услуг по капитальному ремонту МКД:</w:t>
      </w:r>
    </w:p>
    <w:p w:rsidR="00277C27" w:rsidRPr="001F3636" w:rsidRDefault="00277C27" w:rsidP="00277C27">
      <w:pPr>
        <w:numPr>
          <w:ilvl w:val="1"/>
          <w:numId w:val="18"/>
        </w:numPr>
        <w:jc w:val="both"/>
        <w:rPr>
          <w:bCs/>
        </w:rPr>
      </w:pPr>
      <w:r w:rsidRPr="001F3636">
        <w:rPr>
          <w:bCs/>
        </w:rPr>
        <w:t xml:space="preserve">договор с подрядчиками на проведение работ по капитальному ремонту, в соответствии с перечнем работ, принятым на ОСС. </w:t>
      </w:r>
    </w:p>
    <w:p w:rsidR="00277C27" w:rsidRPr="001F3636" w:rsidRDefault="00277C27" w:rsidP="00277C27">
      <w:pPr>
        <w:numPr>
          <w:ilvl w:val="1"/>
          <w:numId w:val="18"/>
        </w:numPr>
        <w:jc w:val="both"/>
        <w:rPr>
          <w:bCs/>
        </w:rPr>
      </w:pPr>
      <w:r w:rsidRPr="001F3636">
        <w:rPr>
          <w:bCs/>
        </w:rPr>
        <w:t>форма КС-2 «Акт о приемке выполненных работ»; форма КС-3 «Справка о стоимости выполненных работ и затрат».</w:t>
      </w:r>
    </w:p>
    <w:p w:rsidR="00277C27" w:rsidRPr="001F3636" w:rsidRDefault="00277C27" w:rsidP="00277C27">
      <w:pPr>
        <w:numPr>
          <w:ilvl w:val="0"/>
          <w:numId w:val="18"/>
        </w:numPr>
        <w:jc w:val="both"/>
        <w:rPr>
          <w:bCs/>
        </w:rPr>
      </w:pPr>
      <w:r w:rsidRPr="001F3636">
        <w:rPr>
          <w:bCs/>
        </w:rPr>
        <w:t>привлечение кредита для проведения капитального ремонта МКД:</w:t>
      </w:r>
    </w:p>
    <w:p w:rsidR="00277C27" w:rsidRPr="00277C27" w:rsidRDefault="00277C27" w:rsidP="00277C27">
      <w:pPr>
        <w:numPr>
          <w:ilvl w:val="1"/>
          <w:numId w:val="18"/>
        </w:numPr>
        <w:jc w:val="both"/>
        <w:rPr>
          <w:bCs/>
        </w:rPr>
      </w:pPr>
      <w:r w:rsidRPr="00277C27">
        <w:rPr>
          <w:bCs/>
        </w:rPr>
        <w:t>кредитный договор;</w:t>
      </w:r>
    </w:p>
    <w:p w:rsidR="00277C27" w:rsidRPr="00277C27" w:rsidRDefault="00277C27" w:rsidP="00277C27">
      <w:pPr>
        <w:numPr>
          <w:ilvl w:val="1"/>
          <w:numId w:val="18"/>
        </w:numPr>
        <w:jc w:val="both"/>
        <w:rPr>
          <w:bCs/>
        </w:rPr>
      </w:pPr>
      <w:r w:rsidRPr="00277C27">
        <w:rPr>
          <w:bCs/>
        </w:rPr>
        <w:t xml:space="preserve">справка из банка о сумме процентов по кредиту за весь срок кредита </w:t>
      </w:r>
      <w:r w:rsidRPr="00277C27">
        <w:rPr>
          <w:bCs/>
          <w:i/>
          <w:iCs/>
        </w:rPr>
        <w:t>(не более 5 лет).</w:t>
      </w:r>
    </w:p>
    <w:p w:rsidR="00DD30F5" w:rsidRPr="00A805A2" w:rsidRDefault="00DD30F5" w:rsidP="00DD30F5">
      <w:pPr>
        <w:jc w:val="both"/>
        <w:rPr>
          <w:b/>
          <w:bCs/>
          <w:color w:val="000000" w:themeColor="text1"/>
        </w:rPr>
      </w:pPr>
      <w:r w:rsidRPr="00A805A2">
        <w:rPr>
          <w:b/>
          <w:bCs/>
          <w:color w:val="000000" w:themeColor="text1"/>
        </w:rPr>
        <w:t xml:space="preserve">Шаг </w:t>
      </w:r>
      <w:r w:rsidR="001172AA" w:rsidRPr="00A805A2">
        <w:rPr>
          <w:b/>
          <w:bCs/>
          <w:color w:val="000000" w:themeColor="text1"/>
        </w:rPr>
        <w:t>7</w:t>
      </w:r>
      <w:r w:rsidRPr="00A805A2">
        <w:rPr>
          <w:b/>
          <w:bCs/>
          <w:color w:val="000000" w:themeColor="text1"/>
        </w:rPr>
        <w:t>. Получить средства господдержки на возмещение части расходов на уплату процентов по кредиту</w:t>
      </w:r>
      <w:r w:rsidR="001172AA" w:rsidRPr="00A805A2">
        <w:rPr>
          <w:b/>
          <w:bCs/>
          <w:color w:val="000000" w:themeColor="text1"/>
        </w:rPr>
        <w:t>.</w:t>
      </w:r>
    </w:p>
    <w:p w:rsidR="001172AA" w:rsidRPr="001172AA" w:rsidRDefault="001172AA" w:rsidP="001172AA">
      <w:pPr>
        <w:jc w:val="both"/>
        <w:rPr>
          <w:bCs/>
        </w:rPr>
      </w:pPr>
      <w:r w:rsidRPr="001172AA">
        <w:rPr>
          <w:bCs/>
        </w:rPr>
        <w:t xml:space="preserve">В течение 30 рабочих дней после получения уведомления от ОМСУ о выделении субсидии, ТСЖ/ЖСК/ЖК или управляющая организация должны направить в ОМСУ: </w:t>
      </w:r>
    </w:p>
    <w:p w:rsidR="001172AA" w:rsidRPr="001F3636" w:rsidRDefault="001172AA" w:rsidP="001172AA">
      <w:pPr>
        <w:numPr>
          <w:ilvl w:val="0"/>
          <w:numId w:val="19"/>
        </w:numPr>
        <w:jc w:val="both"/>
        <w:rPr>
          <w:bCs/>
        </w:rPr>
      </w:pPr>
      <w:r w:rsidRPr="001F3636">
        <w:rPr>
          <w:bCs/>
        </w:rPr>
        <w:t xml:space="preserve">реквизиты банковского счета (специального счета) для перечисления средств финансовой поддержки </w:t>
      </w:r>
      <w:r w:rsidRPr="001F3636">
        <w:rPr>
          <w:bCs/>
          <w:i/>
          <w:iCs/>
        </w:rPr>
        <w:t>(в соответствии с решением общего собрания собственников)</w:t>
      </w:r>
      <w:r w:rsidRPr="001F3636">
        <w:rPr>
          <w:bCs/>
        </w:rPr>
        <w:t>;</w:t>
      </w:r>
    </w:p>
    <w:p w:rsidR="001172AA" w:rsidRPr="001F3636" w:rsidRDefault="001172AA" w:rsidP="001172AA">
      <w:pPr>
        <w:numPr>
          <w:ilvl w:val="0"/>
          <w:numId w:val="19"/>
        </w:numPr>
        <w:jc w:val="both"/>
        <w:rPr>
          <w:bCs/>
        </w:rPr>
      </w:pPr>
      <w:r w:rsidRPr="001F3636">
        <w:rPr>
          <w:bCs/>
        </w:rPr>
        <w:t>решение общего собрания собственников о капитальном ремонте и порядке использования средств государственной поддержки;</w:t>
      </w:r>
    </w:p>
    <w:p w:rsidR="001172AA" w:rsidRPr="001F3636" w:rsidRDefault="001172AA" w:rsidP="001172AA">
      <w:pPr>
        <w:numPr>
          <w:ilvl w:val="0"/>
          <w:numId w:val="19"/>
        </w:numPr>
        <w:jc w:val="both"/>
        <w:rPr>
          <w:bCs/>
        </w:rPr>
      </w:pPr>
      <w:r w:rsidRPr="001F3636">
        <w:rPr>
          <w:bCs/>
        </w:rPr>
        <w:t xml:space="preserve">справку из банка о сумме начисленных и выплаченных процентов за соответствующий период. </w:t>
      </w:r>
    </w:p>
    <w:p w:rsidR="001172AA" w:rsidRPr="001172AA" w:rsidRDefault="001172AA" w:rsidP="001172AA">
      <w:pPr>
        <w:jc w:val="both"/>
        <w:rPr>
          <w:bCs/>
        </w:rPr>
      </w:pPr>
      <w:r w:rsidRPr="001172AA">
        <w:rPr>
          <w:bCs/>
        </w:rPr>
        <w:t>После получения документов ОМСУ в течение 5 рабочих дней перечисляет средства государственной поддержки на указанные счета.</w:t>
      </w:r>
    </w:p>
    <w:p w:rsidR="005242D6" w:rsidRPr="005242D6" w:rsidRDefault="005242D6" w:rsidP="005242D6">
      <w:pPr>
        <w:jc w:val="both"/>
        <w:rPr>
          <w:b/>
          <w:bCs/>
        </w:rPr>
      </w:pPr>
      <w:r w:rsidRPr="005242D6">
        <w:rPr>
          <w:b/>
          <w:bCs/>
        </w:rPr>
        <w:t>Перечисление субсидии осуществляется в несколько этапов (например, ежеквартально). Поэтому, по завершении очередного временного периода, необходимо предоставить в ОМСУ документ, подтверждающий оплату процентов по кредиту за этот период.</w:t>
      </w:r>
    </w:p>
    <w:p w:rsidR="00776473" w:rsidRDefault="00776473" w:rsidP="00AC2499">
      <w:pPr>
        <w:jc w:val="both"/>
        <w:rPr>
          <w:b/>
        </w:rPr>
      </w:pPr>
    </w:p>
    <w:p w:rsidR="00121C87" w:rsidRDefault="00121C87">
      <w:pPr>
        <w:rPr>
          <w:b/>
        </w:rPr>
      </w:pPr>
      <w:r>
        <w:rPr>
          <w:b/>
        </w:rPr>
        <w:br w:type="page"/>
      </w:r>
    </w:p>
    <w:p w:rsidR="00AC2499" w:rsidRPr="009D3694" w:rsidRDefault="00121C87" w:rsidP="00AC2499">
      <w:pPr>
        <w:jc w:val="both"/>
        <w:rPr>
          <w:b/>
        </w:rPr>
      </w:pPr>
      <w:r>
        <w:rPr>
          <w:b/>
        </w:rPr>
        <w:t>6</w:t>
      </w:r>
      <w:r w:rsidR="00AC2499" w:rsidRPr="009D3694">
        <w:rPr>
          <w:b/>
        </w:rPr>
        <w:t>. Как необходимо действовать, чтобы получить поддержку</w:t>
      </w:r>
      <w:r w:rsidR="00AC2499">
        <w:rPr>
          <w:b/>
        </w:rPr>
        <w:t xml:space="preserve"> </w:t>
      </w:r>
      <w:r w:rsidR="00AC2499" w:rsidRPr="009715E6">
        <w:rPr>
          <w:b/>
        </w:rPr>
        <w:t xml:space="preserve">на возмещение части расходов </w:t>
      </w:r>
      <w:r w:rsidR="00AC2499" w:rsidRPr="001A2BD6">
        <w:rPr>
          <w:b/>
        </w:rPr>
        <w:t>по энергоэффективному ремонту</w:t>
      </w:r>
      <w:r w:rsidR="00AC2499" w:rsidRPr="009D3694">
        <w:rPr>
          <w:b/>
        </w:rPr>
        <w:t>?</w:t>
      </w:r>
    </w:p>
    <w:p w:rsidR="00AC2499" w:rsidRPr="00A56612" w:rsidRDefault="00AC2499" w:rsidP="00AC2499">
      <w:pPr>
        <w:jc w:val="both"/>
        <w:rPr>
          <w:b/>
          <w:color w:val="000000" w:themeColor="text1"/>
        </w:rPr>
      </w:pPr>
      <w:r w:rsidRPr="00A56612">
        <w:rPr>
          <w:b/>
          <w:color w:val="000000" w:themeColor="text1"/>
        </w:rPr>
        <w:t>Шаг 1. Проверка МКД на соответствие требованиям.</w:t>
      </w:r>
    </w:p>
    <w:p w:rsidR="009D3694" w:rsidRPr="001F3636" w:rsidRDefault="009D3694" w:rsidP="009D3694">
      <w:pPr>
        <w:jc w:val="both"/>
      </w:pPr>
      <w:r w:rsidRPr="001F3636">
        <w:t>Если МКД планирует получение поддержки на возмещение части расходов по энергоэффективному ре</w:t>
      </w:r>
      <w:r w:rsidR="0027000A" w:rsidRPr="001F3636">
        <w:t>м</w:t>
      </w:r>
      <w:r w:rsidRPr="001F3636">
        <w:t>онту, то:</w:t>
      </w:r>
    </w:p>
    <w:p w:rsidR="009D3694" w:rsidRPr="001F3636" w:rsidRDefault="009D3694" w:rsidP="009D3694">
      <w:pPr>
        <w:numPr>
          <w:ilvl w:val="0"/>
          <w:numId w:val="10"/>
        </w:numPr>
        <w:jc w:val="both"/>
      </w:pPr>
      <w:r w:rsidRPr="001F3636">
        <w:rPr>
          <w:bCs/>
        </w:rPr>
        <w:t xml:space="preserve">не является аварийным </w:t>
      </w:r>
      <w:r w:rsidRPr="001F3636">
        <w:t>и подлежащим сносу или реконструкции;</w:t>
      </w:r>
    </w:p>
    <w:p w:rsidR="009D3694" w:rsidRPr="001F3636" w:rsidRDefault="009D3694" w:rsidP="009D3694">
      <w:pPr>
        <w:numPr>
          <w:ilvl w:val="0"/>
          <w:numId w:val="10"/>
        </w:numPr>
        <w:jc w:val="both"/>
      </w:pPr>
      <w:r w:rsidRPr="001F3636">
        <w:t>5</w:t>
      </w:r>
      <w:r w:rsidRPr="001F3636">
        <w:rPr>
          <w:lang w:val="en-US"/>
        </w:rPr>
        <w:t xml:space="preserve"> </w:t>
      </w:r>
      <w:r w:rsidRPr="001F3636">
        <w:t xml:space="preserve">лет </w:t>
      </w:r>
      <w:r w:rsidRPr="001F3636">
        <w:rPr>
          <w:lang w:val="en-US"/>
        </w:rPr>
        <w:t>&lt;</w:t>
      </w:r>
      <w:r w:rsidRPr="001F3636">
        <w:t xml:space="preserve"> </w:t>
      </w:r>
      <w:r w:rsidRPr="001F3636">
        <w:rPr>
          <w:bCs/>
        </w:rPr>
        <w:t xml:space="preserve">срок эксплуатации </w:t>
      </w:r>
      <w:r w:rsidRPr="001F3636">
        <w:rPr>
          <w:lang w:val="en-US"/>
        </w:rPr>
        <w:t>&lt;</w:t>
      </w:r>
      <w:r w:rsidRPr="001F3636">
        <w:t xml:space="preserve"> 60 лет;</w:t>
      </w:r>
    </w:p>
    <w:p w:rsidR="009D3694" w:rsidRPr="001F3636" w:rsidRDefault="009D3694" w:rsidP="009D3694">
      <w:pPr>
        <w:numPr>
          <w:ilvl w:val="0"/>
          <w:numId w:val="10"/>
        </w:numPr>
        <w:jc w:val="both"/>
      </w:pPr>
      <w:r w:rsidRPr="001F3636">
        <w:rPr>
          <w:bCs/>
        </w:rPr>
        <w:t xml:space="preserve">оснащен общедомовыми приборами учета </w:t>
      </w:r>
      <w:r w:rsidRPr="001F3636">
        <w:t>потребления коммунальных ресурсов (тепловой и электрической энергии);</w:t>
      </w:r>
    </w:p>
    <w:p w:rsidR="009D3694" w:rsidRPr="001F3636" w:rsidRDefault="009D3694" w:rsidP="009D3694">
      <w:pPr>
        <w:numPr>
          <w:ilvl w:val="0"/>
          <w:numId w:val="10"/>
        </w:numPr>
        <w:jc w:val="both"/>
      </w:pPr>
      <w:r w:rsidRPr="001F3636">
        <w:t xml:space="preserve">имеет возможность предоставить </w:t>
      </w:r>
      <w:r w:rsidRPr="001F3636">
        <w:rPr>
          <w:bCs/>
        </w:rPr>
        <w:t>расчет платы за коммунальные услуги</w:t>
      </w:r>
      <w:r w:rsidRPr="001F3636">
        <w:t xml:space="preserve"> </w:t>
      </w:r>
      <w:r w:rsidRPr="001F3636">
        <w:rPr>
          <w:bCs/>
        </w:rPr>
        <w:t>на сновании показания общедомовых приборов учета</w:t>
      </w:r>
      <w:r w:rsidRPr="001F3636">
        <w:t xml:space="preserve"> за любые 12 месяцев непрерывно, взятых за трехлетний период до даты подачи заявки;</w:t>
      </w:r>
    </w:p>
    <w:p w:rsidR="009D3694" w:rsidRPr="009D3694" w:rsidRDefault="009D3694" w:rsidP="009D3694">
      <w:pPr>
        <w:numPr>
          <w:ilvl w:val="0"/>
          <w:numId w:val="10"/>
        </w:numPr>
        <w:jc w:val="both"/>
      </w:pPr>
      <w:r w:rsidRPr="009D3694">
        <w:t>капитальный ремонт не финансируется за счет средств регионального оператора, сформированных за счет взносов на капремонт собственников помещений другого МКД.</w:t>
      </w:r>
    </w:p>
    <w:p w:rsidR="005516BC" w:rsidRPr="009E506F" w:rsidRDefault="005516BC" w:rsidP="005516BC">
      <w:pPr>
        <w:pStyle w:val="a8"/>
        <w:ind w:left="0"/>
        <w:jc w:val="both"/>
      </w:pPr>
      <w:r w:rsidRPr="009E506F">
        <w:t>Если ваш дом соответствует требованиям, то можно переходить к Шагу 2.</w:t>
      </w:r>
    </w:p>
    <w:p w:rsidR="001F3636" w:rsidRDefault="001F3636" w:rsidP="00F956EA">
      <w:pPr>
        <w:jc w:val="both"/>
        <w:rPr>
          <w:b/>
          <w:bCs/>
          <w:color w:val="000000" w:themeColor="text1"/>
        </w:rPr>
      </w:pPr>
    </w:p>
    <w:p w:rsidR="00F956EA" w:rsidRPr="009E506F" w:rsidRDefault="00F956EA" w:rsidP="00F956EA">
      <w:pPr>
        <w:jc w:val="both"/>
        <w:rPr>
          <w:color w:val="000000" w:themeColor="text1"/>
        </w:rPr>
      </w:pPr>
      <w:r w:rsidRPr="009E506F">
        <w:rPr>
          <w:b/>
          <w:bCs/>
          <w:color w:val="000000" w:themeColor="text1"/>
        </w:rPr>
        <w:t>Шаг 2. Рассчитать показатель экономии расходов на оплату коммунальных ресурсов</w:t>
      </w:r>
    </w:p>
    <w:p w:rsidR="00B062AC" w:rsidRPr="009E506F" w:rsidRDefault="00B062AC" w:rsidP="00F956EA">
      <w:pPr>
        <w:jc w:val="both"/>
        <w:rPr>
          <w:bCs/>
          <w:color w:val="000000" w:themeColor="text1"/>
        </w:rPr>
      </w:pPr>
      <w:r w:rsidRPr="009E506F">
        <w:rPr>
          <w:bCs/>
          <w:color w:val="000000" w:themeColor="text1"/>
        </w:rPr>
        <w:t>Показатель экономии должен быть не менее 10%</w:t>
      </w:r>
    </w:p>
    <w:p w:rsidR="00F956EA" w:rsidRPr="007E70EE" w:rsidRDefault="00F956EA" w:rsidP="00F956EA">
      <w:pPr>
        <w:jc w:val="both"/>
      </w:pPr>
      <w:r w:rsidRPr="007E70EE">
        <w:rPr>
          <w:bCs/>
        </w:rPr>
        <w:t>Расчеты проводятся с помощью «Помощник ЭКР» (калькулятор энергоэффективности):</w:t>
      </w:r>
    </w:p>
    <w:p w:rsidR="00F956EA" w:rsidRPr="007E70EE" w:rsidRDefault="00F956EA" w:rsidP="00F956EA">
      <w:pPr>
        <w:jc w:val="both"/>
      </w:pPr>
      <w:r w:rsidRPr="007E70EE">
        <w:rPr>
          <w:bCs/>
        </w:rPr>
        <w:t>«Помощник ЭКР» размещен на сайте Фонда ЖКХ. С ним можно ознакомит</w:t>
      </w:r>
      <w:r w:rsidR="00E12540" w:rsidRPr="007E70EE">
        <w:rPr>
          <w:bCs/>
        </w:rPr>
        <w:t>ь</w:t>
      </w:r>
      <w:r w:rsidRPr="007E70EE">
        <w:rPr>
          <w:bCs/>
        </w:rPr>
        <w:t>ся</w:t>
      </w:r>
      <w:r w:rsidR="00E12540" w:rsidRPr="007E70EE">
        <w:rPr>
          <w:bCs/>
        </w:rPr>
        <w:t>,</w:t>
      </w:r>
      <w:r w:rsidRPr="007E70EE">
        <w:rPr>
          <w:bCs/>
        </w:rPr>
        <w:t xml:space="preserve"> перейдя по ссылке: </w:t>
      </w:r>
      <w:hyperlink r:id="rId24" w:history="1">
        <w:r w:rsidRPr="007E70EE">
          <w:rPr>
            <w:rStyle w:val="a9"/>
            <w:bCs/>
            <w:lang w:val="en-US"/>
          </w:rPr>
          <w:t>http</w:t>
        </w:r>
        <w:r w:rsidRPr="007E70EE">
          <w:rPr>
            <w:rStyle w:val="a9"/>
            <w:bCs/>
          </w:rPr>
          <w:t>://</w:t>
        </w:r>
        <w:r w:rsidRPr="007E70EE">
          <w:rPr>
            <w:rStyle w:val="a9"/>
            <w:bCs/>
            <w:lang w:val="en-US"/>
          </w:rPr>
          <w:t>fondgkh</w:t>
        </w:r>
        <w:r w:rsidRPr="007E70EE">
          <w:rPr>
            <w:rStyle w:val="a9"/>
            <w:bCs/>
          </w:rPr>
          <w:t>.</w:t>
        </w:r>
        <w:r w:rsidRPr="007E70EE">
          <w:rPr>
            <w:rStyle w:val="a9"/>
            <w:bCs/>
            <w:lang w:val="en-US"/>
          </w:rPr>
          <w:t>ru</w:t>
        </w:r>
        <w:r w:rsidRPr="007E70EE">
          <w:rPr>
            <w:rStyle w:val="a9"/>
            <w:bCs/>
          </w:rPr>
          <w:t>/</w:t>
        </w:r>
        <w:r w:rsidRPr="007E70EE">
          <w:rPr>
            <w:rStyle w:val="a9"/>
            <w:bCs/>
            <w:lang w:val="en-US"/>
          </w:rPr>
          <w:t>finances</w:t>
        </w:r>
        <w:r w:rsidRPr="007E70EE">
          <w:rPr>
            <w:rStyle w:val="a9"/>
            <w:bCs/>
          </w:rPr>
          <w:t>/</w:t>
        </w:r>
        <w:r w:rsidRPr="007E70EE">
          <w:rPr>
            <w:rStyle w:val="a9"/>
            <w:bCs/>
            <w:lang w:val="en-US"/>
          </w:rPr>
          <w:t>documents</w:t>
        </w:r>
        <w:r w:rsidRPr="007E70EE">
          <w:rPr>
            <w:rStyle w:val="a9"/>
            <w:bCs/>
          </w:rPr>
          <w:t>/</w:t>
        </w:r>
        <w:r w:rsidRPr="007E70EE">
          <w:rPr>
            <w:rStyle w:val="a9"/>
            <w:bCs/>
            <w:lang w:val="en-US"/>
          </w:rPr>
          <w:t>pomoshhnik</w:t>
        </w:r>
        <w:r w:rsidRPr="007E70EE">
          <w:rPr>
            <w:rStyle w:val="a9"/>
            <w:bCs/>
          </w:rPr>
          <w:t>-</w:t>
        </w:r>
        <w:r w:rsidRPr="007E70EE">
          <w:rPr>
            <w:rStyle w:val="a9"/>
            <w:bCs/>
            <w:lang w:val="en-US"/>
          </w:rPr>
          <w:t>ekr</w:t>
        </w:r>
        <w:r w:rsidRPr="007E70EE">
          <w:rPr>
            <w:rStyle w:val="a9"/>
            <w:bCs/>
          </w:rPr>
          <w:t>/</w:t>
        </w:r>
      </w:hyperlink>
      <w:r w:rsidRPr="007E70EE">
        <w:rPr>
          <w:bCs/>
        </w:rPr>
        <w:t xml:space="preserve"> </w:t>
      </w:r>
    </w:p>
    <w:p w:rsidR="00F956EA" w:rsidRPr="007E70EE" w:rsidRDefault="00F956EA" w:rsidP="007E70EE">
      <w:pPr>
        <w:numPr>
          <w:ilvl w:val="0"/>
          <w:numId w:val="20"/>
        </w:numPr>
        <w:spacing w:after="0" w:line="240" w:lineRule="auto"/>
        <w:ind w:hanging="357"/>
        <w:jc w:val="both"/>
      </w:pPr>
      <w:r w:rsidRPr="007E70EE">
        <w:rPr>
          <w:bCs/>
        </w:rPr>
        <w:t>Для оценки потенциала энергоэффективности капитального ремонта в Помощник ЭКР необходимо внести данные о МКД:</w:t>
      </w:r>
    </w:p>
    <w:p w:rsidR="00F956EA" w:rsidRPr="00F956EA" w:rsidRDefault="00F956EA" w:rsidP="007E70EE">
      <w:pPr>
        <w:numPr>
          <w:ilvl w:val="1"/>
          <w:numId w:val="31"/>
        </w:numPr>
        <w:spacing w:after="0" w:line="240" w:lineRule="auto"/>
        <w:ind w:hanging="357"/>
        <w:jc w:val="both"/>
      </w:pPr>
      <w:r w:rsidRPr="00F956EA">
        <w:t>объемно-планировочные;</w:t>
      </w:r>
    </w:p>
    <w:p w:rsidR="00F956EA" w:rsidRPr="00F956EA" w:rsidRDefault="00F956EA" w:rsidP="007E70EE">
      <w:pPr>
        <w:numPr>
          <w:ilvl w:val="1"/>
          <w:numId w:val="31"/>
        </w:numPr>
        <w:spacing w:after="0" w:line="240" w:lineRule="auto"/>
        <w:ind w:hanging="357"/>
        <w:jc w:val="both"/>
      </w:pPr>
      <w:r w:rsidRPr="00F956EA">
        <w:t>характеристики инженерных систем;</w:t>
      </w:r>
    </w:p>
    <w:p w:rsidR="00F956EA" w:rsidRPr="00F956EA" w:rsidRDefault="00F956EA" w:rsidP="007E70EE">
      <w:pPr>
        <w:numPr>
          <w:ilvl w:val="1"/>
          <w:numId w:val="31"/>
        </w:numPr>
        <w:spacing w:after="0" w:line="240" w:lineRule="auto"/>
        <w:ind w:hanging="357"/>
        <w:jc w:val="both"/>
      </w:pPr>
      <w:r w:rsidRPr="00F956EA">
        <w:t>данные тепло- и электропотребления.</w:t>
      </w:r>
    </w:p>
    <w:p w:rsidR="00F956EA" w:rsidRPr="007E70EE" w:rsidRDefault="00F956EA" w:rsidP="007E70EE">
      <w:pPr>
        <w:numPr>
          <w:ilvl w:val="0"/>
          <w:numId w:val="20"/>
        </w:numPr>
        <w:spacing w:before="120" w:after="0"/>
        <w:ind w:left="714" w:hanging="357"/>
        <w:jc w:val="both"/>
      </w:pPr>
      <w:r w:rsidRPr="007E70EE">
        <w:rPr>
          <w:bCs/>
        </w:rPr>
        <w:t>После ввода данных Помощник ЭКР:</w:t>
      </w:r>
    </w:p>
    <w:p w:rsidR="00F956EA" w:rsidRPr="00F956EA" w:rsidRDefault="00F956EA" w:rsidP="007E70EE">
      <w:pPr>
        <w:pStyle w:val="a8"/>
        <w:numPr>
          <w:ilvl w:val="0"/>
          <w:numId w:val="32"/>
        </w:numPr>
        <w:jc w:val="both"/>
      </w:pPr>
      <w:r w:rsidRPr="00F956EA">
        <w:t>предложит выбрать применимые на конкретном доме энергоэффективные мероприятия;</w:t>
      </w:r>
    </w:p>
    <w:p w:rsidR="00F956EA" w:rsidRDefault="00F956EA" w:rsidP="007E70EE">
      <w:pPr>
        <w:pStyle w:val="a8"/>
        <w:numPr>
          <w:ilvl w:val="0"/>
          <w:numId w:val="32"/>
        </w:numPr>
        <w:jc w:val="both"/>
      </w:pPr>
      <w:r w:rsidRPr="00F956EA">
        <w:t>позволит спрогнозировать эффект от их применения;</w:t>
      </w:r>
    </w:p>
    <w:p w:rsidR="00AC2499" w:rsidRDefault="00F956EA" w:rsidP="007E70EE">
      <w:pPr>
        <w:pStyle w:val="a8"/>
        <w:numPr>
          <w:ilvl w:val="0"/>
          <w:numId w:val="32"/>
        </w:numPr>
        <w:jc w:val="both"/>
      </w:pPr>
      <w:r w:rsidRPr="00F956EA">
        <w:t>позволит рассчитать размер финансовой поддержки.</w:t>
      </w:r>
    </w:p>
    <w:p w:rsidR="007C198E" w:rsidRPr="007C198E" w:rsidRDefault="007C198E" w:rsidP="007C198E">
      <w:pPr>
        <w:jc w:val="both"/>
        <w:rPr>
          <w:color w:val="000000" w:themeColor="text1"/>
        </w:rPr>
      </w:pPr>
      <w:r>
        <w:rPr>
          <w:color w:val="000000" w:themeColor="text1"/>
        </w:rPr>
        <w:t xml:space="preserve">До заполнения «помощника ЭКР» Вы можете </w:t>
      </w:r>
      <w:r w:rsidRPr="007C198E">
        <w:rPr>
          <w:color w:val="000000" w:themeColor="text1"/>
        </w:rPr>
        <w:t>провести экспресс оценку потенциала энергоэффективности МКД</w:t>
      </w:r>
      <w:r>
        <w:rPr>
          <w:color w:val="000000" w:themeColor="text1"/>
        </w:rPr>
        <w:t>.</w:t>
      </w:r>
    </w:p>
    <w:p w:rsidR="007C198E" w:rsidRPr="007C198E" w:rsidRDefault="007C198E" w:rsidP="007C198E">
      <w:pPr>
        <w:jc w:val="both"/>
        <w:rPr>
          <w:color w:val="000000" w:themeColor="text1"/>
        </w:rPr>
      </w:pPr>
      <w:r w:rsidRPr="007C198E">
        <w:rPr>
          <w:color w:val="000000" w:themeColor="text1"/>
        </w:rPr>
        <w:t xml:space="preserve">Для этого необходимо заполнить и отправить </w:t>
      </w:r>
      <w:r>
        <w:rPr>
          <w:color w:val="000000" w:themeColor="text1"/>
        </w:rPr>
        <w:t xml:space="preserve">анкету </w:t>
      </w:r>
      <w:r w:rsidRPr="007C198E">
        <w:rPr>
          <w:color w:val="000000" w:themeColor="text1"/>
        </w:rPr>
        <w:t xml:space="preserve">на </w:t>
      </w:r>
      <w:r>
        <w:rPr>
          <w:color w:val="000000" w:themeColor="text1"/>
        </w:rPr>
        <w:t xml:space="preserve">адрес министерства </w:t>
      </w:r>
      <w:r w:rsidRPr="007C198E">
        <w:rPr>
          <w:color w:val="000000" w:themeColor="text1"/>
        </w:rPr>
        <w:t>(см. приложение 1.).</w:t>
      </w:r>
    </w:p>
    <w:p w:rsidR="007C198E" w:rsidRPr="007C198E" w:rsidRDefault="007C198E" w:rsidP="007C198E">
      <w:pPr>
        <w:jc w:val="both"/>
        <w:rPr>
          <w:color w:val="000000" w:themeColor="text1"/>
        </w:rPr>
      </w:pPr>
      <w:r w:rsidRPr="007C198E">
        <w:rPr>
          <w:color w:val="000000" w:themeColor="text1"/>
        </w:rPr>
        <w:t xml:space="preserve">Данный шаг позволит </w:t>
      </w:r>
      <w:r>
        <w:rPr>
          <w:color w:val="000000" w:themeColor="text1"/>
        </w:rPr>
        <w:t xml:space="preserve">выявить наличие потенциала экономии в вашем МКД и позволит </w:t>
      </w:r>
      <w:r w:rsidRPr="007C198E">
        <w:rPr>
          <w:color w:val="000000" w:themeColor="text1"/>
        </w:rPr>
        <w:t>сэкономить время на заполнении «Помощника ЭКР».</w:t>
      </w:r>
    </w:p>
    <w:p w:rsidR="00261482" w:rsidRPr="007E70EE" w:rsidRDefault="00CC1273" w:rsidP="00F42A61">
      <w:pPr>
        <w:jc w:val="both"/>
        <w:rPr>
          <w:color w:val="000000" w:themeColor="text1"/>
        </w:rPr>
      </w:pPr>
      <w:r w:rsidRPr="007E70EE">
        <w:rPr>
          <w:color w:val="000000" w:themeColor="text1"/>
        </w:rPr>
        <w:t>Обращаем ваше внимание на то, что от правильности расчетов потенциала экономии зависит не только размер поддержки, но и, в целом, возможность ее получения.</w:t>
      </w:r>
    </w:p>
    <w:p w:rsidR="006315D3" w:rsidRPr="007E70EE" w:rsidRDefault="006315D3">
      <w:r w:rsidRPr="007E70EE">
        <w:t>Если расчеты в «Помощнике ЭКР» показали потенциал экономии свыше 10 %</w:t>
      </w:r>
      <w:r w:rsidR="00A0751B" w:rsidRPr="007E70EE">
        <w:t xml:space="preserve"> можно переходить к Шагу 3.</w:t>
      </w:r>
    </w:p>
    <w:p w:rsidR="00F07821" w:rsidRPr="00E91396" w:rsidRDefault="00F07821" w:rsidP="00776473">
      <w:pPr>
        <w:jc w:val="both"/>
        <w:rPr>
          <w:b/>
          <w:color w:val="000000" w:themeColor="text1"/>
          <w:u w:val="single"/>
        </w:rPr>
      </w:pPr>
    </w:p>
    <w:p w:rsidR="00776473" w:rsidRPr="00F07821" w:rsidRDefault="00776473" w:rsidP="00776473">
      <w:pPr>
        <w:jc w:val="both"/>
        <w:rPr>
          <w:b/>
          <w:color w:val="000000" w:themeColor="text1"/>
        </w:rPr>
      </w:pPr>
      <w:r w:rsidRPr="00F07821">
        <w:rPr>
          <w:b/>
          <w:color w:val="000000" w:themeColor="text1"/>
        </w:rPr>
        <w:t xml:space="preserve">Шаг 3. Подготовка заявки в </w:t>
      </w:r>
      <w:r w:rsidR="00F07821">
        <w:rPr>
          <w:b/>
          <w:color w:val="000000" w:themeColor="text1"/>
        </w:rPr>
        <w:t>профильное м</w:t>
      </w:r>
      <w:r w:rsidRPr="00F07821">
        <w:rPr>
          <w:b/>
          <w:color w:val="000000" w:themeColor="text1"/>
        </w:rPr>
        <w:t>инистерство.</w:t>
      </w:r>
    </w:p>
    <w:p w:rsidR="00776473" w:rsidRDefault="00776473" w:rsidP="00776473">
      <w:pPr>
        <w:jc w:val="both"/>
      </w:pPr>
      <w:r>
        <w:t>(требования по подготовке заявки должны быть установлены Министерством в рамках приказа)</w:t>
      </w:r>
    </w:p>
    <w:p w:rsidR="00F36A07" w:rsidRDefault="00F36A07" w:rsidP="00F36A07">
      <w:r w:rsidRPr="00776473">
        <w:t>Для пре</w:t>
      </w:r>
      <w:r>
        <w:t>доставления в Министерство потребуется:</w:t>
      </w:r>
    </w:p>
    <w:p w:rsidR="00F36A07" w:rsidRDefault="00F36A07" w:rsidP="00F36A07">
      <w:pPr>
        <w:pStyle w:val="a8"/>
        <w:numPr>
          <w:ilvl w:val="0"/>
          <w:numId w:val="22"/>
        </w:numPr>
        <w:jc w:val="both"/>
      </w:pPr>
      <w:r>
        <w:t>заполненный по вашему дому «помощник ЭКР», показывающий, что потенциал экономии не менее 10%.</w:t>
      </w:r>
    </w:p>
    <w:p w:rsidR="00F36A07" w:rsidRDefault="00F36A07" w:rsidP="00F36A07">
      <w:pPr>
        <w:pStyle w:val="a8"/>
        <w:numPr>
          <w:ilvl w:val="0"/>
          <w:numId w:val="22"/>
        </w:numPr>
        <w:jc w:val="both"/>
      </w:pPr>
      <w:r>
        <w:t xml:space="preserve">заполненный Акт осмотра МКД (приложение </w:t>
      </w:r>
      <w:r w:rsidR="00156873">
        <w:t>2</w:t>
      </w:r>
      <w:r>
        <w:t>.)</w:t>
      </w:r>
    </w:p>
    <w:p w:rsidR="00F36A07" w:rsidRPr="00776473" w:rsidRDefault="00F36A07" w:rsidP="00F36A07">
      <w:pPr>
        <w:pStyle w:val="a8"/>
        <w:numPr>
          <w:ilvl w:val="0"/>
          <w:numId w:val="22"/>
        </w:numPr>
        <w:jc w:val="both"/>
      </w:pPr>
      <w:r>
        <w:t>с</w:t>
      </w:r>
      <w:r w:rsidRPr="00776473">
        <w:t>правка об объеме потребления коммунальных ресурсов по показаниям коллективных (общедомовых) приборов учета коммунальных ресурсов</w:t>
      </w:r>
      <w:r>
        <w:t xml:space="preserve"> (приложение </w:t>
      </w:r>
      <w:r w:rsidR="00156873">
        <w:t>3</w:t>
      </w:r>
      <w:r>
        <w:t>.)</w:t>
      </w:r>
    </w:p>
    <w:p w:rsidR="00776473" w:rsidRDefault="00776473" w:rsidP="00776473">
      <w:pPr>
        <w:jc w:val="both"/>
      </w:pPr>
      <w:r>
        <w:t xml:space="preserve">Если требования к предоставлению заявки выполнены, </w:t>
      </w:r>
      <w:r w:rsidR="00971953">
        <w:t>м</w:t>
      </w:r>
      <w:r>
        <w:t>инистерство включает ваш дом в заявку субъекта РФ и направляет ее в Фонд ЖКХ в целях резервирования средств за субъектом РФ.</w:t>
      </w:r>
    </w:p>
    <w:p w:rsidR="00776473" w:rsidRDefault="00776473" w:rsidP="00776473">
      <w:pPr>
        <w:jc w:val="both"/>
      </w:pPr>
      <w:r>
        <w:t xml:space="preserve">После проверки документов Фонд ЖКХ информирует </w:t>
      </w:r>
      <w:r w:rsidR="00971953">
        <w:t>м</w:t>
      </w:r>
      <w:r>
        <w:t>инистерство о том, что средства за субъектом зарезервированы.</w:t>
      </w:r>
    </w:p>
    <w:p w:rsidR="00776473" w:rsidRDefault="00776473" w:rsidP="00776473">
      <w:pPr>
        <w:jc w:val="both"/>
      </w:pPr>
      <w:r>
        <w:t>Министерство информирует ваш МКД о том, что МКД вошел в заявку.</w:t>
      </w:r>
    </w:p>
    <w:p w:rsidR="00A0751B" w:rsidRPr="00971953" w:rsidRDefault="000F03E3" w:rsidP="000F03E3">
      <w:pPr>
        <w:jc w:val="both"/>
      </w:pPr>
      <w:r w:rsidRPr="00971953">
        <w:t>Переходить к следующему шагу целесообразно после получении информации о включении МКД в заявку субъекта РФ.</w:t>
      </w:r>
    </w:p>
    <w:p w:rsidR="00971953" w:rsidRPr="00971953" w:rsidRDefault="00971953" w:rsidP="00CD1CF4">
      <w:pPr>
        <w:jc w:val="both"/>
        <w:rPr>
          <w:b/>
          <w:bCs/>
          <w:color w:val="000000" w:themeColor="text1"/>
        </w:rPr>
      </w:pPr>
    </w:p>
    <w:p w:rsidR="0058797C" w:rsidRDefault="0058797C">
      <w:pPr>
        <w:rPr>
          <w:b/>
          <w:bCs/>
          <w:color w:val="000000" w:themeColor="text1"/>
        </w:rPr>
      </w:pPr>
      <w:r>
        <w:rPr>
          <w:b/>
          <w:bCs/>
          <w:color w:val="000000" w:themeColor="text1"/>
        </w:rPr>
        <w:br w:type="page"/>
      </w:r>
    </w:p>
    <w:p w:rsidR="00CD1CF4" w:rsidRPr="00971953" w:rsidRDefault="00CD1CF4" w:rsidP="00CD1CF4">
      <w:pPr>
        <w:jc w:val="both"/>
        <w:rPr>
          <w:color w:val="000000" w:themeColor="text1"/>
        </w:rPr>
      </w:pPr>
      <w:r w:rsidRPr="00971953">
        <w:rPr>
          <w:b/>
          <w:bCs/>
          <w:color w:val="000000" w:themeColor="text1"/>
        </w:rPr>
        <w:t xml:space="preserve">Шаг </w:t>
      </w:r>
      <w:r w:rsidR="00EB6E3F" w:rsidRPr="00971953">
        <w:rPr>
          <w:b/>
          <w:bCs/>
          <w:color w:val="000000" w:themeColor="text1"/>
        </w:rPr>
        <w:t>4</w:t>
      </w:r>
      <w:r w:rsidRPr="00971953">
        <w:rPr>
          <w:b/>
          <w:bCs/>
          <w:color w:val="000000" w:themeColor="text1"/>
        </w:rPr>
        <w:t>. На общем собрании собственников помещений в МКД принять решения, необходимые для участия в программе господдержки, включая:</w:t>
      </w:r>
    </w:p>
    <w:p w:rsidR="0065271C" w:rsidRPr="0065271C" w:rsidRDefault="0065271C" w:rsidP="0065271C">
      <w:pPr>
        <w:pStyle w:val="a8"/>
        <w:numPr>
          <w:ilvl w:val="0"/>
          <w:numId w:val="24"/>
        </w:numPr>
      </w:pPr>
      <w:r w:rsidRPr="0065271C">
        <w:t>Решения о проведении капитального ремонта</w:t>
      </w:r>
      <w:r>
        <w:t>;</w:t>
      </w:r>
    </w:p>
    <w:p w:rsidR="0065271C" w:rsidRPr="0065271C" w:rsidRDefault="0065271C" w:rsidP="0065271C">
      <w:pPr>
        <w:pStyle w:val="a8"/>
        <w:numPr>
          <w:ilvl w:val="0"/>
          <w:numId w:val="24"/>
        </w:numPr>
      </w:pPr>
      <w:r w:rsidRPr="0065271C">
        <w:t>Решение о порядке использования средств господдержки</w:t>
      </w:r>
      <w:r>
        <w:t>.</w:t>
      </w:r>
    </w:p>
    <w:p w:rsidR="0065271C" w:rsidRPr="00D73023" w:rsidRDefault="0065271C" w:rsidP="0065271C">
      <w:pPr>
        <w:jc w:val="both"/>
        <w:rPr>
          <w:bCs/>
        </w:rPr>
      </w:pPr>
      <w:r w:rsidRPr="00D73023">
        <w:rPr>
          <w:bCs/>
        </w:rPr>
        <w:t>Решения по данным вопросам должны приниматься не менее чем 2/3 голосов собственников помещений в МКД.</w:t>
      </w:r>
    </w:p>
    <w:p w:rsidR="0065271C" w:rsidRDefault="0065271C" w:rsidP="0065271C">
      <w:pPr>
        <w:jc w:val="both"/>
      </w:pPr>
      <w:r w:rsidRPr="00500041">
        <w:t>Модельные документы общего собрания собственников помещений в многоквартирном доме для принятия решений о проведении капитального ремонта с привлечением средств государственной поддержки</w:t>
      </w:r>
      <w:r>
        <w:t xml:space="preserve"> можно скачать с сайта «Реформа ЖКХ»</w:t>
      </w:r>
      <w:r w:rsidR="00E656C1">
        <w:t>:</w:t>
      </w:r>
    </w:p>
    <w:p w:rsidR="00E656C1" w:rsidRDefault="007D42C8" w:rsidP="0065271C">
      <w:pPr>
        <w:jc w:val="both"/>
      </w:pPr>
      <w:hyperlink r:id="rId25" w:history="1">
        <w:r w:rsidR="00652387" w:rsidRPr="0042107F">
          <w:rPr>
            <w:rStyle w:val="a9"/>
          </w:rPr>
          <w:t>https://www.reformagkh.ru/misc/%D0%AD%D0%BD%D0%B5%D1%80%D0%B3%D0%BE%D1%8D%D1%84%D1%84%D0%B5%D0%BA%D1%82%D0%B8%D0%B2%D0%BD%D1%8B%D0%B9_%D0%BA%D0%B0%D0%BF%D1%80%D0%B5%D0%BC%D0%BE%D0%BD%D1%82.zip</w:t>
        </w:r>
      </w:hyperlink>
      <w:r w:rsidR="00652387">
        <w:t xml:space="preserve"> </w:t>
      </w:r>
    </w:p>
    <w:p w:rsidR="00E656C1" w:rsidRDefault="00E656C1" w:rsidP="0065271C">
      <w:pPr>
        <w:jc w:val="both"/>
      </w:pPr>
    </w:p>
    <w:p w:rsidR="0063352B" w:rsidRPr="00D73023" w:rsidRDefault="0063352B" w:rsidP="0063352B">
      <w:pPr>
        <w:jc w:val="both"/>
        <w:rPr>
          <w:color w:val="000000" w:themeColor="text1"/>
        </w:rPr>
      </w:pPr>
      <w:r w:rsidRPr="00D73023">
        <w:rPr>
          <w:b/>
          <w:bCs/>
          <w:color w:val="000000" w:themeColor="text1"/>
        </w:rPr>
        <w:t>Шаг 5. Провести капитальный ремонт и направить отчет в ОМСУ/уполномоченный орган</w:t>
      </w:r>
    </w:p>
    <w:p w:rsidR="0063352B" w:rsidRPr="00D73023" w:rsidRDefault="0063352B" w:rsidP="0063352B">
      <w:pPr>
        <w:jc w:val="both"/>
      </w:pPr>
      <w:r w:rsidRPr="0063352B">
        <w:rPr>
          <w:bCs/>
        </w:rPr>
        <w:t xml:space="preserve">Необходимо представить в Министерство или другой уполномоченный орган </w:t>
      </w:r>
      <w:r w:rsidRPr="00D73023">
        <w:rPr>
          <w:bCs/>
        </w:rPr>
        <w:t>не позднее 31 декабря года подачи заявки (лучше подать отчет заблаговременно, с точным срокам подачи отчетности можно ознакомиться в ОМСУ или другом уполномоченном органе) документы, подтверждающие:</w:t>
      </w:r>
    </w:p>
    <w:p w:rsidR="0063352B" w:rsidRPr="00D73023" w:rsidRDefault="0063352B" w:rsidP="0063352B">
      <w:pPr>
        <w:numPr>
          <w:ilvl w:val="0"/>
          <w:numId w:val="25"/>
        </w:numPr>
      </w:pPr>
      <w:r w:rsidRPr="00D73023">
        <w:rPr>
          <w:bCs/>
        </w:rPr>
        <w:t>выполнение работ и (или) услуг по капитальному ремонту МКД:</w:t>
      </w:r>
    </w:p>
    <w:p w:rsidR="0063352B" w:rsidRPr="0063352B" w:rsidRDefault="0063352B" w:rsidP="0063352B">
      <w:pPr>
        <w:numPr>
          <w:ilvl w:val="1"/>
          <w:numId w:val="25"/>
        </w:numPr>
      </w:pPr>
      <w:r w:rsidRPr="0063352B">
        <w:t xml:space="preserve">договор с подрядчиками на проведение работ по капитальному ремонту, в соответствии с перечнем работ, принятым на ОСС. </w:t>
      </w:r>
    </w:p>
    <w:p w:rsidR="0065271C" w:rsidRDefault="0063352B" w:rsidP="0063352B">
      <w:pPr>
        <w:numPr>
          <w:ilvl w:val="1"/>
          <w:numId w:val="25"/>
        </w:numPr>
      </w:pPr>
      <w:r w:rsidRPr="0063352B">
        <w:t>форма КС-2 «Акт о приемке выполненных работ»; форма КС-3 «Справка о стоимости выполненных работ и затрат».</w:t>
      </w:r>
    </w:p>
    <w:p w:rsidR="00D73023" w:rsidRPr="00E05F03" w:rsidRDefault="00D73023" w:rsidP="0063352B">
      <w:pPr>
        <w:rPr>
          <w:b/>
          <w:bCs/>
          <w:color w:val="000000" w:themeColor="text1"/>
          <w:u w:val="single"/>
        </w:rPr>
      </w:pPr>
    </w:p>
    <w:p w:rsidR="0063352B" w:rsidRPr="00D73023" w:rsidRDefault="0063352B" w:rsidP="0063352B">
      <w:pPr>
        <w:rPr>
          <w:color w:val="000000" w:themeColor="text1"/>
        </w:rPr>
      </w:pPr>
      <w:r w:rsidRPr="00D73023">
        <w:rPr>
          <w:b/>
          <w:bCs/>
          <w:color w:val="000000" w:themeColor="text1"/>
        </w:rPr>
        <w:t>Шаг 6. Получить средства господдержки на возмещение части расходов на ЭЭ мероприятия</w:t>
      </w:r>
    </w:p>
    <w:p w:rsidR="0063352B" w:rsidRPr="00EC5EF2" w:rsidRDefault="0063352B" w:rsidP="0063352B">
      <w:pPr>
        <w:jc w:val="both"/>
      </w:pPr>
      <w:r w:rsidRPr="00EC5EF2">
        <w:t xml:space="preserve">В течение </w:t>
      </w:r>
      <w:r w:rsidRPr="00EC5EF2">
        <w:rPr>
          <w:bCs/>
        </w:rPr>
        <w:t xml:space="preserve">30 рабочих </w:t>
      </w:r>
      <w:r w:rsidRPr="00EC5EF2">
        <w:t xml:space="preserve">дней после получения уведомления от ОМСУ о выделении субсидии, ТСЖ/ЖСК/ЖК или управляющая организация должны направить в ОМСУ: </w:t>
      </w:r>
    </w:p>
    <w:p w:rsidR="0063352B" w:rsidRPr="00EC5EF2" w:rsidRDefault="0063352B" w:rsidP="0063352B">
      <w:pPr>
        <w:numPr>
          <w:ilvl w:val="0"/>
          <w:numId w:val="26"/>
        </w:numPr>
      </w:pPr>
      <w:r w:rsidRPr="00EC5EF2">
        <w:rPr>
          <w:bCs/>
        </w:rPr>
        <w:t xml:space="preserve">реквизиты банковского счета </w:t>
      </w:r>
      <w:r w:rsidRPr="00EC5EF2">
        <w:t xml:space="preserve">для перечисления средств финансовой поддержки </w:t>
      </w:r>
      <w:r w:rsidRPr="00EC5EF2">
        <w:rPr>
          <w:i/>
          <w:iCs/>
        </w:rPr>
        <w:t>(в соответствии с решением общего собрания собственников)</w:t>
      </w:r>
      <w:r w:rsidRPr="00EC5EF2">
        <w:t>;</w:t>
      </w:r>
    </w:p>
    <w:p w:rsidR="0063352B" w:rsidRPr="00EC5EF2" w:rsidRDefault="0063352B" w:rsidP="0063352B">
      <w:pPr>
        <w:numPr>
          <w:ilvl w:val="0"/>
          <w:numId w:val="26"/>
        </w:numPr>
      </w:pPr>
      <w:r w:rsidRPr="00EC5EF2">
        <w:rPr>
          <w:bCs/>
        </w:rPr>
        <w:t xml:space="preserve">решение общего собрания собственников </w:t>
      </w:r>
      <w:r w:rsidRPr="00EC5EF2">
        <w:t>о капитальном ремонте и порядке использования средств государственной поддержки;</w:t>
      </w:r>
    </w:p>
    <w:p w:rsidR="0063352B" w:rsidRPr="0063352B" w:rsidRDefault="0063352B" w:rsidP="0063352B">
      <w:r w:rsidRPr="0063352B">
        <w:t xml:space="preserve">После получения документов ОМСУ в течение </w:t>
      </w:r>
      <w:r w:rsidRPr="00EC5EF2">
        <w:rPr>
          <w:bCs/>
        </w:rPr>
        <w:t>5 рабочих</w:t>
      </w:r>
      <w:r w:rsidRPr="0063352B">
        <w:rPr>
          <w:b/>
          <w:bCs/>
        </w:rPr>
        <w:t xml:space="preserve"> </w:t>
      </w:r>
      <w:r w:rsidRPr="0063352B">
        <w:t>дней перечисляет средства государственной поддержки на указанные счета.</w:t>
      </w:r>
    </w:p>
    <w:p w:rsidR="005267C5" w:rsidRDefault="005267C5" w:rsidP="005267C5">
      <w:pPr>
        <w:pStyle w:val="a8"/>
        <w:ind w:left="0"/>
        <w:jc w:val="both"/>
        <w:rPr>
          <w:b/>
        </w:rPr>
      </w:pPr>
    </w:p>
    <w:p w:rsidR="00FF181E" w:rsidRDefault="00FF181E">
      <w:pPr>
        <w:rPr>
          <w:b/>
        </w:rPr>
      </w:pPr>
      <w:r>
        <w:rPr>
          <w:b/>
        </w:rPr>
        <w:br w:type="page"/>
      </w:r>
    </w:p>
    <w:p w:rsidR="005267C5" w:rsidRPr="005267C5" w:rsidRDefault="00FF181E" w:rsidP="005267C5">
      <w:pPr>
        <w:pStyle w:val="a8"/>
        <w:ind w:left="0"/>
        <w:jc w:val="both"/>
        <w:rPr>
          <w:b/>
        </w:rPr>
      </w:pPr>
      <w:r>
        <w:rPr>
          <w:b/>
        </w:rPr>
        <w:t>7</w:t>
      </w:r>
      <w:r w:rsidR="005267C5">
        <w:rPr>
          <w:b/>
        </w:rPr>
        <w:t xml:space="preserve">. </w:t>
      </w:r>
      <w:r w:rsidR="005267C5" w:rsidRPr="005267C5">
        <w:rPr>
          <w:b/>
        </w:rPr>
        <w:t>Можно ли получить поддержку, когда ремонт уж</w:t>
      </w:r>
      <w:r w:rsidR="00D1788D">
        <w:rPr>
          <w:b/>
        </w:rPr>
        <w:t>е</w:t>
      </w:r>
      <w:r w:rsidR="005267C5" w:rsidRPr="005267C5">
        <w:rPr>
          <w:b/>
        </w:rPr>
        <w:t xml:space="preserve"> проведен?</w:t>
      </w:r>
    </w:p>
    <w:p w:rsidR="00D97DEB" w:rsidRPr="00D1788D" w:rsidRDefault="00D97DEB" w:rsidP="00D97DEB">
      <w:pPr>
        <w:jc w:val="both"/>
        <w:rPr>
          <w:color w:val="000000" w:themeColor="text1"/>
        </w:rPr>
      </w:pPr>
      <w:r w:rsidRPr="00D1788D">
        <w:rPr>
          <w:color w:val="000000" w:themeColor="text1"/>
        </w:rPr>
        <w:t xml:space="preserve">Собственники МКД, соответствующих установленным требованиям, в которых </w:t>
      </w:r>
      <w:r w:rsidRPr="00D1788D">
        <w:rPr>
          <w:bCs/>
          <w:color w:val="000000" w:themeColor="text1"/>
        </w:rPr>
        <w:t>уже реализован энергоэффективный капитальный ремонт</w:t>
      </w:r>
      <w:r w:rsidRPr="00D1788D">
        <w:rPr>
          <w:color w:val="000000" w:themeColor="text1"/>
        </w:rPr>
        <w:t xml:space="preserve"> также могут претендовать на получение государственной поддержки, в случае если такой </w:t>
      </w:r>
      <w:r w:rsidRPr="00D1788D">
        <w:rPr>
          <w:bCs/>
          <w:color w:val="000000" w:themeColor="text1"/>
        </w:rPr>
        <w:t>ремонт был проведен после 1 февраля 2017 года</w:t>
      </w:r>
      <w:r w:rsidRPr="00D1788D">
        <w:rPr>
          <w:color w:val="000000" w:themeColor="text1"/>
        </w:rPr>
        <w:t>.</w:t>
      </w:r>
    </w:p>
    <w:p w:rsidR="008050D5" w:rsidRDefault="008050D5" w:rsidP="000B0CE4">
      <w:pPr>
        <w:jc w:val="both"/>
        <w:rPr>
          <w:b/>
          <w:color w:val="000000" w:themeColor="text1"/>
        </w:rPr>
      </w:pPr>
    </w:p>
    <w:p w:rsidR="000B0CE4" w:rsidRPr="00D1788D" w:rsidRDefault="000B0CE4" w:rsidP="000B0CE4">
      <w:pPr>
        <w:jc w:val="both"/>
        <w:rPr>
          <w:b/>
          <w:color w:val="000000" w:themeColor="text1"/>
        </w:rPr>
      </w:pPr>
      <w:r w:rsidRPr="00D1788D">
        <w:rPr>
          <w:b/>
          <w:color w:val="000000" w:themeColor="text1"/>
        </w:rPr>
        <w:t>Шаг 1. Проверка МКД на соответствие требованиям.</w:t>
      </w:r>
    </w:p>
    <w:p w:rsidR="000B0CE4" w:rsidRDefault="000B0CE4" w:rsidP="000B0CE4">
      <w:pPr>
        <w:jc w:val="both"/>
      </w:pPr>
      <w:r>
        <w:t xml:space="preserve">Если МКД планирует получение поддержки </w:t>
      </w:r>
      <w:r w:rsidRPr="001A2BD6">
        <w:rPr>
          <w:b/>
        </w:rPr>
        <w:t>на возмещение части расходов по энергоэффективному ремонту</w:t>
      </w:r>
      <w:r>
        <w:t>, то:</w:t>
      </w:r>
    </w:p>
    <w:p w:rsidR="000B0CE4" w:rsidRPr="009D3694" w:rsidRDefault="000B0CE4" w:rsidP="000B0CE4">
      <w:pPr>
        <w:pStyle w:val="a8"/>
        <w:numPr>
          <w:ilvl w:val="0"/>
          <w:numId w:val="27"/>
        </w:numPr>
        <w:jc w:val="both"/>
      </w:pPr>
      <w:r w:rsidRPr="000B0CE4">
        <w:rPr>
          <w:b/>
          <w:bCs/>
        </w:rPr>
        <w:t xml:space="preserve">не является аварийным </w:t>
      </w:r>
      <w:r w:rsidRPr="009D3694">
        <w:t>и подлежащим сносу или реконструкции;</w:t>
      </w:r>
    </w:p>
    <w:p w:rsidR="000B0CE4" w:rsidRPr="009D3694" w:rsidRDefault="000B0CE4" w:rsidP="000B0CE4">
      <w:pPr>
        <w:pStyle w:val="a8"/>
        <w:numPr>
          <w:ilvl w:val="0"/>
          <w:numId w:val="27"/>
        </w:numPr>
        <w:jc w:val="both"/>
      </w:pPr>
      <w:r w:rsidRPr="009D3694">
        <w:t>5</w:t>
      </w:r>
      <w:r w:rsidRPr="000B0CE4">
        <w:rPr>
          <w:lang w:val="en-US"/>
        </w:rPr>
        <w:t xml:space="preserve"> </w:t>
      </w:r>
      <w:r w:rsidRPr="009D3694">
        <w:t xml:space="preserve">лет </w:t>
      </w:r>
      <w:r w:rsidRPr="000B0CE4">
        <w:rPr>
          <w:lang w:val="en-US"/>
        </w:rPr>
        <w:t>&lt;</w:t>
      </w:r>
      <w:r w:rsidRPr="009D3694">
        <w:t xml:space="preserve"> </w:t>
      </w:r>
      <w:r w:rsidRPr="000B0CE4">
        <w:rPr>
          <w:b/>
          <w:bCs/>
        </w:rPr>
        <w:t xml:space="preserve">срок эксплуатации </w:t>
      </w:r>
      <w:r w:rsidRPr="000B0CE4">
        <w:rPr>
          <w:lang w:val="en-US"/>
        </w:rPr>
        <w:t>&lt;</w:t>
      </w:r>
      <w:r w:rsidRPr="009D3694">
        <w:t xml:space="preserve"> 60 лет;</w:t>
      </w:r>
    </w:p>
    <w:p w:rsidR="000B0CE4" w:rsidRPr="009D3694" w:rsidRDefault="000B0CE4" w:rsidP="000B0CE4">
      <w:pPr>
        <w:pStyle w:val="a8"/>
        <w:numPr>
          <w:ilvl w:val="0"/>
          <w:numId w:val="27"/>
        </w:numPr>
        <w:jc w:val="both"/>
      </w:pPr>
      <w:r w:rsidRPr="000B0CE4">
        <w:rPr>
          <w:b/>
          <w:bCs/>
        </w:rPr>
        <w:t xml:space="preserve">оснащен общедомовыми приборами учета </w:t>
      </w:r>
      <w:r w:rsidRPr="009D3694">
        <w:t>потребления коммунальных ресурсов (тепловой и электрической энергии);</w:t>
      </w:r>
    </w:p>
    <w:p w:rsidR="000B0CE4" w:rsidRPr="009D3694" w:rsidRDefault="000B0CE4" w:rsidP="000B0CE4">
      <w:pPr>
        <w:pStyle w:val="a8"/>
        <w:numPr>
          <w:ilvl w:val="0"/>
          <w:numId w:val="27"/>
        </w:numPr>
        <w:jc w:val="both"/>
      </w:pPr>
      <w:r w:rsidRPr="009D3694">
        <w:t xml:space="preserve">имеет возможность предоставить </w:t>
      </w:r>
      <w:r w:rsidRPr="000B0CE4">
        <w:rPr>
          <w:b/>
          <w:bCs/>
        </w:rPr>
        <w:t>расчет платы за коммунальные услуги</w:t>
      </w:r>
      <w:r w:rsidRPr="009D3694">
        <w:t xml:space="preserve"> </w:t>
      </w:r>
      <w:r w:rsidRPr="000B0CE4">
        <w:rPr>
          <w:b/>
          <w:bCs/>
        </w:rPr>
        <w:t>на сновании показания общедомовых приборов учета</w:t>
      </w:r>
      <w:r w:rsidRPr="009D3694">
        <w:t xml:space="preserve"> за любые 12 месяцев непрерывно, взятых за трехлетний период до даты </w:t>
      </w:r>
      <w:r w:rsidR="00CB3D35">
        <w:t>проведения ремонта</w:t>
      </w:r>
      <w:r w:rsidRPr="009D3694">
        <w:t>;</w:t>
      </w:r>
    </w:p>
    <w:p w:rsidR="000B0CE4" w:rsidRPr="009D3694" w:rsidRDefault="000B0CE4" w:rsidP="000B0CE4">
      <w:pPr>
        <w:pStyle w:val="a8"/>
        <w:numPr>
          <w:ilvl w:val="0"/>
          <w:numId w:val="27"/>
        </w:numPr>
        <w:spacing w:after="240"/>
        <w:ind w:left="1077" w:hanging="357"/>
        <w:contextualSpacing w:val="0"/>
        <w:jc w:val="both"/>
      </w:pPr>
      <w:r w:rsidRPr="009D3694">
        <w:t>капитальный ремонт не финансируется за счет средств регионального оператора, сформированных за счет взносов на капремонт собственников помещений другого МКД.</w:t>
      </w:r>
    </w:p>
    <w:p w:rsidR="000B0CE4" w:rsidRPr="008050D5" w:rsidRDefault="000B0CE4" w:rsidP="000B0CE4">
      <w:pPr>
        <w:pStyle w:val="a8"/>
        <w:spacing w:before="120"/>
        <w:ind w:left="0"/>
        <w:contextualSpacing w:val="0"/>
        <w:jc w:val="both"/>
      </w:pPr>
      <w:r w:rsidRPr="008050D5">
        <w:t>Если ваш дом соответствует требованиям, то можно переходить к Шагу 2.</w:t>
      </w:r>
    </w:p>
    <w:p w:rsidR="008050D5" w:rsidRPr="00E91396" w:rsidRDefault="008050D5" w:rsidP="000B0CE4">
      <w:pPr>
        <w:jc w:val="both"/>
        <w:rPr>
          <w:b/>
          <w:bCs/>
          <w:color w:val="000000" w:themeColor="text1"/>
          <w:u w:val="single"/>
        </w:rPr>
      </w:pPr>
    </w:p>
    <w:p w:rsidR="000B0CE4" w:rsidRPr="008050D5" w:rsidRDefault="000B0CE4" w:rsidP="000B0CE4">
      <w:pPr>
        <w:jc w:val="both"/>
        <w:rPr>
          <w:b/>
          <w:bCs/>
          <w:color w:val="000000" w:themeColor="text1"/>
        </w:rPr>
      </w:pPr>
      <w:r w:rsidRPr="008050D5">
        <w:rPr>
          <w:b/>
          <w:bCs/>
          <w:color w:val="000000" w:themeColor="text1"/>
        </w:rPr>
        <w:t>Шаг 2. Проверить соответствие проведенных работ установленному Фондом ЖКХ перечню.</w:t>
      </w:r>
    </w:p>
    <w:p w:rsidR="000B0CE4" w:rsidRDefault="000B0CE4" w:rsidP="000B0CE4">
      <w:pPr>
        <w:pStyle w:val="a8"/>
        <w:numPr>
          <w:ilvl w:val="0"/>
          <w:numId w:val="29"/>
        </w:numPr>
        <w:jc w:val="both"/>
      </w:pPr>
      <w:r w:rsidRPr="000B0CE4">
        <w:rPr>
          <w:bCs/>
          <w:color w:val="000000" w:themeColor="text1"/>
        </w:rPr>
        <w:t xml:space="preserve">Необходимо скачать Перечень утвержденных работ по энергоэффективности </w:t>
      </w:r>
      <w:hyperlink r:id="rId26" w:history="1">
        <w:r>
          <w:rPr>
            <w:rStyle w:val="a9"/>
          </w:rPr>
          <w:t>http://fondgkh.ru/finances/metodicheskie-materialyi-i-rekomendatsii/perechen-meropriyatiy-po-energosberezheniyu-i-povyisheniyu-energeticheskoy-effektivnosti-vyipolnyaemyih-v-hode-okazaniya-i-ili-vyipolneniya-uslug-i-ili-rabot-po-kapitalnomu-remontu-obshhego-im/</w:t>
        </w:r>
      </w:hyperlink>
    </w:p>
    <w:p w:rsidR="000B0CE4" w:rsidRPr="000B0CE4" w:rsidRDefault="000B0CE4" w:rsidP="000B0CE4">
      <w:pPr>
        <w:pStyle w:val="a8"/>
        <w:numPr>
          <w:ilvl w:val="0"/>
          <w:numId w:val="29"/>
        </w:numPr>
        <w:jc w:val="both"/>
      </w:pPr>
      <w:r>
        <w:rPr>
          <w:bCs/>
          <w:color w:val="000000" w:themeColor="text1"/>
        </w:rPr>
        <w:t>Сверить проведенные в доме работы с видами работ, описанными в Перечне.</w:t>
      </w:r>
    </w:p>
    <w:p w:rsidR="000B0CE4" w:rsidRPr="000B0CE4" w:rsidRDefault="000B0CE4" w:rsidP="000B0CE4">
      <w:pPr>
        <w:pStyle w:val="a8"/>
        <w:numPr>
          <w:ilvl w:val="0"/>
          <w:numId w:val="29"/>
        </w:numPr>
        <w:jc w:val="both"/>
      </w:pPr>
      <w:r>
        <w:rPr>
          <w:bCs/>
          <w:color w:val="000000" w:themeColor="text1"/>
        </w:rPr>
        <w:t>Если виды работ совпадают, необходимо переходить к следующему шагу.</w:t>
      </w:r>
    </w:p>
    <w:p w:rsidR="000B0CE4" w:rsidRPr="000B0CE4" w:rsidRDefault="000B0CE4" w:rsidP="000B0CE4">
      <w:pPr>
        <w:pStyle w:val="a8"/>
        <w:jc w:val="both"/>
      </w:pPr>
    </w:p>
    <w:p w:rsidR="00C060D6" w:rsidRDefault="00C060D6">
      <w:pPr>
        <w:rPr>
          <w:b/>
          <w:bCs/>
          <w:color w:val="00B0F0"/>
          <w:u w:val="single"/>
        </w:rPr>
      </w:pPr>
      <w:r>
        <w:rPr>
          <w:b/>
          <w:bCs/>
          <w:color w:val="00B0F0"/>
          <w:u w:val="single"/>
        </w:rPr>
        <w:br w:type="page"/>
      </w:r>
    </w:p>
    <w:p w:rsidR="000B0CE4" w:rsidRPr="00C060D6" w:rsidRDefault="000B0CE4" w:rsidP="000B0CE4">
      <w:pPr>
        <w:jc w:val="both"/>
        <w:rPr>
          <w:color w:val="000000" w:themeColor="text1"/>
        </w:rPr>
      </w:pPr>
      <w:r w:rsidRPr="00C060D6">
        <w:rPr>
          <w:b/>
          <w:bCs/>
          <w:color w:val="000000" w:themeColor="text1"/>
        </w:rPr>
        <w:t>Шаг 3. Рассчитать показатель экономии расходов на оплату коммунальных ресурсов</w:t>
      </w:r>
    </w:p>
    <w:p w:rsidR="000B0CE4" w:rsidRPr="00C060D6" w:rsidRDefault="000B0CE4" w:rsidP="000B0CE4">
      <w:pPr>
        <w:jc w:val="both"/>
        <w:rPr>
          <w:bCs/>
          <w:color w:val="000000" w:themeColor="text1"/>
        </w:rPr>
      </w:pPr>
      <w:r w:rsidRPr="00C060D6">
        <w:rPr>
          <w:bCs/>
          <w:color w:val="000000" w:themeColor="text1"/>
        </w:rPr>
        <w:t xml:space="preserve">В отличие от аналогичного Шага в разделе </w:t>
      </w:r>
      <w:r w:rsidR="00C060D6">
        <w:rPr>
          <w:bCs/>
          <w:color w:val="000000" w:themeColor="text1"/>
        </w:rPr>
        <w:t>6</w:t>
      </w:r>
      <w:r w:rsidRPr="00C060D6">
        <w:rPr>
          <w:bCs/>
          <w:color w:val="000000" w:themeColor="text1"/>
        </w:rPr>
        <w:t xml:space="preserve"> для расчетов необходимо использовать данные по потреблению ресурсов </w:t>
      </w:r>
      <w:r w:rsidR="00EF44FE" w:rsidRPr="00C060D6">
        <w:rPr>
          <w:bCs/>
          <w:color w:val="000000" w:themeColor="text1"/>
        </w:rPr>
        <w:t xml:space="preserve">за </w:t>
      </w:r>
      <w:r w:rsidR="00C060D6">
        <w:rPr>
          <w:bCs/>
          <w:color w:val="000000" w:themeColor="text1"/>
        </w:rPr>
        <w:t xml:space="preserve">12 мес. </w:t>
      </w:r>
      <w:r w:rsidR="00EF44FE" w:rsidRPr="00C060D6">
        <w:rPr>
          <w:bCs/>
          <w:color w:val="000000" w:themeColor="text1"/>
        </w:rPr>
        <w:t>п</w:t>
      </w:r>
      <w:r w:rsidR="00953E63" w:rsidRPr="00C060D6">
        <w:rPr>
          <w:bCs/>
          <w:color w:val="000000" w:themeColor="text1"/>
        </w:rPr>
        <w:t>е</w:t>
      </w:r>
      <w:r w:rsidR="00EF44FE" w:rsidRPr="00C060D6">
        <w:rPr>
          <w:bCs/>
          <w:color w:val="000000" w:themeColor="text1"/>
        </w:rPr>
        <w:t>риод до проведения работ по капитальному ремонту.</w:t>
      </w:r>
    </w:p>
    <w:p w:rsidR="00EF44FE" w:rsidRPr="00C060D6" w:rsidRDefault="00EF44FE" w:rsidP="000B0CE4">
      <w:pPr>
        <w:jc w:val="both"/>
        <w:rPr>
          <w:bCs/>
        </w:rPr>
      </w:pPr>
      <w:r w:rsidRPr="00C060D6">
        <w:rPr>
          <w:bCs/>
        </w:rPr>
        <w:t>Например, в МКД проведены работы в марте 2017 года. Следовательно, для расчетов необходимо использовать данные с января по декабрь 2016 года, или за аналогичный период 2015 или 2014 года.</w:t>
      </w:r>
    </w:p>
    <w:p w:rsidR="000B0CE4" w:rsidRPr="00C060D6" w:rsidRDefault="000B0CE4" w:rsidP="000B0CE4">
      <w:pPr>
        <w:jc w:val="both"/>
      </w:pPr>
      <w:r w:rsidRPr="00C060D6">
        <w:rPr>
          <w:bCs/>
        </w:rPr>
        <w:t>Расчеты проводятся с помощью «Помощник ЭКР» (калькулятор энергоэффективности):</w:t>
      </w:r>
    </w:p>
    <w:p w:rsidR="000B0CE4" w:rsidRPr="00C060D6" w:rsidRDefault="000B0CE4" w:rsidP="000B0CE4">
      <w:pPr>
        <w:jc w:val="both"/>
      </w:pPr>
      <w:r w:rsidRPr="00C060D6">
        <w:rPr>
          <w:bCs/>
        </w:rPr>
        <w:t xml:space="preserve">«Помощник ЭКР» размещен на сайте Фонда ЖКХ. С ним можно ознакомиться, перейдя по ссылке: </w:t>
      </w:r>
      <w:hyperlink r:id="rId27" w:history="1">
        <w:r w:rsidRPr="00C060D6">
          <w:rPr>
            <w:rStyle w:val="a9"/>
            <w:bCs/>
            <w:lang w:val="en-US"/>
          </w:rPr>
          <w:t>http</w:t>
        </w:r>
        <w:r w:rsidRPr="00C060D6">
          <w:rPr>
            <w:rStyle w:val="a9"/>
            <w:bCs/>
          </w:rPr>
          <w:t>://</w:t>
        </w:r>
        <w:r w:rsidRPr="00C060D6">
          <w:rPr>
            <w:rStyle w:val="a9"/>
            <w:bCs/>
            <w:lang w:val="en-US"/>
          </w:rPr>
          <w:t>fondgkh</w:t>
        </w:r>
        <w:r w:rsidRPr="00C060D6">
          <w:rPr>
            <w:rStyle w:val="a9"/>
            <w:bCs/>
          </w:rPr>
          <w:t>.</w:t>
        </w:r>
        <w:r w:rsidRPr="00C060D6">
          <w:rPr>
            <w:rStyle w:val="a9"/>
            <w:bCs/>
            <w:lang w:val="en-US"/>
          </w:rPr>
          <w:t>ru</w:t>
        </w:r>
        <w:r w:rsidRPr="00C060D6">
          <w:rPr>
            <w:rStyle w:val="a9"/>
            <w:bCs/>
          </w:rPr>
          <w:t>/</w:t>
        </w:r>
        <w:r w:rsidRPr="00C060D6">
          <w:rPr>
            <w:rStyle w:val="a9"/>
            <w:bCs/>
            <w:lang w:val="en-US"/>
          </w:rPr>
          <w:t>finances</w:t>
        </w:r>
        <w:r w:rsidRPr="00C060D6">
          <w:rPr>
            <w:rStyle w:val="a9"/>
            <w:bCs/>
          </w:rPr>
          <w:t>/</w:t>
        </w:r>
        <w:r w:rsidRPr="00C060D6">
          <w:rPr>
            <w:rStyle w:val="a9"/>
            <w:bCs/>
            <w:lang w:val="en-US"/>
          </w:rPr>
          <w:t>documents</w:t>
        </w:r>
        <w:r w:rsidRPr="00C060D6">
          <w:rPr>
            <w:rStyle w:val="a9"/>
            <w:bCs/>
          </w:rPr>
          <w:t>/</w:t>
        </w:r>
        <w:r w:rsidRPr="00C060D6">
          <w:rPr>
            <w:rStyle w:val="a9"/>
            <w:bCs/>
            <w:lang w:val="en-US"/>
          </w:rPr>
          <w:t>pomoshhnik</w:t>
        </w:r>
        <w:r w:rsidRPr="00C060D6">
          <w:rPr>
            <w:rStyle w:val="a9"/>
            <w:bCs/>
          </w:rPr>
          <w:t>-</w:t>
        </w:r>
        <w:r w:rsidRPr="00C060D6">
          <w:rPr>
            <w:rStyle w:val="a9"/>
            <w:bCs/>
            <w:lang w:val="en-US"/>
          </w:rPr>
          <w:t>ekr</w:t>
        </w:r>
        <w:r w:rsidRPr="00C060D6">
          <w:rPr>
            <w:rStyle w:val="a9"/>
            <w:bCs/>
          </w:rPr>
          <w:t>/</w:t>
        </w:r>
      </w:hyperlink>
      <w:r w:rsidRPr="00C060D6">
        <w:rPr>
          <w:bCs/>
        </w:rPr>
        <w:t xml:space="preserve"> </w:t>
      </w:r>
    </w:p>
    <w:p w:rsidR="000B0CE4" w:rsidRPr="00C060D6" w:rsidRDefault="000B0CE4" w:rsidP="00FB170B">
      <w:pPr>
        <w:pStyle w:val="a8"/>
        <w:numPr>
          <w:ilvl w:val="0"/>
          <w:numId w:val="33"/>
        </w:numPr>
        <w:spacing w:after="0" w:line="240" w:lineRule="auto"/>
        <w:ind w:hanging="357"/>
        <w:jc w:val="both"/>
      </w:pPr>
      <w:r w:rsidRPr="00C060D6">
        <w:rPr>
          <w:bCs/>
        </w:rPr>
        <w:t>Для оценки потенциала энергоэффективности капитального ремонта в Помощник ЭКР необходимо внести данные о МКД:</w:t>
      </w:r>
    </w:p>
    <w:p w:rsidR="000B0CE4" w:rsidRPr="00C060D6" w:rsidRDefault="000B0CE4" w:rsidP="00FB170B">
      <w:pPr>
        <w:numPr>
          <w:ilvl w:val="1"/>
          <w:numId w:val="34"/>
        </w:numPr>
        <w:spacing w:after="0" w:line="240" w:lineRule="auto"/>
        <w:jc w:val="both"/>
      </w:pPr>
      <w:r w:rsidRPr="00C060D6">
        <w:t>объемно-планировочные;</w:t>
      </w:r>
    </w:p>
    <w:p w:rsidR="000B0CE4" w:rsidRPr="00C060D6" w:rsidRDefault="000B0CE4" w:rsidP="00FB170B">
      <w:pPr>
        <w:numPr>
          <w:ilvl w:val="1"/>
          <w:numId w:val="34"/>
        </w:numPr>
        <w:spacing w:after="0" w:line="240" w:lineRule="auto"/>
        <w:jc w:val="both"/>
      </w:pPr>
      <w:r w:rsidRPr="00C060D6">
        <w:t>характеристики инженерных систем;</w:t>
      </w:r>
    </w:p>
    <w:p w:rsidR="000B0CE4" w:rsidRPr="00C060D6" w:rsidRDefault="000B0CE4" w:rsidP="00FB170B">
      <w:pPr>
        <w:numPr>
          <w:ilvl w:val="1"/>
          <w:numId w:val="34"/>
        </w:numPr>
        <w:spacing w:after="0" w:line="240" w:lineRule="auto"/>
        <w:jc w:val="both"/>
      </w:pPr>
      <w:r w:rsidRPr="00C060D6">
        <w:t>данные тепло- и электропотребления.</w:t>
      </w:r>
    </w:p>
    <w:p w:rsidR="000B0CE4" w:rsidRPr="00C060D6" w:rsidRDefault="000B0CE4" w:rsidP="00FB170B">
      <w:pPr>
        <w:numPr>
          <w:ilvl w:val="0"/>
          <w:numId w:val="33"/>
        </w:numPr>
        <w:spacing w:before="120" w:after="0"/>
        <w:ind w:left="714" w:hanging="357"/>
        <w:jc w:val="both"/>
      </w:pPr>
      <w:r w:rsidRPr="00C060D6">
        <w:rPr>
          <w:bCs/>
        </w:rPr>
        <w:t>После ввода данных Помощник ЭКР:</w:t>
      </w:r>
    </w:p>
    <w:p w:rsidR="000B0CE4" w:rsidRPr="00F956EA" w:rsidRDefault="000B0CE4" w:rsidP="00FB170B">
      <w:pPr>
        <w:numPr>
          <w:ilvl w:val="1"/>
          <w:numId w:val="35"/>
        </w:numPr>
        <w:spacing w:after="0"/>
        <w:ind w:left="1434" w:hanging="357"/>
        <w:jc w:val="both"/>
      </w:pPr>
      <w:r w:rsidRPr="00F956EA">
        <w:t>предложит выбрать применимые на конкретном доме энергоэффективные мероприятия;</w:t>
      </w:r>
    </w:p>
    <w:p w:rsidR="000B0CE4" w:rsidRDefault="000B0CE4" w:rsidP="00FB170B">
      <w:pPr>
        <w:numPr>
          <w:ilvl w:val="1"/>
          <w:numId w:val="35"/>
        </w:numPr>
        <w:spacing w:after="0"/>
        <w:ind w:left="1434" w:hanging="357"/>
        <w:jc w:val="both"/>
      </w:pPr>
      <w:r w:rsidRPr="00F956EA">
        <w:t>позволит спрогнозировать эффект от их применения;</w:t>
      </w:r>
    </w:p>
    <w:p w:rsidR="000B0CE4" w:rsidRDefault="000B0CE4" w:rsidP="00FB170B">
      <w:pPr>
        <w:numPr>
          <w:ilvl w:val="1"/>
          <w:numId w:val="35"/>
        </w:numPr>
        <w:spacing w:after="0"/>
        <w:ind w:left="1434" w:hanging="357"/>
        <w:jc w:val="both"/>
      </w:pPr>
      <w:r w:rsidRPr="00F956EA">
        <w:t>позволит рассчитать размер финансовой поддержки.</w:t>
      </w:r>
    </w:p>
    <w:p w:rsidR="00487F9C" w:rsidRDefault="00487F9C" w:rsidP="000B0CE4">
      <w:pPr>
        <w:jc w:val="both"/>
        <w:rPr>
          <w:color w:val="000000" w:themeColor="text1"/>
        </w:rPr>
      </w:pPr>
    </w:p>
    <w:p w:rsidR="007A3111" w:rsidRPr="007C198E" w:rsidRDefault="007A3111" w:rsidP="007A3111">
      <w:pPr>
        <w:jc w:val="both"/>
        <w:rPr>
          <w:color w:val="000000" w:themeColor="text1"/>
        </w:rPr>
      </w:pPr>
      <w:r>
        <w:rPr>
          <w:color w:val="000000" w:themeColor="text1"/>
        </w:rPr>
        <w:t xml:space="preserve">До заполнения «помощника ЭКР» Вы можете </w:t>
      </w:r>
      <w:r w:rsidRPr="007C198E">
        <w:rPr>
          <w:color w:val="000000" w:themeColor="text1"/>
        </w:rPr>
        <w:t>провести экспресс оценку потенциала энергоэффективности МКД</w:t>
      </w:r>
      <w:r>
        <w:rPr>
          <w:color w:val="000000" w:themeColor="text1"/>
        </w:rPr>
        <w:t>.</w:t>
      </w:r>
    </w:p>
    <w:p w:rsidR="007A3111" w:rsidRPr="007C198E" w:rsidRDefault="007A3111" w:rsidP="007A3111">
      <w:pPr>
        <w:jc w:val="both"/>
        <w:rPr>
          <w:color w:val="000000" w:themeColor="text1"/>
        </w:rPr>
      </w:pPr>
      <w:r w:rsidRPr="007C198E">
        <w:rPr>
          <w:color w:val="000000" w:themeColor="text1"/>
        </w:rPr>
        <w:t xml:space="preserve">Для этого необходимо заполнить и отправить </w:t>
      </w:r>
      <w:r>
        <w:rPr>
          <w:color w:val="000000" w:themeColor="text1"/>
        </w:rPr>
        <w:t xml:space="preserve">анкету </w:t>
      </w:r>
      <w:r w:rsidRPr="007C198E">
        <w:rPr>
          <w:color w:val="000000" w:themeColor="text1"/>
        </w:rPr>
        <w:t xml:space="preserve">на </w:t>
      </w:r>
      <w:r>
        <w:rPr>
          <w:color w:val="000000" w:themeColor="text1"/>
        </w:rPr>
        <w:t xml:space="preserve">адрес министерства </w:t>
      </w:r>
      <w:r w:rsidRPr="007C198E">
        <w:rPr>
          <w:color w:val="000000" w:themeColor="text1"/>
        </w:rPr>
        <w:t>(см. приложение 1.).</w:t>
      </w:r>
    </w:p>
    <w:p w:rsidR="007A3111" w:rsidRPr="007C198E" w:rsidRDefault="007A3111" w:rsidP="007A3111">
      <w:pPr>
        <w:jc w:val="both"/>
        <w:rPr>
          <w:color w:val="000000" w:themeColor="text1"/>
        </w:rPr>
      </w:pPr>
      <w:r w:rsidRPr="007C198E">
        <w:rPr>
          <w:color w:val="000000" w:themeColor="text1"/>
        </w:rPr>
        <w:t xml:space="preserve">Данный шаг позволит </w:t>
      </w:r>
      <w:r>
        <w:rPr>
          <w:color w:val="000000" w:themeColor="text1"/>
        </w:rPr>
        <w:t xml:space="preserve">выявить наличие потенциала экономии в вашем МКД и позволит </w:t>
      </w:r>
      <w:r w:rsidRPr="007C198E">
        <w:rPr>
          <w:color w:val="000000" w:themeColor="text1"/>
        </w:rPr>
        <w:t>сэкономить время на заполнении «Помощника ЭКР».</w:t>
      </w:r>
    </w:p>
    <w:p w:rsidR="000B0CE4" w:rsidRPr="00487F9C" w:rsidRDefault="000B0CE4" w:rsidP="000B0CE4">
      <w:pPr>
        <w:jc w:val="both"/>
        <w:rPr>
          <w:color w:val="000000" w:themeColor="text1"/>
        </w:rPr>
      </w:pPr>
      <w:r w:rsidRPr="00487F9C">
        <w:rPr>
          <w:color w:val="000000" w:themeColor="text1"/>
        </w:rPr>
        <w:t>Обращаем ваше внимание на то, что от правильности расчетов потенциала экономии зависит не только размер поддержки, но и, в целом, возможность ее получения.</w:t>
      </w:r>
    </w:p>
    <w:p w:rsidR="000B0CE4" w:rsidRPr="00487F9C" w:rsidRDefault="000B0CE4" w:rsidP="000B0CE4">
      <w:pPr>
        <w:rPr>
          <w:u w:val="single"/>
        </w:rPr>
      </w:pPr>
      <w:r w:rsidRPr="00487F9C">
        <w:rPr>
          <w:u w:val="single"/>
        </w:rPr>
        <w:t xml:space="preserve">Если расчеты в «Помощнике ЭКР» показали потенциал экономии свыше 10 % можно переходить к Шагу </w:t>
      </w:r>
      <w:r w:rsidR="00B5124A">
        <w:rPr>
          <w:u w:val="single"/>
        </w:rPr>
        <w:t xml:space="preserve">3 </w:t>
      </w:r>
      <w:r w:rsidR="004F4571">
        <w:rPr>
          <w:u w:val="single"/>
        </w:rPr>
        <w:t>р</w:t>
      </w:r>
      <w:r w:rsidR="00B5124A">
        <w:rPr>
          <w:u w:val="single"/>
        </w:rPr>
        <w:t>аздела 6.</w:t>
      </w:r>
    </w:p>
    <w:p w:rsidR="00DB0612" w:rsidRPr="00487F9C" w:rsidRDefault="00DB0612" w:rsidP="000B0CE4">
      <w:pPr>
        <w:jc w:val="both"/>
        <w:rPr>
          <w:color w:val="000000" w:themeColor="text1"/>
        </w:rPr>
      </w:pPr>
      <w:r w:rsidRPr="00487F9C">
        <w:rPr>
          <w:color w:val="000000" w:themeColor="text1"/>
        </w:rPr>
        <w:t xml:space="preserve">Остальные шаги аналогичны тем, что описаны в разделе </w:t>
      </w:r>
      <w:r w:rsidR="00487F9C">
        <w:rPr>
          <w:color w:val="000000" w:themeColor="text1"/>
        </w:rPr>
        <w:t>6</w:t>
      </w:r>
      <w:r w:rsidRPr="00487F9C">
        <w:rPr>
          <w:color w:val="000000" w:themeColor="text1"/>
        </w:rPr>
        <w:t>.</w:t>
      </w:r>
    </w:p>
    <w:p w:rsidR="00930608" w:rsidRDefault="00F956EA" w:rsidP="00F956EA">
      <w:pPr>
        <w:jc w:val="right"/>
      </w:pPr>
      <w:r>
        <w:t>Приложение 1.</w:t>
      </w:r>
    </w:p>
    <w:p w:rsidR="00F956EA" w:rsidRDefault="00F956EA" w:rsidP="00F240F9">
      <w:pPr>
        <w:spacing w:after="120" w:line="240" w:lineRule="auto"/>
        <w:ind w:left="-709"/>
        <w:jc w:val="center"/>
        <w:rPr>
          <w:b/>
          <w:szCs w:val="28"/>
        </w:rPr>
      </w:pPr>
      <w:r w:rsidRPr="00EF00EB">
        <w:rPr>
          <w:b/>
          <w:szCs w:val="28"/>
        </w:rPr>
        <w:t>Анкета МКД для экспресс-оценки потенциала энергосбережения</w:t>
      </w:r>
    </w:p>
    <w:p w:rsidR="00F956EA" w:rsidRDefault="00F956EA" w:rsidP="00F956EA">
      <w:pPr>
        <w:spacing w:after="0" w:line="240" w:lineRule="auto"/>
        <w:jc w:val="both"/>
        <w:rPr>
          <w:sz w:val="24"/>
          <w:szCs w:val="24"/>
        </w:rPr>
      </w:pPr>
      <w:r>
        <w:rPr>
          <w:sz w:val="24"/>
          <w:szCs w:val="24"/>
        </w:rPr>
        <w:t>Наименование организации__________________________________________________</w:t>
      </w:r>
    </w:p>
    <w:p w:rsidR="00F956EA" w:rsidRDefault="00F956EA" w:rsidP="00F956EA">
      <w:pPr>
        <w:spacing w:after="0" w:line="240" w:lineRule="auto"/>
        <w:jc w:val="both"/>
        <w:rPr>
          <w:sz w:val="24"/>
          <w:szCs w:val="24"/>
        </w:rPr>
      </w:pPr>
      <w:r>
        <w:rPr>
          <w:sz w:val="24"/>
          <w:szCs w:val="24"/>
        </w:rPr>
        <w:t>Контактное лицо ___________________________________________________________</w:t>
      </w:r>
    </w:p>
    <w:p w:rsidR="00F956EA" w:rsidRPr="00140CC3" w:rsidRDefault="00F956EA" w:rsidP="00F956EA">
      <w:pPr>
        <w:spacing w:after="0" w:line="240" w:lineRule="auto"/>
        <w:jc w:val="both"/>
        <w:rPr>
          <w:sz w:val="24"/>
          <w:szCs w:val="24"/>
        </w:rPr>
      </w:pPr>
      <w:r>
        <w:rPr>
          <w:sz w:val="24"/>
          <w:szCs w:val="24"/>
        </w:rPr>
        <w:t>Адрес МКД _______________________________________________________________</w:t>
      </w:r>
    </w:p>
    <w:p w:rsidR="00F956EA" w:rsidRPr="00FE6BC0" w:rsidRDefault="00F956EA" w:rsidP="00F956EA">
      <w:pPr>
        <w:spacing w:after="0" w:line="240" w:lineRule="auto"/>
        <w:jc w:val="both"/>
        <w:rPr>
          <w:sz w:val="24"/>
          <w:szCs w:val="24"/>
        </w:rPr>
      </w:pPr>
      <w:r>
        <w:rPr>
          <w:sz w:val="24"/>
          <w:szCs w:val="24"/>
        </w:rPr>
        <w:t>Контакты: тел____________________________ эл. почта _________________________</w:t>
      </w:r>
    </w:p>
    <w:tbl>
      <w:tblPr>
        <w:tblpPr w:leftFromText="180" w:rightFromText="180" w:vertAnchor="text" w:horzAnchor="margin" w:tblpX="-67" w:tblpY="239"/>
        <w:tblW w:w="503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227"/>
        <w:gridCol w:w="2552"/>
        <w:gridCol w:w="3859"/>
      </w:tblGrid>
      <w:tr w:rsidR="00F956EA" w:rsidRPr="00F956EA" w:rsidTr="00B31697">
        <w:trPr>
          <w:trHeight w:val="553"/>
        </w:trPr>
        <w:tc>
          <w:tcPr>
            <w:tcW w:w="1674" w:type="pct"/>
            <w:shd w:val="clear" w:color="auto" w:fill="auto"/>
            <w:tcMar>
              <w:top w:w="0" w:type="dxa"/>
              <w:left w:w="108" w:type="dxa"/>
              <w:bottom w:w="0" w:type="dxa"/>
              <w:right w:w="108" w:type="dxa"/>
            </w:tcMar>
            <w:vAlign w:val="center"/>
            <w:hideMark/>
          </w:tcPr>
          <w:p w:rsidR="00F956EA" w:rsidRPr="00F956EA" w:rsidRDefault="00F956EA" w:rsidP="00F956EA">
            <w:pPr>
              <w:spacing w:after="0" w:line="240" w:lineRule="auto"/>
              <w:jc w:val="center"/>
              <w:rPr>
                <w:rFonts w:cs="Times New Roman"/>
                <w:b/>
                <w:color w:val="000000"/>
                <w:sz w:val="22"/>
                <w:lang w:eastAsia="ru-RU"/>
              </w:rPr>
            </w:pPr>
            <w:r w:rsidRPr="00F956EA">
              <w:rPr>
                <w:rFonts w:cs="Times New Roman"/>
                <w:b/>
                <w:color w:val="000000"/>
                <w:sz w:val="22"/>
                <w:lang w:eastAsia="ru-RU"/>
              </w:rPr>
              <w:t>Показатель</w:t>
            </w:r>
          </w:p>
        </w:tc>
        <w:tc>
          <w:tcPr>
            <w:tcW w:w="1324" w:type="pct"/>
            <w:shd w:val="clear" w:color="auto" w:fill="auto"/>
            <w:noWrap/>
            <w:tcMar>
              <w:top w:w="0" w:type="dxa"/>
              <w:left w:w="108" w:type="dxa"/>
              <w:bottom w:w="0" w:type="dxa"/>
              <w:right w:w="108" w:type="dxa"/>
            </w:tcMar>
            <w:vAlign w:val="center"/>
            <w:hideMark/>
          </w:tcPr>
          <w:p w:rsidR="00F956EA" w:rsidRPr="00F956EA" w:rsidRDefault="00F956EA" w:rsidP="00F956EA">
            <w:pPr>
              <w:spacing w:after="0" w:line="240" w:lineRule="auto"/>
              <w:jc w:val="center"/>
              <w:rPr>
                <w:rFonts w:cs="Times New Roman"/>
                <w:b/>
                <w:color w:val="000000"/>
                <w:sz w:val="22"/>
                <w:lang w:eastAsia="ru-RU"/>
              </w:rPr>
            </w:pPr>
            <w:r w:rsidRPr="00F956EA">
              <w:rPr>
                <w:rFonts w:cs="Times New Roman"/>
                <w:b/>
                <w:color w:val="000000"/>
                <w:sz w:val="22"/>
                <w:lang w:eastAsia="ru-RU"/>
              </w:rPr>
              <w:t>Значение</w:t>
            </w:r>
          </w:p>
        </w:tc>
        <w:tc>
          <w:tcPr>
            <w:tcW w:w="2002" w:type="pct"/>
            <w:shd w:val="clear" w:color="auto" w:fill="auto"/>
            <w:tcMar>
              <w:top w:w="0" w:type="dxa"/>
              <w:left w:w="108" w:type="dxa"/>
              <w:bottom w:w="0" w:type="dxa"/>
              <w:right w:w="108" w:type="dxa"/>
            </w:tcMar>
            <w:vAlign w:val="center"/>
            <w:hideMark/>
          </w:tcPr>
          <w:p w:rsidR="00F956EA" w:rsidRPr="00F956EA" w:rsidRDefault="00F956EA" w:rsidP="00F956EA">
            <w:pPr>
              <w:spacing w:after="0" w:line="240" w:lineRule="auto"/>
              <w:jc w:val="center"/>
              <w:rPr>
                <w:rFonts w:cs="Times New Roman"/>
                <w:b/>
                <w:color w:val="000000"/>
                <w:sz w:val="22"/>
                <w:lang w:eastAsia="ru-RU"/>
              </w:rPr>
            </w:pPr>
            <w:r w:rsidRPr="00F956EA">
              <w:rPr>
                <w:rFonts w:cs="Times New Roman"/>
                <w:b/>
                <w:color w:val="000000"/>
                <w:sz w:val="22"/>
                <w:lang w:eastAsia="ru-RU"/>
              </w:rPr>
              <w:t>Описание</w:t>
            </w:r>
          </w:p>
        </w:tc>
      </w:tr>
      <w:tr w:rsidR="00F956EA" w:rsidRPr="00F956EA" w:rsidTr="00B31697">
        <w:trPr>
          <w:trHeight w:val="300"/>
        </w:trPr>
        <w:tc>
          <w:tcPr>
            <w:tcW w:w="1674" w:type="pct"/>
            <w:shd w:val="clear" w:color="auto" w:fill="auto"/>
            <w:tcMar>
              <w:top w:w="0" w:type="dxa"/>
              <w:left w:w="108" w:type="dxa"/>
              <w:bottom w:w="0" w:type="dxa"/>
              <w:right w:w="108" w:type="dxa"/>
            </w:tcMar>
            <w:vAlign w:val="center"/>
            <w:hideMark/>
          </w:tcPr>
          <w:p w:rsidR="00F956EA" w:rsidRPr="00F956EA" w:rsidRDefault="00F956EA" w:rsidP="00F956EA">
            <w:pPr>
              <w:spacing w:after="0" w:line="240" w:lineRule="auto"/>
              <w:jc w:val="right"/>
              <w:rPr>
                <w:rFonts w:cs="Times New Roman"/>
                <w:color w:val="000000"/>
                <w:sz w:val="22"/>
                <w:lang w:eastAsia="ru-RU"/>
              </w:rPr>
            </w:pPr>
            <w:r w:rsidRPr="00F956EA">
              <w:rPr>
                <w:rFonts w:cs="Times New Roman"/>
                <w:color w:val="000000"/>
                <w:sz w:val="22"/>
                <w:lang w:eastAsia="ru-RU"/>
              </w:rPr>
              <w:t>Субъект Российской Федерации</w:t>
            </w:r>
          </w:p>
        </w:tc>
        <w:tc>
          <w:tcPr>
            <w:tcW w:w="1324" w:type="pct"/>
            <w:shd w:val="clear" w:color="auto" w:fill="auto"/>
            <w:noWrap/>
            <w:tcMar>
              <w:top w:w="0" w:type="dxa"/>
              <w:left w:w="108" w:type="dxa"/>
              <w:bottom w:w="0" w:type="dxa"/>
              <w:right w:w="108" w:type="dxa"/>
            </w:tcMar>
            <w:vAlign w:val="center"/>
            <w:hideMark/>
          </w:tcPr>
          <w:p w:rsidR="00F956EA" w:rsidRPr="00F956EA" w:rsidRDefault="00F956EA" w:rsidP="00F956EA">
            <w:pPr>
              <w:spacing w:after="0" w:line="240" w:lineRule="auto"/>
              <w:jc w:val="center"/>
              <w:rPr>
                <w:rFonts w:cs="Times New Roman"/>
                <w:color w:val="000000"/>
                <w:sz w:val="22"/>
                <w:lang w:eastAsia="ru-RU"/>
              </w:rPr>
            </w:pPr>
          </w:p>
        </w:tc>
        <w:tc>
          <w:tcPr>
            <w:tcW w:w="2002" w:type="pct"/>
            <w:vMerge w:val="restart"/>
            <w:shd w:val="clear" w:color="auto" w:fill="auto"/>
            <w:tcMar>
              <w:top w:w="0" w:type="dxa"/>
              <w:left w:w="108" w:type="dxa"/>
              <w:bottom w:w="0" w:type="dxa"/>
              <w:right w:w="108" w:type="dxa"/>
            </w:tcMar>
            <w:vAlign w:val="center"/>
            <w:hideMark/>
          </w:tcPr>
          <w:p w:rsidR="00F956EA" w:rsidRPr="00F956EA" w:rsidRDefault="00F956EA" w:rsidP="00F956EA">
            <w:pPr>
              <w:spacing w:after="0" w:line="240" w:lineRule="auto"/>
              <w:rPr>
                <w:rFonts w:cs="Times New Roman"/>
                <w:color w:val="000000"/>
                <w:sz w:val="22"/>
                <w:lang w:eastAsia="ru-RU"/>
              </w:rPr>
            </w:pPr>
            <w:r w:rsidRPr="00F956EA">
              <w:rPr>
                <w:rFonts w:cs="Times New Roman"/>
                <w:color w:val="000000"/>
                <w:sz w:val="22"/>
                <w:lang w:eastAsia="ru-RU"/>
              </w:rPr>
              <w:t>Необходимо заполнить для учета климатического фактора.</w:t>
            </w:r>
            <w:r w:rsidRPr="00F956EA">
              <w:rPr>
                <w:rFonts w:cs="Times New Roman"/>
                <w:color w:val="000000"/>
                <w:sz w:val="22"/>
                <w:lang w:eastAsia="ru-RU"/>
              </w:rPr>
              <w:br/>
              <w:t>Если вашего города нет в списке, выбирайте ближайший имеющийся.</w:t>
            </w:r>
          </w:p>
        </w:tc>
      </w:tr>
      <w:tr w:rsidR="00F956EA" w:rsidRPr="00F956EA" w:rsidTr="00B31697">
        <w:trPr>
          <w:trHeight w:val="300"/>
        </w:trPr>
        <w:tc>
          <w:tcPr>
            <w:tcW w:w="1674" w:type="pct"/>
            <w:shd w:val="clear" w:color="auto" w:fill="auto"/>
            <w:noWrap/>
            <w:tcMar>
              <w:top w:w="0" w:type="dxa"/>
              <w:left w:w="108" w:type="dxa"/>
              <w:bottom w:w="0" w:type="dxa"/>
              <w:right w:w="108" w:type="dxa"/>
            </w:tcMar>
            <w:vAlign w:val="center"/>
            <w:hideMark/>
          </w:tcPr>
          <w:p w:rsidR="00F956EA" w:rsidRPr="00F956EA" w:rsidRDefault="00F956EA" w:rsidP="00F956EA">
            <w:pPr>
              <w:spacing w:after="0" w:line="240" w:lineRule="auto"/>
              <w:jc w:val="right"/>
              <w:rPr>
                <w:rFonts w:cs="Times New Roman"/>
                <w:color w:val="000000"/>
                <w:sz w:val="22"/>
                <w:lang w:eastAsia="ru-RU"/>
              </w:rPr>
            </w:pPr>
            <w:r w:rsidRPr="00F956EA">
              <w:rPr>
                <w:rFonts w:cs="Times New Roman"/>
                <w:color w:val="000000"/>
                <w:sz w:val="22"/>
                <w:lang w:eastAsia="ru-RU"/>
              </w:rPr>
              <w:t>Город (населенный пункт)</w:t>
            </w:r>
          </w:p>
        </w:tc>
        <w:tc>
          <w:tcPr>
            <w:tcW w:w="1324" w:type="pct"/>
            <w:shd w:val="clear" w:color="auto" w:fill="auto"/>
            <w:noWrap/>
            <w:tcMar>
              <w:top w:w="0" w:type="dxa"/>
              <w:left w:w="108" w:type="dxa"/>
              <w:bottom w:w="0" w:type="dxa"/>
              <w:right w:w="108" w:type="dxa"/>
            </w:tcMar>
            <w:vAlign w:val="center"/>
            <w:hideMark/>
          </w:tcPr>
          <w:p w:rsidR="00F956EA" w:rsidRPr="00F956EA" w:rsidRDefault="00F956EA" w:rsidP="00F956EA">
            <w:pPr>
              <w:spacing w:after="0" w:line="240" w:lineRule="auto"/>
              <w:jc w:val="center"/>
              <w:rPr>
                <w:rFonts w:cs="Times New Roman"/>
                <w:color w:val="000000"/>
                <w:sz w:val="22"/>
                <w:lang w:eastAsia="ru-RU"/>
              </w:rPr>
            </w:pPr>
          </w:p>
        </w:tc>
        <w:tc>
          <w:tcPr>
            <w:tcW w:w="2002" w:type="pct"/>
            <w:vMerge/>
            <w:shd w:val="clear" w:color="auto" w:fill="auto"/>
            <w:vAlign w:val="center"/>
            <w:hideMark/>
          </w:tcPr>
          <w:p w:rsidR="00F956EA" w:rsidRPr="00F956EA" w:rsidRDefault="00F956EA" w:rsidP="00F956EA">
            <w:pPr>
              <w:spacing w:after="0" w:line="240" w:lineRule="auto"/>
              <w:rPr>
                <w:rFonts w:cs="Times New Roman"/>
                <w:color w:val="000000"/>
                <w:sz w:val="22"/>
                <w:lang w:eastAsia="ru-RU"/>
              </w:rPr>
            </w:pPr>
          </w:p>
        </w:tc>
      </w:tr>
      <w:tr w:rsidR="00F956EA" w:rsidRPr="00F956EA" w:rsidTr="00B31697">
        <w:trPr>
          <w:trHeight w:val="300"/>
        </w:trPr>
        <w:tc>
          <w:tcPr>
            <w:tcW w:w="1674" w:type="pct"/>
            <w:shd w:val="clear" w:color="auto" w:fill="auto"/>
            <w:noWrap/>
            <w:tcMar>
              <w:top w:w="0" w:type="dxa"/>
              <w:left w:w="108" w:type="dxa"/>
              <w:bottom w:w="0" w:type="dxa"/>
              <w:right w:w="108" w:type="dxa"/>
            </w:tcMar>
            <w:vAlign w:val="center"/>
            <w:hideMark/>
          </w:tcPr>
          <w:p w:rsidR="00F956EA" w:rsidRPr="00F956EA" w:rsidRDefault="00F956EA" w:rsidP="00F956EA">
            <w:pPr>
              <w:spacing w:after="0" w:line="240" w:lineRule="auto"/>
              <w:jc w:val="right"/>
              <w:rPr>
                <w:rFonts w:cs="Times New Roman"/>
                <w:color w:val="000000"/>
                <w:sz w:val="22"/>
                <w:lang w:eastAsia="ru-RU"/>
              </w:rPr>
            </w:pPr>
            <w:r w:rsidRPr="00F956EA">
              <w:rPr>
                <w:rFonts w:cs="Times New Roman"/>
                <w:color w:val="000000"/>
                <w:sz w:val="22"/>
                <w:lang w:eastAsia="ru-RU"/>
              </w:rPr>
              <w:t xml:space="preserve">Год постройки </w:t>
            </w:r>
          </w:p>
        </w:tc>
        <w:tc>
          <w:tcPr>
            <w:tcW w:w="1324" w:type="pct"/>
            <w:shd w:val="clear" w:color="auto" w:fill="auto"/>
            <w:noWrap/>
            <w:tcMar>
              <w:top w:w="0" w:type="dxa"/>
              <w:left w:w="108" w:type="dxa"/>
              <w:bottom w:w="0" w:type="dxa"/>
              <w:right w:w="108" w:type="dxa"/>
            </w:tcMar>
            <w:vAlign w:val="center"/>
            <w:hideMark/>
          </w:tcPr>
          <w:p w:rsidR="00F956EA" w:rsidRPr="00F956EA" w:rsidRDefault="00F956EA" w:rsidP="00F956EA">
            <w:pPr>
              <w:spacing w:after="0" w:line="240" w:lineRule="auto"/>
              <w:jc w:val="center"/>
              <w:rPr>
                <w:rFonts w:cs="Times New Roman"/>
                <w:color w:val="000000"/>
                <w:sz w:val="22"/>
                <w:lang w:eastAsia="ru-RU"/>
              </w:rPr>
            </w:pPr>
          </w:p>
        </w:tc>
        <w:tc>
          <w:tcPr>
            <w:tcW w:w="2002" w:type="pct"/>
            <w:shd w:val="clear" w:color="auto" w:fill="auto"/>
            <w:noWrap/>
            <w:tcMar>
              <w:top w:w="0" w:type="dxa"/>
              <w:left w:w="108" w:type="dxa"/>
              <w:bottom w:w="0" w:type="dxa"/>
              <w:right w:w="108" w:type="dxa"/>
            </w:tcMar>
            <w:vAlign w:val="center"/>
            <w:hideMark/>
          </w:tcPr>
          <w:p w:rsidR="00F956EA" w:rsidRPr="00F956EA" w:rsidRDefault="00F956EA" w:rsidP="00F956EA">
            <w:pPr>
              <w:spacing w:after="0" w:line="240" w:lineRule="auto"/>
              <w:rPr>
                <w:rFonts w:cs="Times New Roman"/>
                <w:color w:val="000000"/>
                <w:sz w:val="22"/>
                <w:lang w:eastAsia="ru-RU"/>
              </w:rPr>
            </w:pPr>
          </w:p>
        </w:tc>
      </w:tr>
      <w:tr w:rsidR="00F956EA" w:rsidRPr="00F956EA" w:rsidTr="00B31697">
        <w:trPr>
          <w:trHeight w:val="300"/>
        </w:trPr>
        <w:tc>
          <w:tcPr>
            <w:tcW w:w="1674" w:type="pct"/>
            <w:shd w:val="clear" w:color="auto" w:fill="auto"/>
            <w:noWrap/>
            <w:tcMar>
              <w:top w:w="0" w:type="dxa"/>
              <w:left w:w="108" w:type="dxa"/>
              <w:bottom w:w="0" w:type="dxa"/>
              <w:right w:w="108" w:type="dxa"/>
            </w:tcMar>
            <w:vAlign w:val="center"/>
            <w:hideMark/>
          </w:tcPr>
          <w:p w:rsidR="00F956EA" w:rsidRPr="00F956EA" w:rsidRDefault="00F956EA" w:rsidP="00F956EA">
            <w:pPr>
              <w:spacing w:after="0" w:line="240" w:lineRule="auto"/>
              <w:jc w:val="right"/>
              <w:rPr>
                <w:rFonts w:cs="Times New Roman"/>
                <w:color w:val="000000"/>
                <w:sz w:val="22"/>
                <w:lang w:eastAsia="ru-RU"/>
              </w:rPr>
            </w:pPr>
            <w:r w:rsidRPr="00F956EA">
              <w:rPr>
                <w:rFonts w:cs="Times New Roman"/>
                <w:color w:val="000000"/>
                <w:sz w:val="22"/>
                <w:lang w:eastAsia="ru-RU"/>
              </w:rPr>
              <w:t>Число этажей</w:t>
            </w:r>
          </w:p>
        </w:tc>
        <w:tc>
          <w:tcPr>
            <w:tcW w:w="1324" w:type="pct"/>
            <w:shd w:val="clear" w:color="auto" w:fill="auto"/>
            <w:noWrap/>
            <w:tcMar>
              <w:top w:w="0" w:type="dxa"/>
              <w:left w:w="108" w:type="dxa"/>
              <w:bottom w:w="0" w:type="dxa"/>
              <w:right w:w="108" w:type="dxa"/>
            </w:tcMar>
            <w:vAlign w:val="center"/>
            <w:hideMark/>
          </w:tcPr>
          <w:p w:rsidR="00F956EA" w:rsidRPr="00F956EA" w:rsidRDefault="00F956EA" w:rsidP="00F956EA">
            <w:pPr>
              <w:spacing w:after="0" w:line="240" w:lineRule="auto"/>
              <w:jc w:val="center"/>
              <w:rPr>
                <w:rFonts w:cs="Times New Roman"/>
                <w:color w:val="000000"/>
                <w:sz w:val="22"/>
                <w:lang w:eastAsia="ru-RU"/>
              </w:rPr>
            </w:pPr>
          </w:p>
        </w:tc>
        <w:tc>
          <w:tcPr>
            <w:tcW w:w="2002" w:type="pct"/>
            <w:shd w:val="clear" w:color="auto" w:fill="auto"/>
            <w:noWrap/>
            <w:tcMar>
              <w:top w:w="0" w:type="dxa"/>
              <w:left w:w="108" w:type="dxa"/>
              <w:bottom w:w="0" w:type="dxa"/>
              <w:right w:w="108" w:type="dxa"/>
            </w:tcMar>
            <w:vAlign w:val="center"/>
            <w:hideMark/>
          </w:tcPr>
          <w:p w:rsidR="00F956EA" w:rsidRPr="00F956EA" w:rsidRDefault="00F956EA" w:rsidP="00F956EA">
            <w:pPr>
              <w:spacing w:after="0" w:line="240" w:lineRule="auto"/>
              <w:rPr>
                <w:rFonts w:cs="Times New Roman"/>
                <w:color w:val="000000"/>
                <w:sz w:val="22"/>
                <w:lang w:eastAsia="ru-RU"/>
              </w:rPr>
            </w:pPr>
            <w:r w:rsidRPr="00F956EA">
              <w:rPr>
                <w:rFonts w:cs="Times New Roman"/>
                <w:color w:val="000000"/>
                <w:sz w:val="22"/>
                <w:lang w:eastAsia="ru-RU"/>
              </w:rPr>
              <w:t>Для разновысокого здания среднее по подъездам</w:t>
            </w:r>
          </w:p>
        </w:tc>
      </w:tr>
      <w:tr w:rsidR="00F956EA" w:rsidRPr="00F956EA" w:rsidTr="00B31697">
        <w:trPr>
          <w:trHeight w:val="300"/>
        </w:trPr>
        <w:tc>
          <w:tcPr>
            <w:tcW w:w="1674" w:type="pct"/>
            <w:shd w:val="clear" w:color="auto" w:fill="auto"/>
            <w:noWrap/>
            <w:tcMar>
              <w:top w:w="0" w:type="dxa"/>
              <w:left w:w="108" w:type="dxa"/>
              <w:bottom w:w="0" w:type="dxa"/>
              <w:right w:w="108" w:type="dxa"/>
            </w:tcMar>
            <w:vAlign w:val="center"/>
            <w:hideMark/>
          </w:tcPr>
          <w:p w:rsidR="00F956EA" w:rsidRPr="00F956EA" w:rsidRDefault="00F956EA" w:rsidP="00F956EA">
            <w:pPr>
              <w:spacing w:after="0" w:line="240" w:lineRule="auto"/>
              <w:jc w:val="right"/>
              <w:rPr>
                <w:rFonts w:cs="Times New Roman"/>
                <w:color w:val="000000"/>
                <w:sz w:val="22"/>
                <w:lang w:eastAsia="ru-RU"/>
              </w:rPr>
            </w:pPr>
            <w:r w:rsidRPr="00F956EA">
              <w:rPr>
                <w:rFonts w:cs="Times New Roman"/>
                <w:color w:val="000000"/>
                <w:sz w:val="22"/>
                <w:lang w:eastAsia="ru-RU"/>
              </w:rPr>
              <w:t>Количество подъездов</w:t>
            </w:r>
          </w:p>
        </w:tc>
        <w:tc>
          <w:tcPr>
            <w:tcW w:w="1324" w:type="pct"/>
            <w:shd w:val="clear" w:color="auto" w:fill="auto"/>
            <w:noWrap/>
            <w:tcMar>
              <w:top w:w="0" w:type="dxa"/>
              <w:left w:w="108" w:type="dxa"/>
              <w:bottom w:w="0" w:type="dxa"/>
              <w:right w:w="108" w:type="dxa"/>
            </w:tcMar>
            <w:vAlign w:val="center"/>
            <w:hideMark/>
          </w:tcPr>
          <w:p w:rsidR="00F956EA" w:rsidRPr="00F956EA" w:rsidRDefault="00F956EA" w:rsidP="00F956EA">
            <w:pPr>
              <w:spacing w:after="0" w:line="240" w:lineRule="auto"/>
              <w:jc w:val="center"/>
              <w:rPr>
                <w:rFonts w:cs="Times New Roman"/>
                <w:color w:val="000000"/>
                <w:sz w:val="22"/>
                <w:lang w:eastAsia="ru-RU"/>
              </w:rPr>
            </w:pPr>
          </w:p>
        </w:tc>
        <w:tc>
          <w:tcPr>
            <w:tcW w:w="2002" w:type="pct"/>
            <w:shd w:val="clear" w:color="auto" w:fill="auto"/>
            <w:noWrap/>
            <w:tcMar>
              <w:top w:w="0" w:type="dxa"/>
              <w:left w:w="108" w:type="dxa"/>
              <w:bottom w:w="0" w:type="dxa"/>
              <w:right w:w="108" w:type="dxa"/>
            </w:tcMar>
            <w:vAlign w:val="center"/>
            <w:hideMark/>
          </w:tcPr>
          <w:p w:rsidR="00F956EA" w:rsidRPr="00F956EA" w:rsidRDefault="00F956EA" w:rsidP="00F956EA">
            <w:pPr>
              <w:spacing w:after="0" w:line="240" w:lineRule="auto"/>
              <w:rPr>
                <w:rFonts w:cs="Times New Roman"/>
                <w:color w:val="000000"/>
                <w:sz w:val="22"/>
                <w:lang w:eastAsia="ru-RU"/>
              </w:rPr>
            </w:pPr>
          </w:p>
        </w:tc>
      </w:tr>
      <w:tr w:rsidR="00F956EA" w:rsidRPr="00F956EA" w:rsidTr="00B31697">
        <w:trPr>
          <w:trHeight w:val="300"/>
        </w:trPr>
        <w:tc>
          <w:tcPr>
            <w:tcW w:w="1674" w:type="pct"/>
            <w:shd w:val="clear" w:color="auto" w:fill="auto"/>
            <w:tcMar>
              <w:top w:w="0" w:type="dxa"/>
              <w:left w:w="108" w:type="dxa"/>
              <w:bottom w:w="0" w:type="dxa"/>
              <w:right w:w="108" w:type="dxa"/>
            </w:tcMar>
            <w:vAlign w:val="center"/>
            <w:hideMark/>
          </w:tcPr>
          <w:p w:rsidR="00F956EA" w:rsidRPr="00F956EA" w:rsidRDefault="00F956EA" w:rsidP="00F956EA">
            <w:pPr>
              <w:spacing w:after="0" w:line="240" w:lineRule="auto"/>
              <w:jc w:val="right"/>
              <w:rPr>
                <w:rFonts w:cs="Times New Roman"/>
                <w:color w:val="000000"/>
                <w:sz w:val="22"/>
                <w:lang w:eastAsia="ru-RU"/>
              </w:rPr>
            </w:pPr>
            <w:r w:rsidRPr="00F956EA">
              <w:rPr>
                <w:rFonts w:cs="Times New Roman"/>
                <w:color w:val="000000"/>
                <w:sz w:val="22"/>
                <w:lang w:eastAsia="ru-RU"/>
              </w:rPr>
              <w:t>Площадь квартир и нежилых помещений МКД,</w:t>
            </w:r>
            <w:r w:rsidRPr="00F956EA">
              <w:rPr>
                <w:rFonts w:cs="Times New Roman"/>
                <w:i/>
                <w:iCs/>
                <w:color w:val="000000"/>
                <w:sz w:val="22"/>
                <w:lang w:eastAsia="ru-RU"/>
              </w:rPr>
              <w:t xml:space="preserve"> м</w:t>
            </w:r>
            <w:r w:rsidRPr="00F956EA">
              <w:rPr>
                <w:rFonts w:cs="Times New Roman"/>
                <w:i/>
                <w:iCs/>
                <w:color w:val="000000"/>
                <w:sz w:val="22"/>
                <w:vertAlign w:val="superscript"/>
                <w:lang w:eastAsia="ru-RU"/>
              </w:rPr>
              <w:t>2</w:t>
            </w:r>
          </w:p>
        </w:tc>
        <w:tc>
          <w:tcPr>
            <w:tcW w:w="1324" w:type="pct"/>
            <w:shd w:val="clear" w:color="auto" w:fill="auto"/>
            <w:noWrap/>
            <w:tcMar>
              <w:top w:w="0" w:type="dxa"/>
              <w:left w:w="108" w:type="dxa"/>
              <w:bottom w:w="0" w:type="dxa"/>
              <w:right w:w="108" w:type="dxa"/>
            </w:tcMar>
            <w:vAlign w:val="center"/>
            <w:hideMark/>
          </w:tcPr>
          <w:p w:rsidR="00F956EA" w:rsidRPr="00F956EA" w:rsidRDefault="00F956EA" w:rsidP="00F956EA">
            <w:pPr>
              <w:spacing w:after="0" w:line="240" w:lineRule="auto"/>
              <w:jc w:val="center"/>
              <w:rPr>
                <w:rFonts w:cs="Times New Roman"/>
                <w:color w:val="000000"/>
                <w:sz w:val="22"/>
                <w:lang w:eastAsia="ru-RU"/>
              </w:rPr>
            </w:pPr>
          </w:p>
        </w:tc>
        <w:tc>
          <w:tcPr>
            <w:tcW w:w="2002" w:type="pct"/>
            <w:shd w:val="clear" w:color="auto" w:fill="auto"/>
            <w:noWrap/>
            <w:tcMar>
              <w:top w:w="0" w:type="dxa"/>
              <w:left w:w="108" w:type="dxa"/>
              <w:bottom w:w="0" w:type="dxa"/>
              <w:right w:w="108" w:type="dxa"/>
            </w:tcMar>
            <w:vAlign w:val="center"/>
            <w:hideMark/>
          </w:tcPr>
          <w:p w:rsidR="00F956EA" w:rsidRPr="00F956EA" w:rsidRDefault="00F956EA" w:rsidP="00F956EA">
            <w:pPr>
              <w:spacing w:after="0" w:line="240" w:lineRule="auto"/>
              <w:rPr>
                <w:rFonts w:cs="Times New Roman"/>
                <w:color w:val="000000"/>
                <w:sz w:val="22"/>
                <w:lang w:eastAsia="ru-RU"/>
              </w:rPr>
            </w:pPr>
            <w:r w:rsidRPr="00F956EA">
              <w:rPr>
                <w:rFonts w:cs="Times New Roman"/>
                <w:color w:val="000000"/>
                <w:sz w:val="22"/>
                <w:lang w:eastAsia="ru-RU"/>
              </w:rPr>
              <w:t>без площади общего имущества</w:t>
            </w:r>
          </w:p>
        </w:tc>
      </w:tr>
      <w:tr w:rsidR="00F956EA" w:rsidRPr="00F956EA" w:rsidTr="00B31697">
        <w:trPr>
          <w:trHeight w:val="300"/>
        </w:trPr>
        <w:tc>
          <w:tcPr>
            <w:tcW w:w="1674" w:type="pct"/>
            <w:shd w:val="clear" w:color="auto" w:fill="auto"/>
            <w:tcMar>
              <w:top w:w="0" w:type="dxa"/>
              <w:left w:w="108" w:type="dxa"/>
              <w:bottom w:w="0" w:type="dxa"/>
              <w:right w:w="108" w:type="dxa"/>
            </w:tcMar>
            <w:vAlign w:val="center"/>
            <w:hideMark/>
          </w:tcPr>
          <w:p w:rsidR="00F956EA" w:rsidRPr="00F956EA" w:rsidRDefault="00F956EA" w:rsidP="00F956EA">
            <w:pPr>
              <w:spacing w:after="0" w:line="240" w:lineRule="auto"/>
              <w:jc w:val="right"/>
              <w:rPr>
                <w:rFonts w:cs="Times New Roman"/>
                <w:color w:val="000000"/>
                <w:sz w:val="22"/>
                <w:lang w:eastAsia="ru-RU"/>
              </w:rPr>
            </w:pPr>
            <w:r w:rsidRPr="00F956EA">
              <w:rPr>
                <w:rFonts w:cs="Times New Roman"/>
                <w:color w:val="000000"/>
                <w:sz w:val="22"/>
                <w:lang w:eastAsia="ru-RU"/>
              </w:rPr>
              <w:t>Наличие лифтов в МКД?</w:t>
            </w:r>
          </w:p>
        </w:tc>
        <w:tc>
          <w:tcPr>
            <w:tcW w:w="1324" w:type="pct"/>
            <w:shd w:val="clear" w:color="auto" w:fill="auto"/>
            <w:noWrap/>
            <w:tcMar>
              <w:top w:w="0" w:type="dxa"/>
              <w:left w:w="108" w:type="dxa"/>
              <w:bottom w:w="0" w:type="dxa"/>
              <w:right w:w="108" w:type="dxa"/>
            </w:tcMar>
            <w:vAlign w:val="center"/>
            <w:hideMark/>
          </w:tcPr>
          <w:p w:rsidR="00F956EA" w:rsidRPr="00F956EA" w:rsidRDefault="00F956EA" w:rsidP="00F956EA">
            <w:pPr>
              <w:spacing w:after="0" w:line="240" w:lineRule="auto"/>
              <w:jc w:val="center"/>
              <w:rPr>
                <w:rFonts w:cs="Times New Roman"/>
                <w:color w:val="000000"/>
                <w:sz w:val="22"/>
                <w:lang w:eastAsia="ru-RU"/>
              </w:rPr>
            </w:pPr>
          </w:p>
        </w:tc>
        <w:tc>
          <w:tcPr>
            <w:tcW w:w="2002" w:type="pct"/>
            <w:shd w:val="clear" w:color="auto" w:fill="auto"/>
            <w:noWrap/>
            <w:tcMar>
              <w:top w:w="0" w:type="dxa"/>
              <w:left w:w="108" w:type="dxa"/>
              <w:bottom w:w="0" w:type="dxa"/>
              <w:right w:w="108" w:type="dxa"/>
            </w:tcMar>
            <w:vAlign w:val="center"/>
            <w:hideMark/>
          </w:tcPr>
          <w:p w:rsidR="00F956EA" w:rsidRPr="00F956EA" w:rsidRDefault="00F956EA" w:rsidP="00F956EA">
            <w:pPr>
              <w:spacing w:after="0" w:line="240" w:lineRule="auto"/>
              <w:rPr>
                <w:rFonts w:cs="Times New Roman"/>
                <w:color w:val="000000"/>
                <w:sz w:val="22"/>
                <w:lang w:eastAsia="ru-RU"/>
              </w:rPr>
            </w:pPr>
            <w:r w:rsidRPr="00F956EA">
              <w:rPr>
                <w:rFonts w:cs="Times New Roman"/>
                <w:color w:val="000000"/>
                <w:sz w:val="22"/>
                <w:lang w:eastAsia="ru-RU"/>
              </w:rPr>
              <w:t> да / нет</w:t>
            </w:r>
          </w:p>
        </w:tc>
      </w:tr>
      <w:tr w:rsidR="00F956EA" w:rsidRPr="00F956EA" w:rsidTr="00B31697">
        <w:trPr>
          <w:trHeight w:val="300"/>
        </w:trPr>
        <w:tc>
          <w:tcPr>
            <w:tcW w:w="1674" w:type="pct"/>
            <w:shd w:val="clear" w:color="auto" w:fill="auto"/>
            <w:tcMar>
              <w:top w:w="0" w:type="dxa"/>
              <w:left w:w="108" w:type="dxa"/>
              <w:bottom w:w="0" w:type="dxa"/>
              <w:right w:w="108" w:type="dxa"/>
            </w:tcMar>
            <w:vAlign w:val="center"/>
            <w:hideMark/>
          </w:tcPr>
          <w:p w:rsidR="00F956EA" w:rsidRPr="00F956EA" w:rsidRDefault="00F956EA" w:rsidP="00F956EA">
            <w:pPr>
              <w:spacing w:after="0" w:line="240" w:lineRule="auto"/>
              <w:jc w:val="right"/>
              <w:rPr>
                <w:rFonts w:cs="Times New Roman"/>
                <w:color w:val="000000"/>
                <w:sz w:val="22"/>
                <w:lang w:eastAsia="ru-RU"/>
              </w:rPr>
            </w:pPr>
            <w:r w:rsidRPr="00F956EA">
              <w:rPr>
                <w:rFonts w:cs="Times New Roman"/>
                <w:color w:val="000000"/>
                <w:sz w:val="22"/>
                <w:lang w:eastAsia="ru-RU"/>
              </w:rPr>
              <w:t>Совместный учет теплоэнергии на отопление и ГВС?</w:t>
            </w:r>
          </w:p>
        </w:tc>
        <w:tc>
          <w:tcPr>
            <w:tcW w:w="1324" w:type="pct"/>
            <w:shd w:val="clear" w:color="auto" w:fill="auto"/>
            <w:noWrap/>
            <w:tcMar>
              <w:top w:w="0" w:type="dxa"/>
              <w:left w:w="108" w:type="dxa"/>
              <w:bottom w:w="0" w:type="dxa"/>
              <w:right w:w="108" w:type="dxa"/>
            </w:tcMar>
            <w:vAlign w:val="center"/>
            <w:hideMark/>
          </w:tcPr>
          <w:p w:rsidR="00F956EA" w:rsidRPr="00F956EA" w:rsidRDefault="00F956EA" w:rsidP="00F956EA">
            <w:pPr>
              <w:spacing w:after="0" w:line="240" w:lineRule="auto"/>
              <w:jc w:val="center"/>
              <w:rPr>
                <w:rFonts w:cs="Times New Roman"/>
                <w:color w:val="000000"/>
                <w:sz w:val="22"/>
                <w:lang w:eastAsia="ru-RU"/>
              </w:rPr>
            </w:pPr>
          </w:p>
        </w:tc>
        <w:tc>
          <w:tcPr>
            <w:tcW w:w="2002" w:type="pct"/>
            <w:shd w:val="clear" w:color="auto" w:fill="auto"/>
            <w:noWrap/>
            <w:tcMar>
              <w:top w:w="0" w:type="dxa"/>
              <w:left w:w="108" w:type="dxa"/>
              <w:bottom w:w="0" w:type="dxa"/>
              <w:right w:w="108" w:type="dxa"/>
            </w:tcMar>
            <w:vAlign w:val="center"/>
            <w:hideMark/>
          </w:tcPr>
          <w:p w:rsidR="00F956EA" w:rsidRPr="00F956EA" w:rsidRDefault="00F956EA" w:rsidP="00F956EA">
            <w:pPr>
              <w:spacing w:after="0" w:line="240" w:lineRule="auto"/>
              <w:rPr>
                <w:rFonts w:cs="Times New Roman"/>
                <w:color w:val="000000"/>
                <w:sz w:val="22"/>
                <w:lang w:eastAsia="ru-RU"/>
              </w:rPr>
            </w:pPr>
            <w:r w:rsidRPr="00F956EA">
              <w:rPr>
                <w:rFonts w:cs="Times New Roman"/>
                <w:color w:val="000000"/>
                <w:sz w:val="22"/>
                <w:lang w:eastAsia="ru-RU"/>
              </w:rPr>
              <w:t> да / нет</w:t>
            </w:r>
          </w:p>
        </w:tc>
      </w:tr>
      <w:tr w:rsidR="00F956EA" w:rsidRPr="00F956EA" w:rsidTr="00B31697">
        <w:trPr>
          <w:trHeight w:val="300"/>
        </w:trPr>
        <w:tc>
          <w:tcPr>
            <w:tcW w:w="1674" w:type="pct"/>
            <w:shd w:val="clear" w:color="auto" w:fill="auto"/>
            <w:tcMar>
              <w:top w:w="0" w:type="dxa"/>
              <w:left w:w="108" w:type="dxa"/>
              <w:bottom w:w="0" w:type="dxa"/>
              <w:right w:w="108" w:type="dxa"/>
            </w:tcMar>
            <w:vAlign w:val="center"/>
            <w:hideMark/>
          </w:tcPr>
          <w:p w:rsidR="00F956EA" w:rsidRPr="00F956EA" w:rsidRDefault="00F956EA" w:rsidP="00F956EA">
            <w:pPr>
              <w:spacing w:after="0" w:line="240" w:lineRule="auto"/>
              <w:jc w:val="right"/>
              <w:rPr>
                <w:rFonts w:cs="Times New Roman"/>
                <w:color w:val="000000"/>
                <w:sz w:val="22"/>
                <w:lang w:eastAsia="ru-RU"/>
              </w:rPr>
            </w:pPr>
            <w:r w:rsidRPr="00F956EA">
              <w:rPr>
                <w:rFonts w:cs="Times New Roman"/>
                <w:color w:val="000000"/>
                <w:sz w:val="22"/>
                <w:lang w:eastAsia="ru-RU"/>
              </w:rPr>
              <w:t xml:space="preserve">Суммарный годовой расход теплоэнергии на отопление и ГВС, </w:t>
            </w:r>
            <w:r w:rsidRPr="00F956EA">
              <w:rPr>
                <w:rFonts w:cs="Times New Roman"/>
                <w:i/>
                <w:iCs/>
                <w:color w:val="000000"/>
                <w:sz w:val="22"/>
                <w:lang w:eastAsia="ru-RU"/>
              </w:rPr>
              <w:t>Гкал</w:t>
            </w:r>
          </w:p>
        </w:tc>
        <w:tc>
          <w:tcPr>
            <w:tcW w:w="1324" w:type="pct"/>
            <w:shd w:val="clear" w:color="auto" w:fill="auto"/>
            <w:noWrap/>
            <w:tcMar>
              <w:top w:w="0" w:type="dxa"/>
              <w:left w:w="108" w:type="dxa"/>
              <w:bottom w:w="0" w:type="dxa"/>
              <w:right w:w="108" w:type="dxa"/>
            </w:tcMar>
            <w:vAlign w:val="center"/>
            <w:hideMark/>
          </w:tcPr>
          <w:p w:rsidR="00F956EA" w:rsidRPr="00F956EA" w:rsidRDefault="00F956EA" w:rsidP="00F956EA">
            <w:pPr>
              <w:spacing w:after="0" w:line="240" w:lineRule="auto"/>
              <w:jc w:val="center"/>
              <w:rPr>
                <w:rFonts w:cs="Times New Roman"/>
                <w:color w:val="000000"/>
                <w:sz w:val="22"/>
                <w:lang w:eastAsia="ru-RU"/>
              </w:rPr>
            </w:pPr>
          </w:p>
        </w:tc>
        <w:tc>
          <w:tcPr>
            <w:tcW w:w="2002" w:type="pct"/>
            <w:shd w:val="clear" w:color="auto" w:fill="auto"/>
            <w:tcMar>
              <w:top w:w="0" w:type="dxa"/>
              <w:left w:w="108" w:type="dxa"/>
              <w:bottom w:w="0" w:type="dxa"/>
              <w:right w:w="108" w:type="dxa"/>
            </w:tcMar>
            <w:vAlign w:val="center"/>
            <w:hideMark/>
          </w:tcPr>
          <w:p w:rsidR="00F956EA" w:rsidRPr="00F956EA" w:rsidRDefault="00F956EA" w:rsidP="00F956EA">
            <w:pPr>
              <w:spacing w:after="0" w:line="240" w:lineRule="auto"/>
              <w:rPr>
                <w:rFonts w:cs="Times New Roman"/>
                <w:color w:val="000000"/>
                <w:sz w:val="22"/>
                <w:lang w:eastAsia="ru-RU"/>
              </w:rPr>
            </w:pPr>
            <w:r w:rsidRPr="00F956EA">
              <w:rPr>
                <w:rFonts w:cs="Times New Roman"/>
                <w:color w:val="000000"/>
                <w:sz w:val="22"/>
                <w:lang w:eastAsia="ru-RU"/>
              </w:rPr>
              <w:t xml:space="preserve">не заполняйте, если нет </w:t>
            </w:r>
            <w:r w:rsidRPr="00F956EA">
              <w:rPr>
                <w:rFonts w:cs="Times New Roman"/>
                <w:b/>
                <w:color w:val="000000"/>
                <w:sz w:val="22"/>
                <w:lang w:eastAsia="ru-RU"/>
              </w:rPr>
              <w:t>совместного</w:t>
            </w:r>
            <w:r w:rsidRPr="00F956EA">
              <w:rPr>
                <w:rFonts w:cs="Times New Roman"/>
                <w:color w:val="000000"/>
                <w:sz w:val="22"/>
                <w:lang w:eastAsia="ru-RU"/>
              </w:rPr>
              <w:t xml:space="preserve"> учета расхода теплоэнергии</w:t>
            </w:r>
          </w:p>
        </w:tc>
      </w:tr>
      <w:tr w:rsidR="00F956EA" w:rsidRPr="00F956EA" w:rsidTr="00B31697">
        <w:trPr>
          <w:trHeight w:val="300"/>
        </w:trPr>
        <w:tc>
          <w:tcPr>
            <w:tcW w:w="1674" w:type="pct"/>
            <w:shd w:val="clear" w:color="auto" w:fill="auto"/>
            <w:tcMar>
              <w:top w:w="0" w:type="dxa"/>
              <w:left w:w="108" w:type="dxa"/>
              <w:bottom w:w="0" w:type="dxa"/>
              <w:right w:w="108" w:type="dxa"/>
            </w:tcMar>
            <w:vAlign w:val="center"/>
            <w:hideMark/>
          </w:tcPr>
          <w:p w:rsidR="00F956EA" w:rsidRPr="00F956EA" w:rsidRDefault="00F956EA" w:rsidP="00F956EA">
            <w:pPr>
              <w:spacing w:after="0" w:line="240" w:lineRule="auto"/>
              <w:jc w:val="right"/>
              <w:rPr>
                <w:rFonts w:cs="Times New Roman"/>
                <w:color w:val="000000"/>
                <w:sz w:val="22"/>
                <w:lang w:eastAsia="ru-RU"/>
              </w:rPr>
            </w:pPr>
            <w:r w:rsidRPr="00F956EA">
              <w:rPr>
                <w:rFonts w:cs="Times New Roman"/>
                <w:color w:val="000000"/>
                <w:sz w:val="22"/>
                <w:lang w:eastAsia="ru-RU"/>
              </w:rPr>
              <w:t xml:space="preserve">Годовой расход теплоэнергии на отопление, </w:t>
            </w:r>
            <w:r w:rsidRPr="00F956EA">
              <w:rPr>
                <w:rFonts w:cs="Times New Roman"/>
                <w:i/>
                <w:iCs/>
                <w:color w:val="000000"/>
                <w:sz w:val="22"/>
                <w:lang w:eastAsia="ru-RU"/>
              </w:rPr>
              <w:t>Гкал</w:t>
            </w:r>
          </w:p>
        </w:tc>
        <w:tc>
          <w:tcPr>
            <w:tcW w:w="1324" w:type="pct"/>
            <w:shd w:val="clear" w:color="auto" w:fill="auto"/>
            <w:noWrap/>
            <w:tcMar>
              <w:top w:w="0" w:type="dxa"/>
              <w:left w:w="108" w:type="dxa"/>
              <w:bottom w:w="0" w:type="dxa"/>
              <w:right w:w="108" w:type="dxa"/>
            </w:tcMar>
            <w:vAlign w:val="center"/>
            <w:hideMark/>
          </w:tcPr>
          <w:p w:rsidR="00F956EA" w:rsidRPr="00F956EA" w:rsidRDefault="00F956EA" w:rsidP="00F956EA">
            <w:pPr>
              <w:spacing w:after="0" w:line="240" w:lineRule="auto"/>
              <w:jc w:val="center"/>
              <w:rPr>
                <w:rFonts w:cs="Times New Roman"/>
                <w:color w:val="000000"/>
                <w:sz w:val="22"/>
                <w:lang w:eastAsia="ru-RU"/>
              </w:rPr>
            </w:pPr>
          </w:p>
        </w:tc>
        <w:tc>
          <w:tcPr>
            <w:tcW w:w="2002" w:type="pct"/>
            <w:shd w:val="clear" w:color="auto" w:fill="auto"/>
            <w:tcMar>
              <w:top w:w="0" w:type="dxa"/>
              <w:left w:w="108" w:type="dxa"/>
              <w:bottom w:w="0" w:type="dxa"/>
              <w:right w:w="108" w:type="dxa"/>
            </w:tcMar>
            <w:vAlign w:val="center"/>
            <w:hideMark/>
          </w:tcPr>
          <w:p w:rsidR="00F956EA" w:rsidRPr="00F956EA" w:rsidRDefault="00F956EA" w:rsidP="00F956EA">
            <w:pPr>
              <w:spacing w:after="0" w:line="240" w:lineRule="auto"/>
              <w:rPr>
                <w:rFonts w:cs="Times New Roman"/>
                <w:color w:val="000000"/>
                <w:sz w:val="22"/>
                <w:lang w:eastAsia="ru-RU"/>
              </w:rPr>
            </w:pPr>
            <w:r w:rsidRPr="00F956EA">
              <w:rPr>
                <w:rFonts w:cs="Times New Roman"/>
                <w:color w:val="000000"/>
                <w:sz w:val="22"/>
                <w:lang w:eastAsia="ru-RU"/>
              </w:rPr>
              <w:t xml:space="preserve">не заполняйте, если нет </w:t>
            </w:r>
            <w:r w:rsidRPr="00F956EA">
              <w:rPr>
                <w:rFonts w:cs="Times New Roman"/>
                <w:b/>
                <w:color w:val="000000"/>
                <w:sz w:val="22"/>
                <w:lang w:eastAsia="ru-RU"/>
              </w:rPr>
              <w:t>отдельного</w:t>
            </w:r>
            <w:r w:rsidRPr="00F956EA">
              <w:rPr>
                <w:rFonts w:cs="Times New Roman"/>
                <w:color w:val="000000"/>
                <w:sz w:val="22"/>
                <w:lang w:eastAsia="ru-RU"/>
              </w:rPr>
              <w:t xml:space="preserve"> учета расхода теплоэнергии на отопление</w:t>
            </w:r>
          </w:p>
        </w:tc>
      </w:tr>
      <w:tr w:rsidR="00F956EA" w:rsidRPr="00F956EA" w:rsidTr="00B31697">
        <w:trPr>
          <w:trHeight w:val="300"/>
        </w:trPr>
        <w:tc>
          <w:tcPr>
            <w:tcW w:w="1674" w:type="pct"/>
            <w:shd w:val="clear" w:color="auto" w:fill="auto"/>
            <w:tcMar>
              <w:top w:w="0" w:type="dxa"/>
              <w:left w:w="108" w:type="dxa"/>
              <w:bottom w:w="0" w:type="dxa"/>
              <w:right w:w="108" w:type="dxa"/>
            </w:tcMar>
            <w:vAlign w:val="center"/>
            <w:hideMark/>
          </w:tcPr>
          <w:p w:rsidR="00F956EA" w:rsidRPr="00F956EA" w:rsidRDefault="00F956EA" w:rsidP="00F956EA">
            <w:pPr>
              <w:spacing w:after="0" w:line="240" w:lineRule="auto"/>
              <w:jc w:val="right"/>
              <w:rPr>
                <w:rFonts w:cs="Times New Roman"/>
                <w:color w:val="000000"/>
                <w:sz w:val="22"/>
                <w:lang w:eastAsia="ru-RU"/>
              </w:rPr>
            </w:pPr>
            <w:r w:rsidRPr="00F956EA">
              <w:rPr>
                <w:rFonts w:cs="Times New Roman"/>
                <w:color w:val="000000"/>
                <w:sz w:val="22"/>
                <w:lang w:eastAsia="ru-RU"/>
              </w:rPr>
              <w:t xml:space="preserve">Годовой расход теплоэнергии на горячее водоснабжение, </w:t>
            </w:r>
            <w:r w:rsidRPr="00F956EA">
              <w:rPr>
                <w:rFonts w:cs="Times New Roman"/>
                <w:i/>
                <w:color w:val="000000"/>
                <w:sz w:val="22"/>
                <w:lang w:eastAsia="ru-RU"/>
              </w:rPr>
              <w:t>Гкал</w:t>
            </w:r>
            <w:r w:rsidRPr="00F956EA">
              <w:rPr>
                <w:rFonts w:cs="Times New Roman"/>
                <w:i/>
                <w:color w:val="000000"/>
                <w:sz w:val="22"/>
                <w:vertAlign w:val="superscript"/>
                <w:lang w:eastAsia="ru-RU"/>
              </w:rPr>
              <w:t>*</w:t>
            </w:r>
          </w:p>
        </w:tc>
        <w:tc>
          <w:tcPr>
            <w:tcW w:w="1324" w:type="pct"/>
            <w:shd w:val="clear" w:color="auto" w:fill="auto"/>
            <w:noWrap/>
            <w:tcMar>
              <w:top w:w="0" w:type="dxa"/>
              <w:left w:w="108" w:type="dxa"/>
              <w:bottom w:w="0" w:type="dxa"/>
              <w:right w:w="108" w:type="dxa"/>
            </w:tcMar>
            <w:vAlign w:val="center"/>
            <w:hideMark/>
          </w:tcPr>
          <w:p w:rsidR="00F956EA" w:rsidRPr="00F956EA" w:rsidRDefault="00F956EA" w:rsidP="00F956EA">
            <w:pPr>
              <w:spacing w:after="0" w:line="240" w:lineRule="auto"/>
              <w:jc w:val="center"/>
              <w:rPr>
                <w:rFonts w:cs="Times New Roman"/>
                <w:color w:val="000000"/>
                <w:sz w:val="22"/>
                <w:lang w:eastAsia="ru-RU"/>
              </w:rPr>
            </w:pPr>
          </w:p>
        </w:tc>
        <w:tc>
          <w:tcPr>
            <w:tcW w:w="2002" w:type="pct"/>
            <w:shd w:val="clear" w:color="auto" w:fill="auto"/>
            <w:tcMar>
              <w:top w:w="0" w:type="dxa"/>
              <w:left w:w="108" w:type="dxa"/>
              <w:bottom w:w="0" w:type="dxa"/>
              <w:right w:w="108" w:type="dxa"/>
            </w:tcMar>
            <w:vAlign w:val="center"/>
            <w:hideMark/>
          </w:tcPr>
          <w:p w:rsidR="00F956EA" w:rsidRPr="00F956EA" w:rsidRDefault="00F956EA" w:rsidP="00F956EA">
            <w:pPr>
              <w:spacing w:after="0" w:line="240" w:lineRule="auto"/>
              <w:rPr>
                <w:rFonts w:cs="Times New Roman"/>
                <w:color w:val="000000"/>
                <w:sz w:val="22"/>
                <w:lang w:eastAsia="ru-RU"/>
              </w:rPr>
            </w:pPr>
            <w:r w:rsidRPr="00F956EA">
              <w:rPr>
                <w:rFonts w:cs="Times New Roman"/>
                <w:color w:val="000000"/>
                <w:sz w:val="22"/>
                <w:lang w:eastAsia="ru-RU"/>
              </w:rPr>
              <w:t xml:space="preserve">не заполняйте, если нет </w:t>
            </w:r>
            <w:r w:rsidRPr="00F956EA">
              <w:rPr>
                <w:rFonts w:cs="Times New Roman"/>
                <w:b/>
                <w:color w:val="000000"/>
                <w:sz w:val="22"/>
                <w:lang w:eastAsia="ru-RU"/>
              </w:rPr>
              <w:t>отдельного</w:t>
            </w:r>
            <w:r w:rsidRPr="00F956EA">
              <w:rPr>
                <w:rFonts w:cs="Times New Roman"/>
                <w:color w:val="000000"/>
                <w:sz w:val="22"/>
                <w:lang w:eastAsia="ru-RU"/>
              </w:rPr>
              <w:t xml:space="preserve"> учета расхода теплоэнергии на горячее водоснабжение</w:t>
            </w:r>
          </w:p>
        </w:tc>
      </w:tr>
      <w:tr w:rsidR="00F956EA" w:rsidRPr="00F956EA" w:rsidTr="00B31697">
        <w:trPr>
          <w:trHeight w:val="300"/>
        </w:trPr>
        <w:tc>
          <w:tcPr>
            <w:tcW w:w="1674" w:type="pct"/>
            <w:shd w:val="clear" w:color="auto" w:fill="auto"/>
            <w:tcMar>
              <w:top w:w="0" w:type="dxa"/>
              <w:left w:w="108" w:type="dxa"/>
              <w:bottom w:w="0" w:type="dxa"/>
              <w:right w:w="108" w:type="dxa"/>
            </w:tcMar>
            <w:vAlign w:val="center"/>
            <w:hideMark/>
          </w:tcPr>
          <w:p w:rsidR="00F956EA" w:rsidRPr="00F956EA" w:rsidRDefault="00F956EA" w:rsidP="00F956EA">
            <w:pPr>
              <w:spacing w:after="0" w:line="240" w:lineRule="auto"/>
              <w:jc w:val="right"/>
              <w:rPr>
                <w:rFonts w:cs="Times New Roman"/>
                <w:color w:val="000000"/>
                <w:sz w:val="22"/>
                <w:lang w:eastAsia="ru-RU"/>
              </w:rPr>
            </w:pPr>
            <w:r w:rsidRPr="00F956EA">
              <w:rPr>
                <w:rFonts w:cs="Times New Roman"/>
                <w:color w:val="000000"/>
                <w:sz w:val="22"/>
                <w:lang w:eastAsia="ru-RU"/>
              </w:rPr>
              <w:t xml:space="preserve">Годовой расход электроэнергии на общедомовые нужды, </w:t>
            </w:r>
            <w:r w:rsidRPr="00F956EA">
              <w:rPr>
                <w:rFonts w:cs="Times New Roman"/>
                <w:i/>
                <w:iCs/>
                <w:color w:val="000000"/>
                <w:sz w:val="22"/>
                <w:lang w:eastAsia="ru-RU"/>
              </w:rPr>
              <w:t>кВтч</w:t>
            </w:r>
          </w:p>
        </w:tc>
        <w:tc>
          <w:tcPr>
            <w:tcW w:w="1324" w:type="pct"/>
            <w:shd w:val="clear" w:color="auto" w:fill="auto"/>
            <w:noWrap/>
            <w:tcMar>
              <w:top w:w="0" w:type="dxa"/>
              <w:left w:w="108" w:type="dxa"/>
              <w:bottom w:w="0" w:type="dxa"/>
              <w:right w:w="108" w:type="dxa"/>
            </w:tcMar>
            <w:vAlign w:val="center"/>
            <w:hideMark/>
          </w:tcPr>
          <w:p w:rsidR="00F956EA" w:rsidRPr="00F956EA" w:rsidRDefault="00F956EA" w:rsidP="00F956EA">
            <w:pPr>
              <w:spacing w:after="0" w:line="240" w:lineRule="auto"/>
              <w:jc w:val="center"/>
              <w:rPr>
                <w:rFonts w:cs="Times New Roman"/>
                <w:color w:val="000000"/>
                <w:sz w:val="22"/>
                <w:lang w:eastAsia="ru-RU"/>
              </w:rPr>
            </w:pPr>
          </w:p>
        </w:tc>
        <w:tc>
          <w:tcPr>
            <w:tcW w:w="2002" w:type="pct"/>
            <w:shd w:val="clear" w:color="auto" w:fill="auto"/>
            <w:noWrap/>
            <w:tcMar>
              <w:top w:w="0" w:type="dxa"/>
              <w:left w:w="108" w:type="dxa"/>
              <w:bottom w:w="0" w:type="dxa"/>
              <w:right w:w="108" w:type="dxa"/>
            </w:tcMar>
            <w:vAlign w:val="center"/>
            <w:hideMark/>
          </w:tcPr>
          <w:p w:rsidR="00F956EA" w:rsidRPr="00F956EA" w:rsidRDefault="00F956EA" w:rsidP="00F956EA">
            <w:pPr>
              <w:spacing w:after="0" w:line="240" w:lineRule="auto"/>
              <w:rPr>
                <w:rFonts w:cs="Times New Roman"/>
                <w:color w:val="000000"/>
                <w:sz w:val="22"/>
                <w:lang w:eastAsia="ru-RU"/>
              </w:rPr>
            </w:pPr>
          </w:p>
        </w:tc>
      </w:tr>
    </w:tbl>
    <w:p w:rsidR="00F956EA" w:rsidRDefault="00F956EA" w:rsidP="00F956EA">
      <w:pPr>
        <w:spacing w:after="0" w:line="240" w:lineRule="auto"/>
        <w:ind w:left="-709"/>
      </w:pPr>
    </w:p>
    <w:p w:rsidR="00F956EA" w:rsidRPr="00F956EA" w:rsidRDefault="00F956EA" w:rsidP="00F956EA">
      <w:pPr>
        <w:spacing w:after="0" w:line="240" w:lineRule="auto"/>
        <w:ind w:firstLine="425"/>
        <w:jc w:val="both"/>
        <w:rPr>
          <w:sz w:val="22"/>
        </w:rPr>
      </w:pPr>
      <w:r w:rsidRPr="00F956EA">
        <w:rPr>
          <w:sz w:val="22"/>
        </w:rPr>
        <w:t>* - при отсутствии показаний прибора учета в Гкал, объем потребления тепловой энергии на цели ГВС может быть выделен как произведение суммы объемов потребления ГВС по показаниям индивидуальных (квартирных) приборов учета на количество теплоты, необходимой на подогрев одного куб.м воды (~0,055 Гкал/куб.м). При отсутствии показаний по индивидуальным (квартирным) приборам учета горячей воды и приборам учета в нежилых помещениях, применяется норматив потребления ГВС.</w:t>
      </w:r>
    </w:p>
    <w:p w:rsidR="00F956EA" w:rsidRDefault="00F956EA" w:rsidP="00F956EA">
      <w:r>
        <w:br w:type="page"/>
      </w:r>
    </w:p>
    <w:p w:rsidR="00D96CDE" w:rsidRDefault="00A26507" w:rsidP="00A26507">
      <w:pPr>
        <w:jc w:val="right"/>
      </w:pPr>
      <w:r>
        <w:t xml:space="preserve">Приложение </w:t>
      </w:r>
      <w:r w:rsidR="00B22D5C">
        <w:t>2</w:t>
      </w:r>
      <w:r>
        <w:t>.</w:t>
      </w:r>
    </w:p>
    <w:p w:rsidR="00A26507" w:rsidRDefault="00A26507" w:rsidP="00A26507">
      <w:pPr>
        <w:pStyle w:val="ConsPlusNonformat"/>
        <w:jc w:val="center"/>
        <w:rPr>
          <w:rFonts w:ascii="Times New Roman" w:hAnsi="Times New Roman" w:cs="Times New Roman"/>
          <w:b/>
          <w:sz w:val="28"/>
          <w:szCs w:val="28"/>
          <w:lang w:val="ru-RU"/>
        </w:rPr>
      </w:pPr>
      <w:r>
        <w:rPr>
          <w:rFonts w:ascii="Times New Roman" w:hAnsi="Times New Roman" w:cs="Times New Roman"/>
          <w:b/>
          <w:sz w:val="28"/>
          <w:szCs w:val="28"/>
          <w:lang w:val="ru-RU"/>
        </w:rPr>
        <w:t>АКТ</w:t>
      </w:r>
    </w:p>
    <w:p w:rsidR="00A26507" w:rsidRDefault="00A26507" w:rsidP="00A26507">
      <w:pPr>
        <w:pStyle w:val="ConsPlusNonformat"/>
        <w:jc w:val="center"/>
        <w:rPr>
          <w:rFonts w:ascii="Times New Roman" w:hAnsi="Times New Roman" w:cs="Times New Roman"/>
          <w:b/>
          <w:sz w:val="24"/>
          <w:szCs w:val="24"/>
          <w:lang w:val="ru-RU"/>
        </w:rPr>
      </w:pPr>
      <w:r>
        <w:rPr>
          <w:rFonts w:ascii="Times New Roman" w:hAnsi="Times New Roman" w:cs="Times New Roman"/>
          <w:b/>
          <w:sz w:val="28"/>
          <w:szCs w:val="28"/>
          <w:lang w:val="ru-RU"/>
        </w:rPr>
        <w:t>осмотра многоквартирного дома</w:t>
      </w:r>
    </w:p>
    <w:p w:rsidR="00A26507" w:rsidRDefault="00A26507" w:rsidP="00A26507">
      <w:pPr>
        <w:pStyle w:val="ConsPlusNonformat"/>
        <w:jc w:val="center"/>
        <w:rPr>
          <w:rFonts w:ascii="Times New Roman" w:hAnsi="Times New Roman" w:cs="Times New Roman"/>
          <w:b/>
          <w:sz w:val="24"/>
          <w:szCs w:val="24"/>
          <w:lang w:val="ru-RU"/>
        </w:rPr>
      </w:pPr>
    </w:p>
    <w:p w:rsidR="00A26507" w:rsidRDefault="00A26507" w:rsidP="00A26507">
      <w:pPr>
        <w:pStyle w:val="ConsPlusNonformat"/>
        <w:ind w:right="178"/>
        <w:rPr>
          <w:rFonts w:ascii="Times New Roman" w:hAnsi="Times New Roman" w:cs="Times New Roman"/>
          <w:b/>
          <w:sz w:val="24"/>
          <w:szCs w:val="24"/>
          <w:lang w:val="ru-RU"/>
        </w:rPr>
      </w:pPr>
      <w:r>
        <w:rPr>
          <w:rFonts w:ascii="Times New Roman" w:hAnsi="Times New Roman" w:cs="Times New Roman"/>
          <w:b/>
          <w:sz w:val="24"/>
          <w:szCs w:val="24"/>
          <w:lang w:val="ru-RU"/>
        </w:rPr>
        <w:t>Дата составления: __________________________________________________________</w:t>
      </w:r>
    </w:p>
    <w:p w:rsidR="00A26507" w:rsidRDefault="00A26507" w:rsidP="00A26507">
      <w:pPr>
        <w:pStyle w:val="ConsPlusNonformat"/>
        <w:rPr>
          <w:rFonts w:ascii="Times New Roman" w:hAnsi="Times New Roman" w:cs="Times New Roman"/>
          <w:b/>
          <w:sz w:val="24"/>
          <w:szCs w:val="24"/>
          <w:lang w:val="ru-RU"/>
        </w:rPr>
      </w:pPr>
      <w:r>
        <w:rPr>
          <w:rFonts w:ascii="Times New Roman" w:hAnsi="Times New Roman" w:cs="Times New Roman"/>
          <w:b/>
          <w:sz w:val="24"/>
          <w:szCs w:val="24"/>
          <w:lang w:val="ru-RU"/>
        </w:rPr>
        <w:t>Наименование муниципального образования __________________________________</w:t>
      </w:r>
    </w:p>
    <w:p w:rsidR="00A26507" w:rsidRDefault="00A26507" w:rsidP="00A26507">
      <w:pPr>
        <w:pStyle w:val="ConsPlusNonformat"/>
        <w:rPr>
          <w:rFonts w:ascii="Times New Roman" w:hAnsi="Times New Roman" w:cs="Times New Roman"/>
          <w:b/>
          <w:sz w:val="24"/>
          <w:szCs w:val="24"/>
          <w:lang w:val="ru-RU"/>
        </w:rPr>
      </w:pPr>
      <w:r>
        <w:rPr>
          <w:rFonts w:ascii="Times New Roman" w:hAnsi="Times New Roman" w:cs="Times New Roman"/>
          <w:b/>
          <w:sz w:val="24"/>
          <w:szCs w:val="24"/>
          <w:lang w:val="ru-RU"/>
        </w:rPr>
        <w:t>Населенный пункт _________________________________________________________</w:t>
      </w:r>
    </w:p>
    <w:p w:rsidR="00A26507" w:rsidRDefault="00A26507" w:rsidP="00A26507">
      <w:pPr>
        <w:pStyle w:val="ConsPlusNonformat"/>
        <w:rPr>
          <w:rFonts w:ascii="Times New Roman" w:hAnsi="Times New Roman" w:cs="Times New Roman"/>
          <w:b/>
          <w:sz w:val="24"/>
          <w:szCs w:val="24"/>
          <w:lang w:val="ru-RU"/>
        </w:rPr>
      </w:pPr>
      <w:r>
        <w:rPr>
          <w:rFonts w:ascii="Times New Roman" w:hAnsi="Times New Roman" w:cs="Times New Roman"/>
          <w:b/>
          <w:sz w:val="24"/>
          <w:szCs w:val="24"/>
          <w:lang w:val="ru-RU"/>
        </w:rPr>
        <w:t xml:space="preserve">Проспект, улица и т.д. </w:t>
      </w:r>
      <w:r>
        <w:rPr>
          <w:rFonts w:ascii="Times New Roman" w:hAnsi="Times New Roman" w:cs="Times New Roman"/>
          <w:b/>
          <w:sz w:val="24"/>
          <w:szCs w:val="24"/>
          <w:u w:val="single"/>
          <w:lang w:val="ru-RU"/>
        </w:rPr>
        <w:t>_______________________________________________________</w:t>
      </w:r>
    </w:p>
    <w:p w:rsidR="00A26507" w:rsidRDefault="00A26507" w:rsidP="00A26507">
      <w:pPr>
        <w:pStyle w:val="ConsPlusNonformat"/>
        <w:rPr>
          <w:rFonts w:ascii="Times New Roman" w:hAnsi="Times New Roman" w:cs="Times New Roman"/>
          <w:b/>
          <w:sz w:val="24"/>
          <w:szCs w:val="24"/>
          <w:lang w:val="ru-RU"/>
        </w:rPr>
      </w:pPr>
      <w:r>
        <w:rPr>
          <w:rFonts w:ascii="Times New Roman" w:hAnsi="Times New Roman" w:cs="Times New Roman"/>
          <w:b/>
          <w:sz w:val="24"/>
          <w:szCs w:val="24"/>
          <w:lang w:val="ru-RU"/>
        </w:rPr>
        <w:t>Номер дома</w:t>
      </w:r>
      <w:r>
        <w:rPr>
          <w:rFonts w:ascii="Times New Roman" w:hAnsi="Times New Roman" w:cs="Times New Roman"/>
          <w:b/>
          <w:sz w:val="24"/>
          <w:szCs w:val="24"/>
          <w:u w:val="single"/>
          <w:lang w:val="ru-RU"/>
        </w:rPr>
        <w:t>_________________________________________________________________</w:t>
      </w:r>
    </w:p>
    <w:p w:rsidR="00A26507" w:rsidRDefault="00A26507" w:rsidP="00A26507">
      <w:pPr>
        <w:pStyle w:val="ConsPlusNonformat"/>
        <w:rPr>
          <w:lang w:val="ru-RU"/>
        </w:rPr>
      </w:pPr>
      <w:r>
        <w:rPr>
          <w:rFonts w:ascii="Times New Roman" w:hAnsi="Times New Roman" w:cs="Times New Roman"/>
          <w:b/>
          <w:sz w:val="24"/>
          <w:szCs w:val="24"/>
          <w:lang w:val="ru-RU"/>
        </w:rPr>
        <w:t>Корпус</w:t>
      </w:r>
      <w:r>
        <w:rPr>
          <w:rFonts w:cs="Times New Roman"/>
          <w:b/>
          <w:lang w:val="ru-RU"/>
        </w:rPr>
        <w:t>_____________________________________________________________________</w:t>
      </w:r>
    </w:p>
    <w:p w:rsidR="00A26507" w:rsidRDefault="00A26507" w:rsidP="00A26507">
      <w:pPr>
        <w:pStyle w:val="ConsPlusNonformat"/>
        <w:rPr>
          <w:lang w:val="ru-RU"/>
        </w:rPr>
      </w:pPr>
    </w:p>
    <w:p w:rsidR="00A26507" w:rsidRDefault="00A26507" w:rsidP="00A26507">
      <w:pPr>
        <w:pStyle w:val="ConsPlusNonformat"/>
        <w:jc w:val="center"/>
        <w:rPr>
          <w:rFonts w:cs="Times New Roman"/>
          <w:lang w:val="ru-RU"/>
        </w:rPr>
      </w:pPr>
      <w:r>
        <w:rPr>
          <w:rFonts w:ascii="Times New Roman" w:hAnsi="Times New Roman" w:cs="Times New Roman"/>
          <w:b/>
          <w:sz w:val="24"/>
          <w:szCs w:val="24"/>
        </w:rPr>
        <w:t>I</w:t>
      </w:r>
      <w:r>
        <w:rPr>
          <w:rFonts w:ascii="Times New Roman" w:hAnsi="Times New Roman" w:cs="Times New Roman"/>
          <w:b/>
          <w:sz w:val="24"/>
          <w:szCs w:val="24"/>
          <w:lang w:val="ru-RU"/>
        </w:rPr>
        <w:t>. Общие сведения о многоквартирном доме (МКД)</w:t>
      </w:r>
    </w:p>
    <w:p w:rsidR="00A26507" w:rsidRDefault="00A26507" w:rsidP="00A26507">
      <w:pPr>
        <w:ind w:firstLine="540"/>
        <w:jc w:val="right"/>
        <w:rPr>
          <w:rFonts w:cs="Times New Roman"/>
        </w:rPr>
      </w:pPr>
      <w:r>
        <w:rPr>
          <w:rFonts w:cs="Times New Roman"/>
        </w:rPr>
        <w:t>Таблица 1.</w:t>
      </w:r>
    </w:p>
    <w:tbl>
      <w:tblPr>
        <w:tblW w:w="5000" w:type="pct"/>
        <w:tblCellMar>
          <w:left w:w="10" w:type="dxa"/>
          <w:right w:w="10" w:type="dxa"/>
        </w:tblCellMar>
        <w:tblLook w:val="0000" w:firstRow="0" w:lastRow="0" w:firstColumn="0" w:lastColumn="0" w:noHBand="0" w:noVBand="0"/>
      </w:tblPr>
      <w:tblGrid>
        <w:gridCol w:w="663"/>
        <w:gridCol w:w="5627"/>
        <w:gridCol w:w="1073"/>
        <w:gridCol w:w="2012"/>
      </w:tblGrid>
      <w:tr w:rsidR="00A26507" w:rsidRPr="005E0088" w:rsidTr="00A26507">
        <w:trPr>
          <w:trHeight w:val="400"/>
        </w:trPr>
        <w:tc>
          <w:tcPr>
            <w:tcW w:w="354" w:type="pct"/>
            <w:tcBorders>
              <w:top w:val="single" w:sz="4" w:space="0" w:color="000000"/>
              <w:left w:val="single" w:sz="4" w:space="0" w:color="000000"/>
              <w:bottom w:val="single" w:sz="4" w:space="0" w:color="000000"/>
              <w:right w:val="single" w:sz="4" w:space="0" w:color="000000"/>
            </w:tcBorders>
            <w:shd w:val="clear" w:color="auto" w:fill="FFFFFF"/>
          </w:tcPr>
          <w:p w:rsidR="00A26507" w:rsidRPr="005E0088" w:rsidRDefault="00A26507" w:rsidP="0065271C">
            <w:pPr>
              <w:pStyle w:val="ConsPlusCell"/>
              <w:jc w:val="center"/>
              <w:rPr>
                <w:rFonts w:ascii="Times New Roman" w:hAnsi="Times New Roman" w:cs="Times New Roman"/>
                <w:sz w:val="22"/>
                <w:szCs w:val="22"/>
              </w:rPr>
            </w:pPr>
            <w:r w:rsidRPr="005E0088">
              <w:rPr>
                <w:rFonts w:ascii="Times New Roman" w:hAnsi="Times New Roman" w:cs="Times New Roman"/>
                <w:sz w:val="22"/>
                <w:szCs w:val="22"/>
                <w:lang w:val="ru-RU"/>
              </w:rPr>
              <w:t>№             п/п</w:t>
            </w:r>
          </w:p>
        </w:tc>
        <w:tc>
          <w:tcPr>
            <w:tcW w:w="300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A26507" w:rsidRPr="005E0088" w:rsidRDefault="00A26507" w:rsidP="0065271C">
            <w:pPr>
              <w:pStyle w:val="ConsPlusCell"/>
              <w:jc w:val="center"/>
              <w:rPr>
                <w:rFonts w:ascii="Times New Roman" w:hAnsi="Times New Roman" w:cs="Times New Roman"/>
                <w:sz w:val="22"/>
                <w:szCs w:val="22"/>
                <w:lang w:val="ru-RU"/>
              </w:rPr>
            </w:pPr>
            <w:r w:rsidRPr="005E0088">
              <w:rPr>
                <w:rFonts w:ascii="Times New Roman" w:hAnsi="Times New Roman" w:cs="Times New Roman"/>
                <w:sz w:val="22"/>
                <w:szCs w:val="22"/>
              </w:rPr>
              <w:t>Наименование показателя</w:t>
            </w:r>
          </w:p>
        </w:tc>
        <w:tc>
          <w:tcPr>
            <w:tcW w:w="5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A26507" w:rsidRPr="005E0088" w:rsidRDefault="00A26507" w:rsidP="0065271C">
            <w:pPr>
              <w:pStyle w:val="ConsPlusCell"/>
              <w:jc w:val="center"/>
              <w:rPr>
                <w:rFonts w:ascii="Times New Roman" w:hAnsi="Times New Roman" w:cs="Times New Roman"/>
                <w:sz w:val="22"/>
                <w:szCs w:val="22"/>
                <w:lang w:val="ru-RU"/>
              </w:rPr>
            </w:pPr>
            <w:r w:rsidRPr="005E0088">
              <w:rPr>
                <w:rFonts w:ascii="Times New Roman" w:hAnsi="Times New Roman" w:cs="Times New Roman"/>
                <w:sz w:val="22"/>
                <w:szCs w:val="22"/>
                <w:lang w:val="ru-RU"/>
              </w:rPr>
              <w:t>Единица измерения</w:t>
            </w:r>
          </w:p>
        </w:tc>
        <w:tc>
          <w:tcPr>
            <w:tcW w:w="107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A26507" w:rsidRPr="005E0088" w:rsidRDefault="00A26507" w:rsidP="0065271C">
            <w:pPr>
              <w:pStyle w:val="ConsPlusCell"/>
              <w:jc w:val="center"/>
              <w:rPr>
                <w:rFonts w:ascii="Times New Roman" w:hAnsi="Times New Roman" w:cs="Times New Roman"/>
                <w:sz w:val="22"/>
                <w:szCs w:val="22"/>
              </w:rPr>
            </w:pPr>
            <w:r w:rsidRPr="005E0088">
              <w:rPr>
                <w:rFonts w:ascii="Times New Roman" w:hAnsi="Times New Roman" w:cs="Times New Roman"/>
                <w:sz w:val="22"/>
                <w:szCs w:val="22"/>
                <w:lang w:val="ru-RU"/>
              </w:rPr>
              <w:t>Значение показателя</w:t>
            </w:r>
          </w:p>
        </w:tc>
      </w:tr>
      <w:tr w:rsidR="00A26507" w:rsidRPr="005E0088" w:rsidTr="00A26507">
        <w:trPr>
          <w:trHeight w:hRule="exact" w:val="340"/>
        </w:trPr>
        <w:tc>
          <w:tcPr>
            <w:tcW w:w="354" w:type="pct"/>
            <w:tcBorders>
              <w:left w:val="single" w:sz="4" w:space="0" w:color="000000"/>
              <w:bottom w:val="single" w:sz="4" w:space="0" w:color="000000"/>
              <w:right w:val="single" w:sz="4" w:space="0" w:color="000000"/>
            </w:tcBorders>
            <w:shd w:val="clear" w:color="auto" w:fill="FFFFFF"/>
            <w:vAlign w:val="center"/>
          </w:tcPr>
          <w:p w:rsidR="00A26507" w:rsidRPr="005E0088" w:rsidRDefault="00A26507" w:rsidP="0065271C">
            <w:pPr>
              <w:pStyle w:val="ConsPlusCell"/>
              <w:jc w:val="center"/>
              <w:rPr>
                <w:rFonts w:ascii="Times New Roman" w:hAnsi="Times New Roman" w:cs="Times New Roman"/>
                <w:sz w:val="22"/>
                <w:szCs w:val="22"/>
                <w:lang w:val="ru-RU"/>
              </w:rPr>
            </w:pPr>
            <w:r w:rsidRPr="005E0088">
              <w:rPr>
                <w:rFonts w:ascii="Times New Roman" w:hAnsi="Times New Roman" w:cs="Times New Roman"/>
                <w:sz w:val="22"/>
                <w:szCs w:val="22"/>
                <w:lang w:val="ru-RU"/>
              </w:rPr>
              <w:t>1</w:t>
            </w:r>
          </w:p>
        </w:tc>
        <w:tc>
          <w:tcPr>
            <w:tcW w:w="3001" w:type="pct"/>
            <w:tcBorders>
              <w:left w:val="single" w:sz="4" w:space="0" w:color="000000"/>
              <w:bottom w:val="single" w:sz="4" w:space="0" w:color="000000"/>
              <w:right w:val="single" w:sz="4" w:space="0" w:color="000000"/>
            </w:tcBorders>
            <w:shd w:val="clear" w:color="auto" w:fill="FFFFFF"/>
          </w:tcPr>
          <w:p w:rsidR="00A26507" w:rsidRPr="005E0088" w:rsidRDefault="00A26507" w:rsidP="0065271C">
            <w:pPr>
              <w:pStyle w:val="ConsPlusCell"/>
              <w:rPr>
                <w:rFonts w:ascii="Times New Roman" w:hAnsi="Times New Roman" w:cs="Times New Roman"/>
                <w:sz w:val="22"/>
                <w:szCs w:val="22"/>
                <w:lang w:val="ru-RU"/>
              </w:rPr>
            </w:pPr>
            <w:r w:rsidRPr="005E0088">
              <w:rPr>
                <w:rFonts w:ascii="Times New Roman" w:hAnsi="Times New Roman" w:cs="Times New Roman"/>
                <w:sz w:val="22"/>
                <w:szCs w:val="22"/>
                <w:lang w:val="ru-RU"/>
              </w:rPr>
              <w:t xml:space="preserve">Кадастровый номер МКД                           </w:t>
            </w:r>
          </w:p>
        </w:tc>
        <w:tc>
          <w:tcPr>
            <w:tcW w:w="572" w:type="pct"/>
            <w:tcBorders>
              <w:left w:val="single" w:sz="4" w:space="0" w:color="000000"/>
              <w:bottom w:val="single" w:sz="4" w:space="0" w:color="000000"/>
              <w:right w:val="single" w:sz="4" w:space="0" w:color="000000"/>
            </w:tcBorders>
            <w:shd w:val="clear" w:color="auto" w:fill="FFFFFF"/>
            <w:vAlign w:val="center"/>
          </w:tcPr>
          <w:p w:rsidR="00A26507" w:rsidRPr="005E0088" w:rsidRDefault="00A26507" w:rsidP="0065271C">
            <w:pPr>
              <w:pStyle w:val="ConsPlusCell"/>
              <w:jc w:val="center"/>
              <w:rPr>
                <w:rFonts w:ascii="Times New Roman" w:hAnsi="Times New Roman" w:cs="Times New Roman"/>
                <w:sz w:val="22"/>
                <w:szCs w:val="22"/>
                <w:lang w:val="ru-RU"/>
              </w:rPr>
            </w:pPr>
          </w:p>
        </w:tc>
        <w:tc>
          <w:tcPr>
            <w:tcW w:w="1073" w:type="pct"/>
            <w:tcBorders>
              <w:left w:val="single" w:sz="4" w:space="0" w:color="000000"/>
              <w:bottom w:val="single" w:sz="4" w:space="0" w:color="000000"/>
              <w:right w:val="single" w:sz="4" w:space="0" w:color="000000"/>
            </w:tcBorders>
            <w:shd w:val="clear" w:color="auto" w:fill="FFFFFF"/>
          </w:tcPr>
          <w:p w:rsidR="00A26507" w:rsidRPr="005E0088" w:rsidRDefault="00A26507" w:rsidP="0065271C">
            <w:pPr>
              <w:pStyle w:val="ConsPlusCell"/>
              <w:jc w:val="center"/>
              <w:rPr>
                <w:rFonts w:ascii="Times New Roman" w:hAnsi="Times New Roman" w:cs="Times New Roman"/>
                <w:sz w:val="22"/>
                <w:szCs w:val="22"/>
                <w:lang w:val="ru-RU"/>
              </w:rPr>
            </w:pPr>
          </w:p>
        </w:tc>
      </w:tr>
      <w:tr w:rsidR="00A26507" w:rsidRPr="005E0088" w:rsidTr="00A26507">
        <w:trPr>
          <w:trHeight w:hRule="exact" w:val="340"/>
        </w:trPr>
        <w:tc>
          <w:tcPr>
            <w:tcW w:w="354" w:type="pct"/>
            <w:tcBorders>
              <w:left w:val="single" w:sz="4" w:space="0" w:color="000000"/>
              <w:bottom w:val="single" w:sz="4" w:space="0" w:color="000000"/>
              <w:right w:val="single" w:sz="4" w:space="0" w:color="000000"/>
            </w:tcBorders>
            <w:shd w:val="clear" w:color="auto" w:fill="FFFFFF"/>
            <w:vAlign w:val="center"/>
          </w:tcPr>
          <w:p w:rsidR="00A26507" w:rsidRPr="005E0088" w:rsidRDefault="00A26507" w:rsidP="0065271C">
            <w:pPr>
              <w:pStyle w:val="ConsPlusCell"/>
              <w:jc w:val="center"/>
              <w:rPr>
                <w:rFonts w:ascii="Times New Roman" w:hAnsi="Times New Roman" w:cs="Times New Roman"/>
                <w:sz w:val="22"/>
                <w:szCs w:val="22"/>
                <w:lang w:val="ru-RU"/>
              </w:rPr>
            </w:pPr>
            <w:r w:rsidRPr="005E0088">
              <w:rPr>
                <w:rFonts w:ascii="Times New Roman" w:hAnsi="Times New Roman" w:cs="Times New Roman"/>
                <w:sz w:val="22"/>
                <w:szCs w:val="22"/>
                <w:lang w:val="ru-RU"/>
              </w:rPr>
              <w:t>2</w:t>
            </w:r>
          </w:p>
        </w:tc>
        <w:tc>
          <w:tcPr>
            <w:tcW w:w="3001" w:type="pct"/>
            <w:tcBorders>
              <w:left w:val="single" w:sz="4" w:space="0" w:color="000000"/>
              <w:bottom w:val="single" w:sz="4" w:space="0" w:color="000000"/>
              <w:right w:val="single" w:sz="4" w:space="0" w:color="000000"/>
            </w:tcBorders>
            <w:shd w:val="clear" w:color="auto" w:fill="FFFFFF"/>
          </w:tcPr>
          <w:p w:rsidR="00A26507" w:rsidRPr="005E0088" w:rsidRDefault="00A26507" w:rsidP="0065271C">
            <w:pPr>
              <w:pStyle w:val="ConsPlusCell"/>
              <w:rPr>
                <w:rFonts w:ascii="Times New Roman" w:hAnsi="Times New Roman" w:cs="Times New Roman"/>
                <w:sz w:val="22"/>
                <w:szCs w:val="22"/>
                <w:lang w:val="ru-RU"/>
              </w:rPr>
            </w:pPr>
            <w:r w:rsidRPr="005E0088">
              <w:rPr>
                <w:rFonts w:ascii="Times New Roman" w:hAnsi="Times New Roman" w:cs="Times New Roman"/>
                <w:sz w:val="22"/>
                <w:szCs w:val="22"/>
                <w:lang w:val="ru-RU"/>
              </w:rPr>
              <w:t xml:space="preserve">Год постройки МКД                               </w:t>
            </w:r>
          </w:p>
        </w:tc>
        <w:tc>
          <w:tcPr>
            <w:tcW w:w="572" w:type="pct"/>
            <w:tcBorders>
              <w:left w:val="single" w:sz="4" w:space="0" w:color="000000"/>
              <w:bottom w:val="single" w:sz="4" w:space="0" w:color="000000"/>
              <w:right w:val="single" w:sz="4" w:space="0" w:color="000000"/>
            </w:tcBorders>
            <w:shd w:val="clear" w:color="auto" w:fill="FFFFFF"/>
            <w:vAlign w:val="center"/>
          </w:tcPr>
          <w:p w:rsidR="00A26507" w:rsidRPr="005E0088" w:rsidRDefault="00A26507" w:rsidP="0065271C">
            <w:pPr>
              <w:pStyle w:val="ConsPlusCell"/>
              <w:jc w:val="center"/>
              <w:rPr>
                <w:rFonts w:ascii="Times New Roman" w:hAnsi="Times New Roman" w:cs="Times New Roman"/>
                <w:sz w:val="22"/>
                <w:szCs w:val="22"/>
                <w:lang w:val="ru-RU"/>
              </w:rPr>
            </w:pPr>
            <w:r w:rsidRPr="005E0088">
              <w:rPr>
                <w:rFonts w:ascii="Times New Roman" w:hAnsi="Times New Roman" w:cs="Times New Roman"/>
                <w:sz w:val="22"/>
                <w:szCs w:val="22"/>
                <w:lang w:val="ru-RU"/>
              </w:rPr>
              <w:t>год</w:t>
            </w:r>
          </w:p>
        </w:tc>
        <w:tc>
          <w:tcPr>
            <w:tcW w:w="1073" w:type="pct"/>
            <w:tcBorders>
              <w:left w:val="single" w:sz="4" w:space="0" w:color="000000"/>
              <w:bottom w:val="single" w:sz="4" w:space="0" w:color="000000"/>
              <w:right w:val="single" w:sz="4" w:space="0" w:color="000000"/>
            </w:tcBorders>
            <w:shd w:val="clear" w:color="auto" w:fill="FFFFFF"/>
          </w:tcPr>
          <w:p w:rsidR="00A26507" w:rsidRPr="005E0088" w:rsidRDefault="00A26507" w:rsidP="0065271C">
            <w:pPr>
              <w:pStyle w:val="ConsPlusCell"/>
              <w:jc w:val="center"/>
              <w:rPr>
                <w:rFonts w:ascii="Times New Roman" w:hAnsi="Times New Roman" w:cs="Times New Roman"/>
                <w:sz w:val="22"/>
                <w:szCs w:val="22"/>
                <w:lang w:val="ru-RU"/>
              </w:rPr>
            </w:pPr>
          </w:p>
        </w:tc>
      </w:tr>
      <w:tr w:rsidR="00A26507" w:rsidRPr="005E0088" w:rsidTr="00A26507">
        <w:trPr>
          <w:trHeight w:hRule="exact" w:val="340"/>
        </w:trPr>
        <w:tc>
          <w:tcPr>
            <w:tcW w:w="354" w:type="pct"/>
            <w:tcBorders>
              <w:left w:val="single" w:sz="4" w:space="0" w:color="000000"/>
              <w:bottom w:val="single" w:sz="4" w:space="0" w:color="000000"/>
              <w:right w:val="single" w:sz="4" w:space="0" w:color="000000"/>
            </w:tcBorders>
            <w:shd w:val="clear" w:color="auto" w:fill="FFFFFF"/>
            <w:vAlign w:val="center"/>
          </w:tcPr>
          <w:p w:rsidR="00A26507" w:rsidRPr="005E0088" w:rsidRDefault="00A26507" w:rsidP="0065271C">
            <w:pPr>
              <w:pStyle w:val="ConsPlusCell"/>
              <w:jc w:val="center"/>
              <w:rPr>
                <w:rFonts w:ascii="Times New Roman" w:hAnsi="Times New Roman" w:cs="Times New Roman"/>
                <w:sz w:val="22"/>
                <w:szCs w:val="22"/>
              </w:rPr>
            </w:pPr>
            <w:r w:rsidRPr="005E0088">
              <w:rPr>
                <w:rFonts w:ascii="Times New Roman" w:hAnsi="Times New Roman" w:cs="Times New Roman"/>
                <w:sz w:val="22"/>
                <w:szCs w:val="22"/>
                <w:lang w:val="ru-RU"/>
              </w:rPr>
              <w:t>3</w:t>
            </w:r>
          </w:p>
        </w:tc>
        <w:tc>
          <w:tcPr>
            <w:tcW w:w="3001" w:type="pct"/>
            <w:tcBorders>
              <w:left w:val="single" w:sz="4" w:space="0" w:color="000000"/>
              <w:bottom w:val="single" w:sz="4" w:space="0" w:color="000000"/>
              <w:right w:val="single" w:sz="4" w:space="0" w:color="000000"/>
            </w:tcBorders>
            <w:shd w:val="clear" w:color="auto" w:fill="FFFFFF"/>
          </w:tcPr>
          <w:p w:rsidR="00A26507" w:rsidRPr="005E0088" w:rsidRDefault="00A26507" w:rsidP="0065271C">
            <w:pPr>
              <w:pStyle w:val="ConsPlusCell"/>
              <w:rPr>
                <w:rFonts w:ascii="Times New Roman" w:hAnsi="Times New Roman" w:cs="Times New Roman"/>
                <w:sz w:val="22"/>
                <w:szCs w:val="22"/>
              </w:rPr>
            </w:pPr>
            <w:r w:rsidRPr="005E0088">
              <w:rPr>
                <w:rFonts w:ascii="Times New Roman" w:hAnsi="Times New Roman" w:cs="Times New Roman"/>
                <w:sz w:val="22"/>
                <w:szCs w:val="22"/>
              </w:rPr>
              <w:t>Количество этажей</w:t>
            </w:r>
          </w:p>
        </w:tc>
        <w:tc>
          <w:tcPr>
            <w:tcW w:w="572" w:type="pct"/>
            <w:tcBorders>
              <w:left w:val="single" w:sz="4" w:space="0" w:color="000000"/>
              <w:bottom w:val="single" w:sz="4" w:space="0" w:color="000000"/>
              <w:right w:val="single" w:sz="4" w:space="0" w:color="000000"/>
            </w:tcBorders>
            <w:shd w:val="clear" w:color="auto" w:fill="FFFFFF"/>
            <w:vAlign w:val="center"/>
          </w:tcPr>
          <w:p w:rsidR="00A26507" w:rsidRPr="005E0088" w:rsidRDefault="00A26507" w:rsidP="0065271C">
            <w:pPr>
              <w:pStyle w:val="ConsPlusCell"/>
              <w:jc w:val="center"/>
              <w:rPr>
                <w:rFonts w:ascii="Times New Roman" w:hAnsi="Times New Roman" w:cs="Times New Roman"/>
                <w:sz w:val="22"/>
                <w:szCs w:val="22"/>
                <w:lang w:val="ru-RU"/>
              </w:rPr>
            </w:pPr>
            <w:r w:rsidRPr="005E0088">
              <w:rPr>
                <w:rFonts w:ascii="Times New Roman" w:hAnsi="Times New Roman" w:cs="Times New Roman"/>
                <w:sz w:val="22"/>
                <w:szCs w:val="22"/>
              </w:rPr>
              <w:t>ед.</w:t>
            </w:r>
          </w:p>
        </w:tc>
        <w:tc>
          <w:tcPr>
            <w:tcW w:w="1073" w:type="pct"/>
            <w:tcBorders>
              <w:left w:val="single" w:sz="4" w:space="0" w:color="000000"/>
              <w:bottom w:val="single" w:sz="4" w:space="0" w:color="000000"/>
              <w:right w:val="single" w:sz="4" w:space="0" w:color="000000"/>
            </w:tcBorders>
            <w:shd w:val="clear" w:color="auto" w:fill="FFFFFF"/>
          </w:tcPr>
          <w:p w:rsidR="00A26507" w:rsidRPr="005E0088" w:rsidRDefault="00A26507" w:rsidP="0065271C">
            <w:pPr>
              <w:pStyle w:val="ConsPlusCell"/>
              <w:jc w:val="center"/>
              <w:rPr>
                <w:rFonts w:ascii="Times New Roman" w:hAnsi="Times New Roman" w:cs="Times New Roman"/>
                <w:sz w:val="22"/>
                <w:szCs w:val="22"/>
                <w:lang w:val="ru-RU"/>
              </w:rPr>
            </w:pPr>
          </w:p>
        </w:tc>
      </w:tr>
      <w:tr w:rsidR="00A26507" w:rsidRPr="005E0088" w:rsidTr="00A26507">
        <w:trPr>
          <w:trHeight w:hRule="exact" w:val="340"/>
        </w:trPr>
        <w:tc>
          <w:tcPr>
            <w:tcW w:w="354" w:type="pct"/>
            <w:tcBorders>
              <w:left w:val="single" w:sz="4" w:space="0" w:color="000000"/>
              <w:bottom w:val="single" w:sz="4" w:space="0" w:color="000000"/>
              <w:right w:val="single" w:sz="4" w:space="0" w:color="000000"/>
            </w:tcBorders>
            <w:shd w:val="clear" w:color="auto" w:fill="FFFFFF"/>
            <w:vAlign w:val="center"/>
          </w:tcPr>
          <w:p w:rsidR="00A26507" w:rsidRPr="005E0088" w:rsidRDefault="00A26507" w:rsidP="0065271C">
            <w:pPr>
              <w:pStyle w:val="ConsPlusCell"/>
              <w:jc w:val="center"/>
              <w:rPr>
                <w:rFonts w:ascii="Times New Roman" w:hAnsi="Times New Roman" w:cs="Times New Roman"/>
                <w:sz w:val="22"/>
                <w:szCs w:val="22"/>
              </w:rPr>
            </w:pPr>
            <w:r w:rsidRPr="005E0088">
              <w:rPr>
                <w:rFonts w:ascii="Times New Roman" w:hAnsi="Times New Roman" w:cs="Times New Roman"/>
                <w:sz w:val="22"/>
                <w:szCs w:val="22"/>
                <w:lang w:val="ru-RU"/>
              </w:rPr>
              <w:t>4</w:t>
            </w:r>
          </w:p>
        </w:tc>
        <w:tc>
          <w:tcPr>
            <w:tcW w:w="3001" w:type="pct"/>
            <w:tcBorders>
              <w:left w:val="single" w:sz="4" w:space="0" w:color="000000"/>
              <w:bottom w:val="single" w:sz="4" w:space="0" w:color="000000"/>
              <w:right w:val="single" w:sz="4" w:space="0" w:color="000000"/>
            </w:tcBorders>
            <w:shd w:val="clear" w:color="auto" w:fill="FFFFFF"/>
          </w:tcPr>
          <w:p w:rsidR="00A26507" w:rsidRPr="005E0088" w:rsidRDefault="00A26507" w:rsidP="0065271C">
            <w:pPr>
              <w:pStyle w:val="ConsPlusCell"/>
              <w:rPr>
                <w:rFonts w:ascii="Times New Roman" w:hAnsi="Times New Roman" w:cs="Times New Roman"/>
                <w:sz w:val="22"/>
                <w:szCs w:val="22"/>
              </w:rPr>
            </w:pPr>
            <w:r w:rsidRPr="005E0088">
              <w:rPr>
                <w:rFonts w:ascii="Times New Roman" w:hAnsi="Times New Roman" w:cs="Times New Roman"/>
                <w:sz w:val="22"/>
                <w:szCs w:val="22"/>
              </w:rPr>
              <w:t xml:space="preserve">Количество подъездов                     </w:t>
            </w:r>
          </w:p>
        </w:tc>
        <w:tc>
          <w:tcPr>
            <w:tcW w:w="572" w:type="pct"/>
            <w:tcBorders>
              <w:left w:val="single" w:sz="4" w:space="0" w:color="000000"/>
              <w:bottom w:val="single" w:sz="4" w:space="0" w:color="000000"/>
              <w:right w:val="single" w:sz="4" w:space="0" w:color="000000"/>
            </w:tcBorders>
            <w:shd w:val="clear" w:color="auto" w:fill="FFFFFF"/>
            <w:vAlign w:val="center"/>
          </w:tcPr>
          <w:p w:rsidR="00A26507" w:rsidRPr="005E0088" w:rsidRDefault="00A26507" w:rsidP="0065271C">
            <w:pPr>
              <w:pStyle w:val="ConsPlusCell"/>
              <w:jc w:val="center"/>
              <w:rPr>
                <w:rFonts w:ascii="Times New Roman" w:hAnsi="Times New Roman" w:cs="Times New Roman"/>
                <w:sz w:val="22"/>
                <w:szCs w:val="22"/>
                <w:lang w:val="ru-RU"/>
              </w:rPr>
            </w:pPr>
            <w:r w:rsidRPr="005E0088">
              <w:rPr>
                <w:rFonts w:ascii="Times New Roman" w:hAnsi="Times New Roman" w:cs="Times New Roman"/>
                <w:sz w:val="22"/>
                <w:szCs w:val="22"/>
              </w:rPr>
              <w:t>ед.</w:t>
            </w:r>
          </w:p>
        </w:tc>
        <w:tc>
          <w:tcPr>
            <w:tcW w:w="1073" w:type="pct"/>
            <w:tcBorders>
              <w:left w:val="single" w:sz="4" w:space="0" w:color="000000"/>
              <w:bottom w:val="single" w:sz="4" w:space="0" w:color="000000"/>
              <w:right w:val="single" w:sz="4" w:space="0" w:color="000000"/>
            </w:tcBorders>
            <w:shd w:val="clear" w:color="auto" w:fill="FFFFFF"/>
          </w:tcPr>
          <w:p w:rsidR="00A26507" w:rsidRPr="005E0088" w:rsidRDefault="00A26507" w:rsidP="0065271C">
            <w:pPr>
              <w:pStyle w:val="ConsPlusCell"/>
              <w:jc w:val="center"/>
              <w:rPr>
                <w:rFonts w:ascii="Times New Roman" w:hAnsi="Times New Roman" w:cs="Times New Roman"/>
                <w:sz w:val="22"/>
                <w:szCs w:val="22"/>
                <w:lang w:val="ru-RU"/>
              </w:rPr>
            </w:pPr>
          </w:p>
        </w:tc>
      </w:tr>
      <w:tr w:rsidR="00A26507" w:rsidRPr="005E0088" w:rsidTr="00A26507">
        <w:trPr>
          <w:trHeight w:hRule="exact" w:val="340"/>
        </w:trPr>
        <w:tc>
          <w:tcPr>
            <w:tcW w:w="354" w:type="pct"/>
            <w:tcBorders>
              <w:left w:val="single" w:sz="4" w:space="0" w:color="000000"/>
              <w:bottom w:val="single" w:sz="4" w:space="0" w:color="000000"/>
              <w:right w:val="single" w:sz="4" w:space="0" w:color="000000"/>
            </w:tcBorders>
            <w:shd w:val="clear" w:color="auto" w:fill="FFFFFF"/>
            <w:vAlign w:val="center"/>
          </w:tcPr>
          <w:p w:rsidR="00A26507" w:rsidRPr="005E0088" w:rsidRDefault="00A26507" w:rsidP="0065271C">
            <w:pPr>
              <w:pStyle w:val="ConsPlusCell"/>
              <w:jc w:val="center"/>
              <w:rPr>
                <w:rFonts w:ascii="Times New Roman" w:hAnsi="Times New Roman" w:cs="Times New Roman"/>
                <w:sz w:val="22"/>
                <w:szCs w:val="22"/>
                <w:lang w:val="ru-RU"/>
              </w:rPr>
            </w:pPr>
            <w:r w:rsidRPr="005E0088">
              <w:rPr>
                <w:rFonts w:ascii="Times New Roman" w:hAnsi="Times New Roman" w:cs="Times New Roman"/>
                <w:sz w:val="22"/>
                <w:szCs w:val="22"/>
                <w:lang w:val="ru-RU"/>
              </w:rPr>
              <w:t>5</w:t>
            </w:r>
          </w:p>
        </w:tc>
        <w:tc>
          <w:tcPr>
            <w:tcW w:w="3001" w:type="pct"/>
            <w:tcBorders>
              <w:left w:val="single" w:sz="4" w:space="0" w:color="000000"/>
              <w:bottom w:val="single" w:sz="4" w:space="0" w:color="000000"/>
              <w:right w:val="single" w:sz="4" w:space="0" w:color="000000"/>
            </w:tcBorders>
            <w:shd w:val="clear" w:color="auto" w:fill="FFFFFF"/>
          </w:tcPr>
          <w:p w:rsidR="00A26507" w:rsidRPr="005E0088" w:rsidRDefault="00A26507" w:rsidP="0065271C">
            <w:pPr>
              <w:pStyle w:val="ConsPlusCell"/>
              <w:rPr>
                <w:rFonts w:ascii="Times New Roman" w:hAnsi="Times New Roman" w:cs="Times New Roman"/>
                <w:sz w:val="22"/>
                <w:szCs w:val="22"/>
                <w:lang w:val="ru-RU"/>
              </w:rPr>
            </w:pPr>
            <w:r w:rsidRPr="005E0088">
              <w:rPr>
                <w:rFonts w:ascii="Times New Roman" w:hAnsi="Times New Roman" w:cs="Times New Roman"/>
                <w:sz w:val="22"/>
                <w:szCs w:val="22"/>
                <w:lang w:val="ru-RU"/>
              </w:rPr>
              <w:t>Длина МКД</w:t>
            </w:r>
          </w:p>
        </w:tc>
        <w:tc>
          <w:tcPr>
            <w:tcW w:w="572" w:type="pct"/>
            <w:tcBorders>
              <w:left w:val="single" w:sz="4" w:space="0" w:color="000000"/>
              <w:bottom w:val="single" w:sz="4" w:space="0" w:color="000000"/>
              <w:right w:val="single" w:sz="4" w:space="0" w:color="000000"/>
            </w:tcBorders>
            <w:shd w:val="clear" w:color="auto" w:fill="FFFFFF"/>
            <w:vAlign w:val="center"/>
          </w:tcPr>
          <w:p w:rsidR="00A26507" w:rsidRPr="005E0088" w:rsidRDefault="00A26507" w:rsidP="0065271C">
            <w:pPr>
              <w:pStyle w:val="ConsPlusCell"/>
              <w:jc w:val="center"/>
              <w:rPr>
                <w:rFonts w:ascii="Times New Roman" w:hAnsi="Times New Roman" w:cs="Times New Roman"/>
                <w:sz w:val="22"/>
                <w:szCs w:val="22"/>
                <w:lang w:val="ru-RU"/>
              </w:rPr>
            </w:pPr>
            <w:r w:rsidRPr="005E0088">
              <w:rPr>
                <w:rFonts w:ascii="Times New Roman" w:hAnsi="Times New Roman" w:cs="Times New Roman"/>
                <w:sz w:val="22"/>
                <w:szCs w:val="22"/>
                <w:lang w:val="ru-RU"/>
              </w:rPr>
              <w:t>м</w:t>
            </w:r>
          </w:p>
        </w:tc>
        <w:tc>
          <w:tcPr>
            <w:tcW w:w="1073" w:type="pct"/>
            <w:tcBorders>
              <w:left w:val="single" w:sz="4" w:space="0" w:color="000000"/>
              <w:bottom w:val="single" w:sz="4" w:space="0" w:color="000000"/>
              <w:right w:val="single" w:sz="4" w:space="0" w:color="000000"/>
            </w:tcBorders>
            <w:shd w:val="clear" w:color="auto" w:fill="FFFFFF"/>
          </w:tcPr>
          <w:p w:rsidR="00A26507" w:rsidRPr="005E0088" w:rsidRDefault="00A26507" w:rsidP="0065271C">
            <w:pPr>
              <w:pStyle w:val="ConsPlusCell"/>
              <w:jc w:val="center"/>
              <w:rPr>
                <w:rFonts w:ascii="Times New Roman" w:hAnsi="Times New Roman" w:cs="Times New Roman"/>
                <w:sz w:val="22"/>
                <w:szCs w:val="22"/>
                <w:lang w:val="ru-RU"/>
              </w:rPr>
            </w:pPr>
          </w:p>
        </w:tc>
      </w:tr>
      <w:tr w:rsidR="00A26507" w:rsidRPr="005E0088" w:rsidTr="00A26507">
        <w:trPr>
          <w:trHeight w:hRule="exact" w:val="340"/>
        </w:trPr>
        <w:tc>
          <w:tcPr>
            <w:tcW w:w="354" w:type="pct"/>
            <w:tcBorders>
              <w:left w:val="single" w:sz="4" w:space="0" w:color="000000"/>
              <w:bottom w:val="single" w:sz="4" w:space="0" w:color="000000"/>
              <w:right w:val="single" w:sz="4" w:space="0" w:color="000000"/>
            </w:tcBorders>
            <w:shd w:val="clear" w:color="auto" w:fill="FFFFFF"/>
            <w:vAlign w:val="center"/>
          </w:tcPr>
          <w:p w:rsidR="00A26507" w:rsidRPr="005E0088" w:rsidRDefault="00A26507" w:rsidP="0065271C">
            <w:pPr>
              <w:pStyle w:val="ConsPlusCell"/>
              <w:jc w:val="center"/>
              <w:rPr>
                <w:rFonts w:ascii="Times New Roman" w:hAnsi="Times New Roman" w:cs="Times New Roman"/>
                <w:sz w:val="22"/>
                <w:szCs w:val="22"/>
                <w:lang w:val="ru-RU"/>
              </w:rPr>
            </w:pPr>
            <w:r w:rsidRPr="005E0088">
              <w:rPr>
                <w:rFonts w:ascii="Times New Roman" w:hAnsi="Times New Roman" w:cs="Times New Roman"/>
                <w:sz w:val="22"/>
                <w:szCs w:val="22"/>
                <w:lang w:val="ru-RU"/>
              </w:rPr>
              <w:t>6</w:t>
            </w:r>
          </w:p>
        </w:tc>
        <w:tc>
          <w:tcPr>
            <w:tcW w:w="3001" w:type="pct"/>
            <w:tcBorders>
              <w:left w:val="single" w:sz="4" w:space="0" w:color="000000"/>
              <w:bottom w:val="single" w:sz="4" w:space="0" w:color="000000"/>
              <w:right w:val="single" w:sz="4" w:space="0" w:color="000000"/>
            </w:tcBorders>
            <w:shd w:val="clear" w:color="auto" w:fill="FFFFFF"/>
          </w:tcPr>
          <w:p w:rsidR="00A26507" w:rsidRPr="005E0088" w:rsidRDefault="00A26507" w:rsidP="0065271C">
            <w:pPr>
              <w:pStyle w:val="ConsPlusCell"/>
              <w:rPr>
                <w:rFonts w:ascii="Times New Roman" w:hAnsi="Times New Roman" w:cs="Times New Roman"/>
                <w:sz w:val="22"/>
                <w:szCs w:val="22"/>
                <w:lang w:val="ru-RU"/>
              </w:rPr>
            </w:pPr>
            <w:r w:rsidRPr="005E0088">
              <w:rPr>
                <w:rFonts w:ascii="Times New Roman" w:hAnsi="Times New Roman" w:cs="Times New Roman"/>
                <w:sz w:val="22"/>
                <w:szCs w:val="22"/>
                <w:lang w:val="ru-RU"/>
              </w:rPr>
              <w:t>Ширина МКД (глубина корпуса)</w:t>
            </w:r>
          </w:p>
        </w:tc>
        <w:tc>
          <w:tcPr>
            <w:tcW w:w="572" w:type="pct"/>
            <w:tcBorders>
              <w:left w:val="single" w:sz="4" w:space="0" w:color="000000"/>
              <w:bottom w:val="single" w:sz="4" w:space="0" w:color="000000"/>
              <w:right w:val="single" w:sz="4" w:space="0" w:color="000000"/>
            </w:tcBorders>
            <w:shd w:val="clear" w:color="auto" w:fill="FFFFFF"/>
            <w:vAlign w:val="center"/>
          </w:tcPr>
          <w:p w:rsidR="00A26507" w:rsidRPr="005E0088" w:rsidRDefault="00A26507" w:rsidP="0065271C">
            <w:pPr>
              <w:pStyle w:val="ConsPlusCell"/>
              <w:jc w:val="center"/>
              <w:rPr>
                <w:rFonts w:ascii="Times New Roman" w:hAnsi="Times New Roman" w:cs="Times New Roman"/>
                <w:sz w:val="22"/>
                <w:szCs w:val="22"/>
                <w:lang w:val="ru-RU"/>
              </w:rPr>
            </w:pPr>
            <w:r w:rsidRPr="005E0088">
              <w:rPr>
                <w:rFonts w:ascii="Times New Roman" w:hAnsi="Times New Roman" w:cs="Times New Roman"/>
                <w:sz w:val="22"/>
                <w:szCs w:val="22"/>
                <w:lang w:val="ru-RU"/>
              </w:rPr>
              <w:t>м</w:t>
            </w:r>
          </w:p>
        </w:tc>
        <w:tc>
          <w:tcPr>
            <w:tcW w:w="1073" w:type="pct"/>
            <w:tcBorders>
              <w:left w:val="single" w:sz="4" w:space="0" w:color="000000"/>
              <w:bottom w:val="single" w:sz="4" w:space="0" w:color="000000"/>
              <w:right w:val="single" w:sz="4" w:space="0" w:color="000000"/>
            </w:tcBorders>
            <w:shd w:val="clear" w:color="auto" w:fill="FFFFFF"/>
          </w:tcPr>
          <w:p w:rsidR="00A26507" w:rsidRPr="005E0088" w:rsidRDefault="00A26507" w:rsidP="0065271C">
            <w:pPr>
              <w:pStyle w:val="ConsPlusCell"/>
              <w:jc w:val="center"/>
              <w:rPr>
                <w:rFonts w:ascii="Times New Roman" w:hAnsi="Times New Roman" w:cs="Times New Roman"/>
                <w:sz w:val="22"/>
                <w:szCs w:val="22"/>
                <w:lang w:val="ru-RU"/>
              </w:rPr>
            </w:pPr>
          </w:p>
        </w:tc>
      </w:tr>
      <w:tr w:rsidR="00A26507" w:rsidRPr="005E0088" w:rsidTr="00A26507">
        <w:trPr>
          <w:trHeight w:hRule="exact" w:val="340"/>
        </w:trPr>
        <w:tc>
          <w:tcPr>
            <w:tcW w:w="354" w:type="pct"/>
            <w:tcBorders>
              <w:left w:val="single" w:sz="4" w:space="0" w:color="000000"/>
              <w:bottom w:val="single" w:sz="4" w:space="0" w:color="000000"/>
              <w:right w:val="single" w:sz="4" w:space="0" w:color="000000"/>
            </w:tcBorders>
            <w:shd w:val="clear" w:color="auto" w:fill="FFFFFF"/>
            <w:vAlign w:val="center"/>
          </w:tcPr>
          <w:p w:rsidR="00A26507" w:rsidRPr="005E0088" w:rsidRDefault="00A26507" w:rsidP="0065271C">
            <w:pPr>
              <w:pStyle w:val="ConsPlusCell"/>
              <w:jc w:val="center"/>
              <w:rPr>
                <w:rFonts w:ascii="Times New Roman" w:hAnsi="Times New Roman" w:cs="Times New Roman"/>
                <w:sz w:val="22"/>
                <w:szCs w:val="22"/>
                <w:lang w:val="ru-RU"/>
              </w:rPr>
            </w:pPr>
            <w:r w:rsidRPr="005E0088">
              <w:rPr>
                <w:rFonts w:ascii="Times New Roman" w:hAnsi="Times New Roman" w:cs="Times New Roman"/>
                <w:sz w:val="22"/>
                <w:szCs w:val="22"/>
                <w:lang w:val="ru-RU"/>
              </w:rPr>
              <w:t>7</w:t>
            </w:r>
          </w:p>
        </w:tc>
        <w:tc>
          <w:tcPr>
            <w:tcW w:w="3001" w:type="pct"/>
            <w:tcBorders>
              <w:left w:val="single" w:sz="4" w:space="0" w:color="000000"/>
              <w:bottom w:val="single" w:sz="4" w:space="0" w:color="000000"/>
              <w:right w:val="single" w:sz="4" w:space="0" w:color="000000"/>
            </w:tcBorders>
            <w:shd w:val="clear" w:color="auto" w:fill="FFFFFF"/>
          </w:tcPr>
          <w:p w:rsidR="00A26507" w:rsidRPr="005E0088" w:rsidRDefault="00A26507" w:rsidP="0065271C">
            <w:pPr>
              <w:pStyle w:val="ConsPlusCell"/>
              <w:rPr>
                <w:rFonts w:ascii="Times New Roman" w:hAnsi="Times New Roman" w:cs="Times New Roman"/>
                <w:sz w:val="22"/>
                <w:szCs w:val="22"/>
                <w:lang w:val="ru-RU"/>
              </w:rPr>
            </w:pPr>
            <w:r w:rsidRPr="005E0088">
              <w:rPr>
                <w:rFonts w:ascii="Times New Roman" w:hAnsi="Times New Roman" w:cs="Times New Roman"/>
                <w:sz w:val="22"/>
                <w:szCs w:val="22"/>
                <w:lang w:val="ru-RU"/>
              </w:rPr>
              <w:t>Высота МКД</w:t>
            </w:r>
          </w:p>
        </w:tc>
        <w:tc>
          <w:tcPr>
            <w:tcW w:w="572" w:type="pct"/>
            <w:tcBorders>
              <w:left w:val="single" w:sz="4" w:space="0" w:color="000000"/>
              <w:bottom w:val="single" w:sz="4" w:space="0" w:color="000000"/>
              <w:right w:val="single" w:sz="4" w:space="0" w:color="000000"/>
            </w:tcBorders>
            <w:shd w:val="clear" w:color="auto" w:fill="FFFFFF"/>
            <w:vAlign w:val="center"/>
          </w:tcPr>
          <w:p w:rsidR="00A26507" w:rsidRPr="005E0088" w:rsidRDefault="00A26507" w:rsidP="0065271C">
            <w:pPr>
              <w:pStyle w:val="ConsPlusCell"/>
              <w:jc w:val="center"/>
              <w:rPr>
                <w:rFonts w:ascii="Times New Roman" w:hAnsi="Times New Roman" w:cs="Times New Roman"/>
                <w:sz w:val="22"/>
                <w:szCs w:val="22"/>
                <w:lang w:val="ru-RU"/>
              </w:rPr>
            </w:pPr>
            <w:r w:rsidRPr="005E0088">
              <w:rPr>
                <w:rFonts w:ascii="Times New Roman" w:hAnsi="Times New Roman" w:cs="Times New Roman"/>
                <w:sz w:val="22"/>
                <w:szCs w:val="22"/>
                <w:lang w:val="ru-RU"/>
              </w:rPr>
              <w:t>м</w:t>
            </w:r>
          </w:p>
        </w:tc>
        <w:tc>
          <w:tcPr>
            <w:tcW w:w="1073" w:type="pct"/>
            <w:tcBorders>
              <w:left w:val="single" w:sz="4" w:space="0" w:color="000000"/>
              <w:bottom w:val="single" w:sz="4" w:space="0" w:color="000000"/>
              <w:right w:val="single" w:sz="4" w:space="0" w:color="000000"/>
            </w:tcBorders>
            <w:shd w:val="clear" w:color="auto" w:fill="FFFFFF"/>
          </w:tcPr>
          <w:p w:rsidR="00A26507" w:rsidRPr="005E0088" w:rsidRDefault="00A26507" w:rsidP="0065271C">
            <w:pPr>
              <w:pStyle w:val="ConsPlusCell"/>
              <w:jc w:val="center"/>
              <w:rPr>
                <w:rFonts w:ascii="Times New Roman" w:hAnsi="Times New Roman" w:cs="Times New Roman"/>
                <w:sz w:val="22"/>
                <w:szCs w:val="22"/>
                <w:lang w:val="ru-RU"/>
              </w:rPr>
            </w:pPr>
          </w:p>
        </w:tc>
      </w:tr>
      <w:tr w:rsidR="00A26507" w:rsidRPr="005E0088" w:rsidTr="00A26507">
        <w:trPr>
          <w:trHeight w:hRule="exact" w:val="340"/>
        </w:trPr>
        <w:tc>
          <w:tcPr>
            <w:tcW w:w="354" w:type="pct"/>
            <w:tcBorders>
              <w:left w:val="single" w:sz="4" w:space="0" w:color="000000"/>
              <w:bottom w:val="single" w:sz="4" w:space="0" w:color="000000"/>
              <w:right w:val="single" w:sz="4" w:space="0" w:color="000000"/>
            </w:tcBorders>
            <w:shd w:val="clear" w:color="auto" w:fill="FFFFFF"/>
            <w:vAlign w:val="center"/>
          </w:tcPr>
          <w:p w:rsidR="00A26507" w:rsidRPr="005E0088" w:rsidRDefault="00A26507" w:rsidP="0065271C">
            <w:pPr>
              <w:pStyle w:val="ConsPlusCell"/>
              <w:jc w:val="center"/>
              <w:rPr>
                <w:rFonts w:ascii="Times New Roman" w:hAnsi="Times New Roman" w:cs="Times New Roman"/>
                <w:sz w:val="22"/>
                <w:szCs w:val="22"/>
              </w:rPr>
            </w:pPr>
            <w:r w:rsidRPr="005E0088">
              <w:rPr>
                <w:rFonts w:ascii="Times New Roman" w:hAnsi="Times New Roman" w:cs="Times New Roman"/>
                <w:sz w:val="22"/>
                <w:szCs w:val="22"/>
                <w:lang w:val="ru-RU"/>
              </w:rPr>
              <w:t>8</w:t>
            </w:r>
          </w:p>
        </w:tc>
        <w:tc>
          <w:tcPr>
            <w:tcW w:w="3001" w:type="pct"/>
            <w:tcBorders>
              <w:left w:val="single" w:sz="4" w:space="0" w:color="000000"/>
              <w:bottom w:val="single" w:sz="4" w:space="0" w:color="000000"/>
              <w:right w:val="single" w:sz="4" w:space="0" w:color="000000"/>
            </w:tcBorders>
            <w:shd w:val="clear" w:color="auto" w:fill="FFFFFF"/>
          </w:tcPr>
          <w:p w:rsidR="00A26507" w:rsidRPr="005E0088" w:rsidRDefault="00A26507" w:rsidP="0065271C">
            <w:pPr>
              <w:pStyle w:val="ConsPlusCell"/>
              <w:rPr>
                <w:rFonts w:ascii="Times New Roman" w:hAnsi="Times New Roman" w:cs="Times New Roman"/>
                <w:sz w:val="22"/>
                <w:szCs w:val="22"/>
                <w:lang w:val="ru-RU"/>
              </w:rPr>
            </w:pPr>
            <w:r w:rsidRPr="005E0088">
              <w:rPr>
                <w:rFonts w:ascii="Times New Roman" w:hAnsi="Times New Roman" w:cs="Times New Roman"/>
                <w:sz w:val="22"/>
                <w:szCs w:val="22"/>
                <w:lang w:val="ru-RU"/>
              </w:rPr>
              <w:t xml:space="preserve">Общая площадь МКД                       </w:t>
            </w:r>
          </w:p>
        </w:tc>
        <w:tc>
          <w:tcPr>
            <w:tcW w:w="572" w:type="pct"/>
            <w:tcBorders>
              <w:left w:val="single" w:sz="4" w:space="0" w:color="000000"/>
              <w:bottom w:val="single" w:sz="4" w:space="0" w:color="000000"/>
              <w:right w:val="single" w:sz="4" w:space="0" w:color="000000"/>
            </w:tcBorders>
            <w:shd w:val="clear" w:color="auto" w:fill="FFFFFF"/>
            <w:vAlign w:val="center"/>
          </w:tcPr>
          <w:p w:rsidR="00A26507" w:rsidRPr="005E0088" w:rsidRDefault="00A26507" w:rsidP="0065271C">
            <w:pPr>
              <w:pStyle w:val="ConsPlusCell"/>
              <w:jc w:val="center"/>
              <w:rPr>
                <w:rFonts w:ascii="Times New Roman" w:hAnsi="Times New Roman" w:cs="Times New Roman"/>
                <w:sz w:val="22"/>
                <w:szCs w:val="22"/>
                <w:lang w:val="ru-RU"/>
              </w:rPr>
            </w:pPr>
            <w:r w:rsidRPr="005E0088">
              <w:rPr>
                <w:rFonts w:ascii="Times New Roman" w:hAnsi="Times New Roman" w:cs="Times New Roman"/>
                <w:sz w:val="22"/>
                <w:szCs w:val="22"/>
                <w:lang w:val="ru-RU"/>
              </w:rPr>
              <w:t>м²</w:t>
            </w:r>
          </w:p>
        </w:tc>
        <w:tc>
          <w:tcPr>
            <w:tcW w:w="1073" w:type="pct"/>
            <w:tcBorders>
              <w:left w:val="single" w:sz="4" w:space="0" w:color="000000"/>
              <w:bottom w:val="single" w:sz="4" w:space="0" w:color="000000"/>
              <w:right w:val="single" w:sz="4" w:space="0" w:color="000000"/>
            </w:tcBorders>
            <w:shd w:val="clear" w:color="auto" w:fill="FFFFFF"/>
          </w:tcPr>
          <w:p w:rsidR="00A26507" w:rsidRPr="005E0088" w:rsidRDefault="00A26507" w:rsidP="0065271C">
            <w:pPr>
              <w:pStyle w:val="ConsPlusCell"/>
              <w:jc w:val="center"/>
              <w:rPr>
                <w:rFonts w:ascii="Times New Roman" w:hAnsi="Times New Roman" w:cs="Times New Roman"/>
                <w:sz w:val="22"/>
                <w:szCs w:val="22"/>
                <w:lang w:val="ru-RU"/>
              </w:rPr>
            </w:pPr>
          </w:p>
        </w:tc>
      </w:tr>
      <w:tr w:rsidR="00A26507" w:rsidRPr="005E0088" w:rsidTr="00A26507">
        <w:trPr>
          <w:trHeight w:hRule="exact" w:val="340"/>
        </w:trPr>
        <w:tc>
          <w:tcPr>
            <w:tcW w:w="354" w:type="pct"/>
            <w:tcBorders>
              <w:left w:val="single" w:sz="4" w:space="0" w:color="000000"/>
              <w:bottom w:val="single" w:sz="4" w:space="0" w:color="000000"/>
              <w:right w:val="single" w:sz="4" w:space="0" w:color="000000"/>
            </w:tcBorders>
            <w:shd w:val="clear" w:color="auto" w:fill="FFFFFF"/>
            <w:vAlign w:val="center"/>
          </w:tcPr>
          <w:p w:rsidR="00A26507" w:rsidRPr="005E0088" w:rsidRDefault="00A26507" w:rsidP="0065271C">
            <w:pPr>
              <w:pStyle w:val="ConsPlusCell"/>
              <w:jc w:val="center"/>
              <w:rPr>
                <w:rFonts w:ascii="Times New Roman" w:hAnsi="Times New Roman" w:cs="Times New Roman"/>
                <w:sz w:val="22"/>
                <w:szCs w:val="22"/>
                <w:lang w:val="ru-RU"/>
              </w:rPr>
            </w:pPr>
            <w:r w:rsidRPr="005E0088">
              <w:rPr>
                <w:rFonts w:ascii="Times New Roman" w:hAnsi="Times New Roman" w:cs="Times New Roman"/>
                <w:sz w:val="22"/>
                <w:szCs w:val="22"/>
                <w:lang w:val="ru-RU"/>
              </w:rPr>
              <w:t>9</w:t>
            </w:r>
          </w:p>
        </w:tc>
        <w:tc>
          <w:tcPr>
            <w:tcW w:w="3001" w:type="pct"/>
            <w:tcBorders>
              <w:left w:val="single" w:sz="4" w:space="0" w:color="000000"/>
              <w:bottom w:val="single" w:sz="4" w:space="0" w:color="000000"/>
              <w:right w:val="single" w:sz="4" w:space="0" w:color="000000"/>
            </w:tcBorders>
            <w:shd w:val="clear" w:color="auto" w:fill="FFFFFF"/>
          </w:tcPr>
          <w:p w:rsidR="00A26507" w:rsidRPr="005E0088" w:rsidRDefault="00A26507" w:rsidP="0065271C">
            <w:pPr>
              <w:pStyle w:val="ConsPlusCell"/>
              <w:rPr>
                <w:rFonts w:ascii="Times New Roman" w:hAnsi="Times New Roman" w:cs="Times New Roman"/>
                <w:sz w:val="22"/>
                <w:szCs w:val="22"/>
                <w:lang w:val="ru-RU"/>
              </w:rPr>
            </w:pPr>
            <w:r w:rsidRPr="005E0088">
              <w:rPr>
                <w:rFonts w:ascii="Times New Roman" w:hAnsi="Times New Roman" w:cs="Times New Roman"/>
                <w:sz w:val="22"/>
                <w:szCs w:val="22"/>
                <w:lang w:val="ru-RU"/>
              </w:rPr>
              <w:t>Количество квартир</w:t>
            </w:r>
          </w:p>
        </w:tc>
        <w:tc>
          <w:tcPr>
            <w:tcW w:w="572" w:type="pct"/>
            <w:tcBorders>
              <w:left w:val="single" w:sz="4" w:space="0" w:color="000000"/>
              <w:bottom w:val="single" w:sz="4" w:space="0" w:color="000000"/>
              <w:right w:val="single" w:sz="4" w:space="0" w:color="000000"/>
            </w:tcBorders>
            <w:shd w:val="clear" w:color="auto" w:fill="FFFFFF"/>
            <w:vAlign w:val="center"/>
          </w:tcPr>
          <w:p w:rsidR="00A26507" w:rsidRPr="005E0088" w:rsidRDefault="00A26507" w:rsidP="0065271C">
            <w:pPr>
              <w:pStyle w:val="ConsPlusCell"/>
              <w:jc w:val="center"/>
              <w:rPr>
                <w:rFonts w:ascii="Times New Roman" w:hAnsi="Times New Roman" w:cs="Times New Roman"/>
                <w:sz w:val="22"/>
                <w:szCs w:val="22"/>
                <w:lang w:val="ru-RU"/>
              </w:rPr>
            </w:pPr>
            <w:r w:rsidRPr="005E0088">
              <w:rPr>
                <w:rFonts w:ascii="Times New Roman" w:hAnsi="Times New Roman" w:cs="Times New Roman"/>
                <w:sz w:val="22"/>
                <w:szCs w:val="22"/>
                <w:lang w:val="ru-RU"/>
              </w:rPr>
              <w:t>ед.</w:t>
            </w:r>
          </w:p>
        </w:tc>
        <w:tc>
          <w:tcPr>
            <w:tcW w:w="1073" w:type="pct"/>
            <w:tcBorders>
              <w:left w:val="single" w:sz="4" w:space="0" w:color="000000"/>
              <w:bottom w:val="single" w:sz="4" w:space="0" w:color="000000"/>
              <w:right w:val="single" w:sz="4" w:space="0" w:color="000000"/>
            </w:tcBorders>
            <w:shd w:val="clear" w:color="auto" w:fill="FFFFFF"/>
          </w:tcPr>
          <w:p w:rsidR="00A26507" w:rsidRPr="005E0088" w:rsidRDefault="00A26507" w:rsidP="0065271C">
            <w:pPr>
              <w:pStyle w:val="ConsPlusCell"/>
              <w:jc w:val="center"/>
              <w:rPr>
                <w:rFonts w:ascii="Times New Roman" w:hAnsi="Times New Roman" w:cs="Times New Roman"/>
                <w:sz w:val="22"/>
                <w:szCs w:val="22"/>
                <w:lang w:val="ru-RU"/>
              </w:rPr>
            </w:pPr>
          </w:p>
        </w:tc>
      </w:tr>
      <w:tr w:rsidR="00A26507" w:rsidRPr="005E0088" w:rsidTr="00A26507">
        <w:trPr>
          <w:trHeight w:hRule="exact" w:val="340"/>
        </w:trPr>
        <w:tc>
          <w:tcPr>
            <w:tcW w:w="354" w:type="pct"/>
            <w:tcBorders>
              <w:left w:val="single" w:sz="4" w:space="0" w:color="000000"/>
              <w:bottom w:val="single" w:sz="4" w:space="0" w:color="000000"/>
              <w:right w:val="single" w:sz="4" w:space="0" w:color="000000"/>
            </w:tcBorders>
            <w:shd w:val="clear" w:color="auto" w:fill="FFFFFF"/>
            <w:vAlign w:val="center"/>
          </w:tcPr>
          <w:p w:rsidR="00A26507" w:rsidRPr="005E0088" w:rsidRDefault="00A26507" w:rsidP="0065271C">
            <w:pPr>
              <w:pStyle w:val="ConsPlusCell"/>
              <w:jc w:val="center"/>
              <w:rPr>
                <w:rFonts w:ascii="Times New Roman" w:hAnsi="Times New Roman" w:cs="Times New Roman"/>
                <w:sz w:val="22"/>
                <w:szCs w:val="22"/>
                <w:lang w:val="ru-RU"/>
              </w:rPr>
            </w:pPr>
            <w:r w:rsidRPr="005E0088">
              <w:rPr>
                <w:rFonts w:ascii="Times New Roman" w:hAnsi="Times New Roman" w:cs="Times New Roman"/>
                <w:sz w:val="22"/>
                <w:szCs w:val="22"/>
                <w:lang w:val="ru-RU"/>
              </w:rPr>
              <w:t>10</w:t>
            </w:r>
          </w:p>
        </w:tc>
        <w:tc>
          <w:tcPr>
            <w:tcW w:w="3001" w:type="pct"/>
            <w:tcBorders>
              <w:left w:val="single" w:sz="4" w:space="0" w:color="000000"/>
              <w:bottom w:val="single" w:sz="4" w:space="0" w:color="000000"/>
              <w:right w:val="single" w:sz="4" w:space="0" w:color="000000"/>
            </w:tcBorders>
            <w:shd w:val="clear" w:color="auto" w:fill="FFFFFF"/>
          </w:tcPr>
          <w:p w:rsidR="00A26507" w:rsidRPr="005E0088" w:rsidRDefault="00A26507" w:rsidP="0065271C">
            <w:pPr>
              <w:pStyle w:val="ConsPlusCell"/>
              <w:rPr>
                <w:rFonts w:ascii="Times New Roman" w:hAnsi="Times New Roman" w:cs="Times New Roman"/>
                <w:sz w:val="22"/>
                <w:szCs w:val="22"/>
                <w:lang w:val="ru-RU"/>
              </w:rPr>
            </w:pPr>
            <w:r w:rsidRPr="005E0088">
              <w:rPr>
                <w:rFonts w:ascii="Times New Roman" w:hAnsi="Times New Roman" w:cs="Times New Roman"/>
                <w:sz w:val="22"/>
                <w:szCs w:val="22"/>
                <w:lang w:val="ru-RU"/>
              </w:rPr>
              <w:t>Площадь жилых помещений (квартир) МКД</w:t>
            </w:r>
          </w:p>
        </w:tc>
        <w:tc>
          <w:tcPr>
            <w:tcW w:w="572" w:type="pct"/>
            <w:tcBorders>
              <w:left w:val="single" w:sz="4" w:space="0" w:color="000000"/>
              <w:bottom w:val="single" w:sz="4" w:space="0" w:color="000000"/>
              <w:right w:val="single" w:sz="4" w:space="0" w:color="000000"/>
            </w:tcBorders>
            <w:shd w:val="clear" w:color="auto" w:fill="FFFFFF"/>
            <w:vAlign w:val="center"/>
          </w:tcPr>
          <w:p w:rsidR="00A26507" w:rsidRPr="005E0088" w:rsidRDefault="00A26507" w:rsidP="0065271C">
            <w:pPr>
              <w:jc w:val="center"/>
              <w:rPr>
                <w:rFonts w:cs="Times New Roman"/>
                <w:sz w:val="22"/>
              </w:rPr>
            </w:pPr>
            <w:r w:rsidRPr="005E0088">
              <w:rPr>
                <w:rFonts w:cs="Times New Roman"/>
                <w:sz w:val="22"/>
              </w:rPr>
              <w:t>м²</w:t>
            </w:r>
          </w:p>
        </w:tc>
        <w:tc>
          <w:tcPr>
            <w:tcW w:w="1073" w:type="pct"/>
            <w:tcBorders>
              <w:left w:val="single" w:sz="4" w:space="0" w:color="000000"/>
              <w:bottom w:val="single" w:sz="4" w:space="0" w:color="000000"/>
              <w:right w:val="single" w:sz="4" w:space="0" w:color="000000"/>
            </w:tcBorders>
            <w:shd w:val="clear" w:color="auto" w:fill="FFFFFF"/>
          </w:tcPr>
          <w:p w:rsidR="00A26507" w:rsidRPr="005E0088" w:rsidRDefault="00A26507" w:rsidP="0065271C">
            <w:pPr>
              <w:pStyle w:val="ConsPlusCell"/>
              <w:jc w:val="center"/>
              <w:rPr>
                <w:rFonts w:ascii="Times New Roman" w:hAnsi="Times New Roman" w:cs="Times New Roman"/>
                <w:sz w:val="22"/>
                <w:szCs w:val="22"/>
                <w:lang w:val="ru-RU"/>
              </w:rPr>
            </w:pPr>
          </w:p>
        </w:tc>
      </w:tr>
      <w:tr w:rsidR="00A26507" w:rsidRPr="005E0088" w:rsidTr="00A26507">
        <w:trPr>
          <w:trHeight w:hRule="exact" w:val="340"/>
        </w:trPr>
        <w:tc>
          <w:tcPr>
            <w:tcW w:w="354" w:type="pct"/>
            <w:tcBorders>
              <w:left w:val="single" w:sz="4" w:space="0" w:color="000000"/>
              <w:bottom w:val="single" w:sz="4" w:space="0" w:color="000000"/>
              <w:right w:val="single" w:sz="4" w:space="0" w:color="000000"/>
            </w:tcBorders>
            <w:shd w:val="clear" w:color="auto" w:fill="FFFFFF"/>
            <w:vAlign w:val="center"/>
          </w:tcPr>
          <w:p w:rsidR="00A26507" w:rsidRPr="005E0088" w:rsidRDefault="00A26507" w:rsidP="0065271C">
            <w:pPr>
              <w:pStyle w:val="ConsPlusCell"/>
              <w:jc w:val="center"/>
              <w:rPr>
                <w:rFonts w:ascii="Times New Roman" w:hAnsi="Times New Roman" w:cs="Times New Roman"/>
                <w:sz w:val="22"/>
                <w:szCs w:val="22"/>
                <w:lang w:val="ru-RU"/>
              </w:rPr>
            </w:pPr>
            <w:r w:rsidRPr="005E0088">
              <w:rPr>
                <w:rFonts w:ascii="Times New Roman" w:hAnsi="Times New Roman" w:cs="Times New Roman"/>
                <w:sz w:val="22"/>
                <w:szCs w:val="22"/>
                <w:lang w:val="ru-RU"/>
              </w:rPr>
              <w:t>11</w:t>
            </w:r>
          </w:p>
        </w:tc>
        <w:tc>
          <w:tcPr>
            <w:tcW w:w="3001" w:type="pct"/>
            <w:tcBorders>
              <w:left w:val="single" w:sz="4" w:space="0" w:color="000000"/>
              <w:bottom w:val="single" w:sz="4" w:space="0" w:color="000000"/>
              <w:right w:val="single" w:sz="4" w:space="0" w:color="000000"/>
            </w:tcBorders>
            <w:shd w:val="clear" w:color="auto" w:fill="FFFFFF"/>
          </w:tcPr>
          <w:p w:rsidR="00A26507" w:rsidRPr="005E0088" w:rsidRDefault="00A26507" w:rsidP="0065271C">
            <w:pPr>
              <w:pStyle w:val="ConsPlusCell"/>
              <w:rPr>
                <w:rFonts w:ascii="Times New Roman" w:hAnsi="Times New Roman" w:cs="Times New Roman"/>
                <w:sz w:val="22"/>
                <w:szCs w:val="22"/>
                <w:lang w:val="ru-RU"/>
              </w:rPr>
            </w:pPr>
            <w:r w:rsidRPr="005E0088">
              <w:rPr>
                <w:rFonts w:ascii="Times New Roman" w:hAnsi="Times New Roman" w:cs="Times New Roman"/>
                <w:sz w:val="22"/>
                <w:szCs w:val="22"/>
                <w:lang w:val="ru-RU"/>
              </w:rPr>
              <w:t>Жилая площадь квартир</w:t>
            </w:r>
          </w:p>
        </w:tc>
        <w:tc>
          <w:tcPr>
            <w:tcW w:w="572" w:type="pct"/>
            <w:tcBorders>
              <w:left w:val="single" w:sz="4" w:space="0" w:color="000000"/>
              <w:bottom w:val="single" w:sz="4" w:space="0" w:color="000000"/>
              <w:right w:val="single" w:sz="4" w:space="0" w:color="000000"/>
            </w:tcBorders>
            <w:shd w:val="clear" w:color="auto" w:fill="FFFFFF"/>
            <w:vAlign w:val="center"/>
          </w:tcPr>
          <w:p w:rsidR="00A26507" w:rsidRPr="005E0088" w:rsidRDefault="00A26507" w:rsidP="0065271C">
            <w:pPr>
              <w:jc w:val="center"/>
              <w:rPr>
                <w:rFonts w:cs="Times New Roman"/>
                <w:sz w:val="22"/>
              </w:rPr>
            </w:pPr>
            <w:r w:rsidRPr="005E0088">
              <w:rPr>
                <w:rFonts w:cs="Times New Roman"/>
                <w:sz w:val="22"/>
              </w:rPr>
              <w:t>м²</w:t>
            </w:r>
          </w:p>
        </w:tc>
        <w:tc>
          <w:tcPr>
            <w:tcW w:w="1073" w:type="pct"/>
            <w:tcBorders>
              <w:left w:val="single" w:sz="4" w:space="0" w:color="000000"/>
              <w:bottom w:val="single" w:sz="4" w:space="0" w:color="000000"/>
              <w:right w:val="single" w:sz="4" w:space="0" w:color="000000"/>
            </w:tcBorders>
            <w:shd w:val="clear" w:color="auto" w:fill="FFFFFF"/>
          </w:tcPr>
          <w:p w:rsidR="00A26507" w:rsidRPr="005E0088" w:rsidRDefault="00A26507" w:rsidP="0065271C">
            <w:pPr>
              <w:pStyle w:val="ConsPlusCell"/>
              <w:jc w:val="center"/>
              <w:rPr>
                <w:rFonts w:ascii="Times New Roman" w:hAnsi="Times New Roman" w:cs="Times New Roman"/>
                <w:sz w:val="22"/>
                <w:szCs w:val="22"/>
                <w:lang w:val="ru-RU"/>
              </w:rPr>
            </w:pPr>
          </w:p>
        </w:tc>
      </w:tr>
      <w:tr w:rsidR="00A26507" w:rsidRPr="005E0088" w:rsidTr="00A26507">
        <w:trPr>
          <w:trHeight w:hRule="exact" w:val="340"/>
        </w:trPr>
        <w:tc>
          <w:tcPr>
            <w:tcW w:w="354" w:type="pct"/>
            <w:tcBorders>
              <w:left w:val="single" w:sz="4" w:space="0" w:color="000000"/>
              <w:bottom w:val="single" w:sz="4" w:space="0" w:color="000000"/>
              <w:right w:val="single" w:sz="4" w:space="0" w:color="000000"/>
            </w:tcBorders>
            <w:shd w:val="clear" w:color="auto" w:fill="FFFFFF"/>
            <w:vAlign w:val="center"/>
          </w:tcPr>
          <w:p w:rsidR="00A26507" w:rsidRPr="005E0088" w:rsidRDefault="00A26507" w:rsidP="0065271C">
            <w:pPr>
              <w:pStyle w:val="ConsPlusCell"/>
              <w:jc w:val="center"/>
              <w:rPr>
                <w:rFonts w:ascii="Times New Roman" w:hAnsi="Times New Roman" w:cs="Times New Roman"/>
                <w:sz w:val="22"/>
                <w:szCs w:val="22"/>
                <w:lang w:val="ru-RU"/>
              </w:rPr>
            </w:pPr>
            <w:r w:rsidRPr="005E0088">
              <w:rPr>
                <w:rFonts w:ascii="Times New Roman" w:hAnsi="Times New Roman" w:cs="Times New Roman"/>
                <w:sz w:val="22"/>
                <w:szCs w:val="22"/>
                <w:lang w:val="ru-RU"/>
              </w:rPr>
              <w:t>12</w:t>
            </w:r>
          </w:p>
        </w:tc>
        <w:tc>
          <w:tcPr>
            <w:tcW w:w="3001" w:type="pct"/>
            <w:tcBorders>
              <w:left w:val="single" w:sz="4" w:space="0" w:color="000000"/>
              <w:bottom w:val="single" w:sz="4" w:space="0" w:color="000000"/>
              <w:right w:val="single" w:sz="4" w:space="0" w:color="000000"/>
            </w:tcBorders>
            <w:shd w:val="clear" w:color="auto" w:fill="FFFFFF"/>
          </w:tcPr>
          <w:p w:rsidR="00A26507" w:rsidRPr="005E0088" w:rsidRDefault="00A26507" w:rsidP="0065271C">
            <w:pPr>
              <w:pStyle w:val="ConsPlusCell"/>
              <w:rPr>
                <w:rFonts w:ascii="Times New Roman" w:hAnsi="Times New Roman" w:cs="Times New Roman"/>
                <w:sz w:val="22"/>
                <w:szCs w:val="22"/>
              </w:rPr>
            </w:pPr>
            <w:r w:rsidRPr="005E0088">
              <w:rPr>
                <w:rFonts w:ascii="Times New Roman" w:hAnsi="Times New Roman" w:cs="Times New Roman"/>
                <w:sz w:val="22"/>
                <w:szCs w:val="22"/>
                <w:lang w:val="ru-RU"/>
              </w:rPr>
              <w:t>Количество зарегистрированных жителей</w:t>
            </w:r>
          </w:p>
        </w:tc>
        <w:tc>
          <w:tcPr>
            <w:tcW w:w="572" w:type="pct"/>
            <w:tcBorders>
              <w:left w:val="single" w:sz="4" w:space="0" w:color="000000"/>
              <w:bottom w:val="single" w:sz="4" w:space="0" w:color="000000"/>
              <w:right w:val="single" w:sz="4" w:space="0" w:color="000000"/>
            </w:tcBorders>
            <w:shd w:val="clear" w:color="auto" w:fill="FFFFFF"/>
            <w:vAlign w:val="center"/>
          </w:tcPr>
          <w:p w:rsidR="00A26507" w:rsidRPr="005E0088" w:rsidRDefault="00A26507" w:rsidP="0065271C">
            <w:pPr>
              <w:jc w:val="center"/>
              <w:rPr>
                <w:rFonts w:cs="Times New Roman"/>
                <w:sz w:val="22"/>
              </w:rPr>
            </w:pPr>
            <w:r w:rsidRPr="005E0088">
              <w:rPr>
                <w:rFonts w:cs="Times New Roman"/>
                <w:sz w:val="22"/>
              </w:rPr>
              <w:t>чел</w:t>
            </w:r>
          </w:p>
        </w:tc>
        <w:tc>
          <w:tcPr>
            <w:tcW w:w="1073" w:type="pct"/>
            <w:tcBorders>
              <w:left w:val="single" w:sz="4" w:space="0" w:color="000000"/>
              <w:bottom w:val="single" w:sz="4" w:space="0" w:color="000000"/>
              <w:right w:val="single" w:sz="4" w:space="0" w:color="000000"/>
            </w:tcBorders>
            <w:shd w:val="clear" w:color="auto" w:fill="FFFFFF"/>
          </w:tcPr>
          <w:p w:rsidR="00A26507" w:rsidRPr="005E0088" w:rsidRDefault="00A26507" w:rsidP="0065271C">
            <w:pPr>
              <w:pStyle w:val="ConsPlusCell"/>
              <w:jc w:val="center"/>
              <w:rPr>
                <w:rFonts w:ascii="Times New Roman" w:hAnsi="Times New Roman" w:cs="Times New Roman"/>
                <w:sz w:val="22"/>
                <w:szCs w:val="22"/>
                <w:lang w:val="ru-RU"/>
              </w:rPr>
            </w:pPr>
          </w:p>
        </w:tc>
      </w:tr>
      <w:tr w:rsidR="00A26507" w:rsidRPr="005E0088" w:rsidTr="00A26507">
        <w:trPr>
          <w:trHeight w:hRule="exact" w:val="340"/>
        </w:trPr>
        <w:tc>
          <w:tcPr>
            <w:tcW w:w="354" w:type="pct"/>
            <w:tcBorders>
              <w:left w:val="single" w:sz="4" w:space="0" w:color="000000"/>
              <w:bottom w:val="single" w:sz="4" w:space="0" w:color="000000"/>
              <w:right w:val="single" w:sz="4" w:space="0" w:color="000000"/>
            </w:tcBorders>
            <w:shd w:val="clear" w:color="auto" w:fill="FFFFFF"/>
            <w:vAlign w:val="center"/>
          </w:tcPr>
          <w:p w:rsidR="00A26507" w:rsidRPr="005E0088" w:rsidRDefault="00A26507" w:rsidP="0065271C">
            <w:pPr>
              <w:pStyle w:val="ConsPlusCell"/>
              <w:jc w:val="center"/>
              <w:rPr>
                <w:rFonts w:ascii="Times New Roman" w:hAnsi="Times New Roman" w:cs="Times New Roman"/>
                <w:sz w:val="22"/>
                <w:szCs w:val="22"/>
                <w:lang w:val="ru-RU"/>
              </w:rPr>
            </w:pPr>
            <w:r w:rsidRPr="005E0088">
              <w:rPr>
                <w:rFonts w:ascii="Times New Roman" w:hAnsi="Times New Roman" w:cs="Times New Roman"/>
                <w:sz w:val="22"/>
                <w:szCs w:val="22"/>
                <w:lang w:val="ru-RU"/>
              </w:rPr>
              <w:t>13</w:t>
            </w:r>
          </w:p>
        </w:tc>
        <w:tc>
          <w:tcPr>
            <w:tcW w:w="3001" w:type="pct"/>
            <w:tcBorders>
              <w:left w:val="single" w:sz="4" w:space="0" w:color="000000"/>
              <w:bottom w:val="single" w:sz="4" w:space="0" w:color="000000"/>
              <w:right w:val="single" w:sz="4" w:space="0" w:color="000000"/>
            </w:tcBorders>
            <w:shd w:val="clear" w:color="auto" w:fill="FFFFFF"/>
          </w:tcPr>
          <w:p w:rsidR="00A26507" w:rsidRPr="005E0088" w:rsidRDefault="00A26507" w:rsidP="0065271C">
            <w:pPr>
              <w:pStyle w:val="ConsPlusCell"/>
              <w:rPr>
                <w:rFonts w:ascii="Times New Roman" w:hAnsi="Times New Roman" w:cs="Times New Roman"/>
                <w:sz w:val="22"/>
                <w:szCs w:val="22"/>
                <w:lang w:val="ru-RU"/>
              </w:rPr>
            </w:pPr>
            <w:r w:rsidRPr="005E0088">
              <w:rPr>
                <w:rFonts w:ascii="Times New Roman" w:hAnsi="Times New Roman" w:cs="Times New Roman"/>
                <w:sz w:val="22"/>
                <w:szCs w:val="22"/>
                <w:lang w:val="ru-RU"/>
              </w:rPr>
              <w:t>Общая площадь нежилых помещений</w:t>
            </w:r>
          </w:p>
        </w:tc>
        <w:tc>
          <w:tcPr>
            <w:tcW w:w="572" w:type="pct"/>
            <w:tcBorders>
              <w:left w:val="single" w:sz="4" w:space="0" w:color="000000"/>
              <w:bottom w:val="single" w:sz="4" w:space="0" w:color="000000"/>
              <w:right w:val="single" w:sz="4" w:space="0" w:color="000000"/>
            </w:tcBorders>
            <w:shd w:val="clear" w:color="auto" w:fill="FFFFFF"/>
            <w:vAlign w:val="center"/>
          </w:tcPr>
          <w:p w:rsidR="00A26507" w:rsidRPr="005E0088" w:rsidRDefault="00A26507" w:rsidP="0065271C">
            <w:pPr>
              <w:jc w:val="center"/>
              <w:rPr>
                <w:rFonts w:cs="Times New Roman"/>
                <w:sz w:val="22"/>
              </w:rPr>
            </w:pPr>
            <w:r w:rsidRPr="005E0088">
              <w:rPr>
                <w:rFonts w:cs="Times New Roman"/>
                <w:sz w:val="22"/>
              </w:rPr>
              <w:t>м²</w:t>
            </w:r>
          </w:p>
        </w:tc>
        <w:tc>
          <w:tcPr>
            <w:tcW w:w="1073" w:type="pct"/>
            <w:tcBorders>
              <w:left w:val="single" w:sz="4" w:space="0" w:color="000000"/>
              <w:bottom w:val="single" w:sz="4" w:space="0" w:color="000000"/>
              <w:right w:val="single" w:sz="4" w:space="0" w:color="000000"/>
            </w:tcBorders>
            <w:shd w:val="clear" w:color="auto" w:fill="FFFFFF"/>
          </w:tcPr>
          <w:p w:rsidR="00A26507" w:rsidRPr="005E0088" w:rsidRDefault="00A26507" w:rsidP="0065271C">
            <w:pPr>
              <w:pStyle w:val="ConsPlusCell"/>
              <w:jc w:val="center"/>
              <w:rPr>
                <w:rFonts w:ascii="Times New Roman" w:hAnsi="Times New Roman" w:cs="Times New Roman"/>
                <w:sz w:val="22"/>
                <w:szCs w:val="22"/>
                <w:lang w:val="ru-RU"/>
              </w:rPr>
            </w:pPr>
          </w:p>
        </w:tc>
      </w:tr>
      <w:tr w:rsidR="00A26507" w:rsidRPr="005E0088" w:rsidTr="00A26507">
        <w:trPr>
          <w:trHeight w:hRule="exact" w:val="340"/>
        </w:trPr>
        <w:tc>
          <w:tcPr>
            <w:tcW w:w="354" w:type="pct"/>
            <w:tcBorders>
              <w:left w:val="single" w:sz="4" w:space="0" w:color="000000"/>
              <w:bottom w:val="single" w:sz="4" w:space="0" w:color="000000"/>
              <w:right w:val="single" w:sz="4" w:space="0" w:color="000000"/>
            </w:tcBorders>
            <w:shd w:val="clear" w:color="auto" w:fill="FFFFFF"/>
            <w:vAlign w:val="center"/>
          </w:tcPr>
          <w:p w:rsidR="00A26507" w:rsidRPr="005E0088" w:rsidRDefault="00A26507" w:rsidP="0065271C">
            <w:pPr>
              <w:pStyle w:val="ConsPlusCell"/>
              <w:jc w:val="center"/>
              <w:rPr>
                <w:rFonts w:ascii="Times New Roman" w:hAnsi="Times New Roman" w:cs="Times New Roman"/>
                <w:sz w:val="22"/>
                <w:szCs w:val="22"/>
                <w:lang w:val="ru-RU"/>
              </w:rPr>
            </w:pPr>
            <w:r w:rsidRPr="005E0088">
              <w:rPr>
                <w:rFonts w:ascii="Times New Roman" w:hAnsi="Times New Roman" w:cs="Times New Roman"/>
                <w:sz w:val="22"/>
                <w:szCs w:val="22"/>
                <w:lang w:val="ru-RU"/>
              </w:rPr>
              <w:t>14</w:t>
            </w:r>
          </w:p>
        </w:tc>
        <w:tc>
          <w:tcPr>
            <w:tcW w:w="3001" w:type="pct"/>
            <w:tcBorders>
              <w:left w:val="single" w:sz="4" w:space="0" w:color="000000"/>
              <w:bottom w:val="single" w:sz="4" w:space="0" w:color="000000"/>
              <w:right w:val="single" w:sz="4" w:space="0" w:color="000000"/>
            </w:tcBorders>
            <w:shd w:val="clear" w:color="auto" w:fill="FFFFFF"/>
          </w:tcPr>
          <w:p w:rsidR="00A26507" w:rsidRPr="005E0088" w:rsidRDefault="00A26507" w:rsidP="0065271C">
            <w:pPr>
              <w:pStyle w:val="ConsPlusCell"/>
              <w:rPr>
                <w:rFonts w:ascii="Times New Roman" w:hAnsi="Times New Roman" w:cs="Times New Roman"/>
                <w:sz w:val="22"/>
                <w:szCs w:val="22"/>
                <w:lang w:val="ru-RU"/>
              </w:rPr>
            </w:pPr>
            <w:r w:rsidRPr="005E0088">
              <w:rPr>
                <w:rFonts w:ascii="Times New Roman" w:hAnsi="Times New Roman" w:cs="Times New Roman"/>
                <w:sz w:val="22"/>
                <w:szCs w:val="22"/>
                <w:lang w:val="ru-RU"/>
              </w:rPr>
              <w:t>Площадь мест общего пользования МКД</w:t>
            </w:r>
            <w:r w:rsidRPr="005E0088">
              <w:rPr>
                <w:rFonts w:ascii="Times New Roman" w:hAnsi="Times New Roman" w:cs="Times New Roman"/>
                <w:sz w:val="22"/>
                <w:szCs w:val="22"/>
                <w:lang w:val="ru-RU"/>
              </w:rPr>
              <w:tab/>
            </w:r>
          </w:p>
        </w:tc>
        <w:tc>
          <w:tcPr>
            <w:tcW w:w="572" w:type="pct"/>
            <w:tcBorders>
              <w:left w:val="single" w:sz="4" w:space="0" w:color="000000"/>
              <w:bottom w:val="single" w:sz="4" w:space="0" w:color="000000"/>
              <w:right w:val="single" w:sz="4" w:space="0" w:color="000000"/>
            </w:tcBorders>
            <w:shd w:val="clear" w:color="auto" w:fill="FFFFFF"/>
            <w:vAlign w:val="center"/>
          </w:tcPr>
          <w:p w:rsidR="00A26507" w:rsidRPr="005E0088" w:rsidRDefault="00A26507" w:rsidP="0065271C">
            <w:pPr>
              <w:jc w:val="center"/>
              <w:rPr>
                <w:rFonts w:cs="Times New Roman"/>
                <w:sz w:val="22"/>
              </w:rPr>
            </w:pPr>
            <w:r w:rsidRPr="005E0088">
              <w:rPr>
                <w:rFonts w:cs="Times New Roman"/>
                <w:sz w:val="22"/>
              </w:rPr>
              <w:t>м²</w:t>
            </w:r>
          </w:p>
        </w:tc>
        <w:tc>
          <w:tcPr>
            <w:tcW w:w="1073" w:type="pct"/>
            <w:tcBorders>
              <w:left w:val="single" w:sz="4" w:space="0" w:color="000000"/>
              <w:bottom w:val="single" w:sz="4" w:space="0" w:color="000000"/>
              <w:right w:val="single" w:sz="4" w:space="0" w:color="000000"/>
            </w:tcBorders>
            <w:shd w:val="clear" w:color="auto" w:fill="FFFFFF"/>
          </w:tcPr>
          <w:p w:rsidR="00A26507" w:rsidRPr="005E0088" w:rsidRDefault="00A26507" w:rsidP="0065271C">
            <w:pPr>
              <w:pStyle w:val="ConsPlusCell"/>
              <w:jc w:val="center"/>
              <w:rPr>
                <w:rFonts w:ascii="Times New Roman" w:hAnsi="Times New Roman" w:cs="Times New Roman"/>
                <w:sz w:val="22"/>
                <w:szCs w:val="22"/>
                <w:lang w:val="ru-RU"/>
              </w:rPr>
            </w:pPr>
          </w:p>
        </w:tc>
      </w:tr>
      <w:tr w:rsidR="00A26507" w:rsidRPr="005E0088" w:rsidTr="00A26507">
        <w:trPr>
          <w:trHeight w:hRule="exact" w:val="340"/>
        </w:trPr>
        <w:tc>
          <w:tcPr>
            <w:tcW w:w="354" w:type="pct"/>
            <w:tcBorders>
              <w:left w:val="single" w:sz="4" w:space="0" w:color="000000"/>
              <w:bottom w:val="single" w:sz="4" w:space="0" w:color="000000"/>
              <w:right w:val="single" w:sz="4" w:space="0" w:color="000000"/>
            </w:tcBorders>
            <w:shd w:val="clear" w:color="auto" w:fill="FFFFFF"/>
            <w:vAlign w:val="center"/>
          </w:tcPr>
          <w:p w:rsidR="00A26507" w:rsidRPr="005E0088" w:rsidRDefault="00A26507" w:rsidP="0065271C">
            <w:pPr>
              <w:pStyle w:val="ConsPlusCell"/>
              <w:jc w:val="center"/>
              <w:rPr>
                <w:rFonts w:ascii="Times New Roman" w:hAnsi="Times New Roman" w:cs="Times New Roman"/>
                <w:sz w:val="22"/>
                <w:szCs w:val="22"/>
                <w:lang w:val="ru-RU"/>
              </w:rPr>
            </w:pPr>
            <w:r w:rsidRPr="005E0088">
              <w:rPr>
                <w:rFonts w:ascii="Times New Roman" w:hAnsi="Times New Roman" w:cs="Times New Roman"/>
                <w:sz w:val="22"/>
                <w:szCs w:val="22"/>
                <w:lang w:val="ru-RU"/>
              </w:rPr>
              <w:t>15</w:t>
            </w:r>
          </w:p>
        </w:tc>
        <w:tc>
          <w:tcPr>
            <w:tcW w:w="3001" w:type="pct"/>
            <w:tcBorders>
              <w:left w:val="single" w:sz="4" w:space="0" w:color="000000"/>
              <w:bottom w:val="single" w:sz="4" w:space="0" w:color="000000"/>
              <w:right w:val="single" w:sz="4" w:space="0" w:color="000000"/>
            </w:tcBorders>
            <w:shd w:val="clear" w:color="auto" w:fill="FFFFFF"/>
          </w:tcPr>
          <w:p w:rsidR="00A26507" w:rsidRPr="005E0088" w:rsidRDefault="00A26507" w:rsidP="0065271C">
            <w:pPr>
              <w:pStyle w:val="ConsPlusCell"/>
              <w:rPr>
                <w:rFonts w:ascii="Times New Roman" w:hAnsi="Times New Roman" w:cs="Times New Roman"/>
                <w:sz w:val="22"/>
                <w:szCs w:val="22"/>
                <w:lang w:val="ru-RU"/>
              </w:rPr>
            </w:pPr>
            <w:r w:rsidRPr="005E0088">
              <w:rPr>
                <w:rFonts w:ascii="Times New Roman" w:hAnsi="Times New Roman" w:cs="Times New Roman"/>
                <w:sz w:val="22"/>
                <w:szCs w:val="22"/>
                <w:lang w:val="ru-RU"/>
              </w:rPr>
              <w:t>в т.ч. площадь подвала</w:t>
            </w:r>
          </w:p>
        </w:tc>
        <w:tc>
          <w:tcPr>
            <w:tcW w:w="572" w:type="pct"/>
            <w:tcBorders>
              <w:left w:val="single" w:sz="4" w:space="0" w:color="000000"/>
              <w:bottom w:val="single" w:sz="4" w:space="0" w:color="000000"/>
              <w:right w:val="single" w:sz="4" w:space="0" w:color="000000"/>
            </w:tcBorders>
            <w:shd w:val="clear" w:color="auto" w:fill="FFFFFF"/>
            <w:vAlign w:val="center"/>
          </w:tcPr>
          <w:p w:rsidR="00A26507" w:rsidRPr="005E0088" w:rsidRDefault="00A26507" w:rsidP="0065271C">
            <w:pPr>
              <w:pStyle w:val="ConsPlusCell"/>
              <w:jc w:val="center"/>
              <w:rPr>
                <w:rFonts w:ascii="Times New Roman" w:hAnsi="Times New Roman" w:cs="Times New Roman"/>
                <w:sz w:val="22"/>
                <w:szCs w:val="22"/>
                <w:lang w:val="ru-RU"/>
              </w:rPr>
            </w:pPr>
            <w:r w:rsidRPr="005E0088">
              <w:rPr>
                <w:rFonts w:ascii="Times New Roman" w:hAnsi="Times New Roman" w:cs="Times New Roman"/>
                <w:sz w:val="22"/>
                <w:szCs w:val="22"/>
                <w:lang w:val="ru-RU"/>
              </w:rPr>
              <w:t>м²</w:t>
            </w:r>
          </w:p>
        </w:tc>
        <w:tc>
          <w:tcPr>
            <w:tcW w:w="1073" w:type="pct"/>
            <w:tcBorders>
              <w:left w:val="single" w:sz="4" w:space="0" w:color="000000"/>
              <w:bottom w:val="single" w:sz="4" w:space="0" w:color="000000"/>
              <w:right w:val="single" w:sz="4" w:space="0" w:color="000000"/>
            </w:tcBorders>
            <w:shd w:val="clear" w:color="auto" w:fill="FFFFFF"/>
          </w:tcPr>
          <w:p w:rsidR="00A26507" w:rsidRPr="005E0088" w:rsidRDefault="00A26507" w:rsidP="0065271C">
            <w:pPr>
              <w:pStyle w:val="ConsPlusCell"/>
              <w:jc w:val="center"/>
              <w:rPr>
                <w:rFonts w:ascii="Times New Roman" w:hAnsi="Times New Roman" w:cs="Times New Roman"/>
                <w:sz w:val="22"/>
                <w:szCs w:val="22"/>
                <w:lang w:val="ru-RU"/>
              </w:rPr>
            </w:pPr>
          </w:p>
        </w:tc>
      </w:tr>
      <w:tr w:rsidR="00A26507" w:rsidRPr="005E0088" w:rsidTr="00A26507">
        <w:trPr>
          <w:trHeight w:hRule="exact" w:val="349"/>
        </w:trPr>
        <w:tc>
          <w:tcPr>
            <w:tcW w:w="354" w:type="pct"/>
            <w:tcBorders>
              <w:left w:val="single" w:sz="4" w:space="0" w:color="000000"/>
              <w:bottom w:val="single" w:sz="4" w:space="0" w:color="000000"/>
              <w:right w:val="single" w:sz="4" w:space="0" w:color="000000"/>
            </w:tcBorders>
            <w:shd w:val="clear" w:color="auto" w:fill="FFFFFF"/>
            <w:vAlign w:val="center"/>
          </w:tcPr>
          <w:p w:rsidR="00A26507" w:rsidRPr="005E0088" w:rsidRDefault="00A26507" w:rsidP="0065271C">
            <w:pPr>
              <w:jc w:val="center"/>
              <w:rPr>
                <w:rFonts w:cs="Times New Roman"/>
                <w:sz w:val="22"/>
              </w:rPr>
            </w:pPr>
            <w:r w:rsidRPr="005E0088">
              <w:rPr>
                <w:rFonts w:cs="Times New Roman"/>
                <w:sz w:val="22"/>
              </w:rPr>
              <w:t>16</w:t>
            </w:r>
          </w:p>
        </w:tc>
        <w:tc>
          <w:tcPr>
            <w:tcW w:w="3001" w:type="pct"/>
            <w:tcBorders>
              <w:left w:val="single" w:sz="4" w:space="0" w:color="000000"/>
              <w:bottom w:val="single" w:sz="4" w:space="0" w:color="000000"/>
              <w:right w:val="single" w:sz="4" w:space="0" w:color="000000"/>
            </w:tcBorders>
            <w:shd w:val="clear" w:color="auto" w:fill="FFFFFF"/>
          </w:tcPr>
          <w:p w:rsidR="00A26507" w:rsidRPr="005E0088" w:rsidRDefault="00A26507" w:rsidP="0065271C">
            <w:pPr>
              <w:rPr>
                <w:rFonts w:cs="Times New Roman"/>
                <w:sz w:val="22"/>
              </w:rPr>
            </w:pPr>
            <w:r w:rsidRPr="005E0088">
              <w:rPr>
                <w:rFonts w:cs="Times New Roman"/>
                <w:sz w:val="22"/>
              </w:rPr>
              <w:t>в т.ч. площадь чердака</w:t>
            </w:r>
          </w:p>
        </w:tc>
        <w:tc>
          <w:tcPr>
            <w:tcW w:w="572" w:type="pct"/>
            <w:tcBorders>
              <w:left w:val="single" w:sz="4" w:space="0" w:color="000000"/>
              <w:bottom w:val="single" w:sz="4" w:space="0" w:color="000000"/>
              <w:right w:val="single" w:sz="4" w:space="0" w:color="000000"/>
            </w:tcBorders>
            <w:shd w:val="clear" w:color="auto" w:fill="FFFFFF"/>
            <w:vAlign w:val="center"/>
          </w:tcPr>
          <w:p w:rsidR="00A26507" w:rsidRPr="005E0088" w:rsidRDefault="00A26507" w:rsidP="0065271C">
            <w:pPr>
              <w:jc w:val="center"/>
              <w:rPr>
                <w:rFonts w:cs="Times New Roman"/>
                <w:sz w:val="22"/>
              </w:rPr>
            </w:pPr>
            <w:r w:rsidRPr="005E0088">
              <w:rPr>
                <w:rFonts w:cs="Times New Roman"/>
                <w:sz w:val="22"/>
              </w:rPr>
              <w:t>м²</w:t>
            </w:r>
          </w:p>
        </w:tc>
        <w:tc>
          <w:tcPr>
            <w:tcW w:w="1073" w:type="pct"/>
            <w:tcBorders>
              <w:left w:val="single" w:sz="4" w:space="0" w:color="000000"/>
              <w:bottom w:val="single" w:sz="4" w:space="0" w:color="000000"/>
              <w:right w:val="single" w:sz="4" w:space="0" w:color="000000"/>
            </w:tcBorders>
            <w:shd w:val="clear" w:color="auto" w:fill="FFFFFF"/>
          </w:tcPr>
          <w:p w:rsidR="00A26507" w:rsidRPr="005E0088" w:rsidRDefault="00A26507" w:rsidP="0065271C">
            <w:pPr>
              <w:pStyle w:val="ConsPlusCell"/>
              <w:jc w:val="center"/>
              <w:rPr>
                <w:rFonts w:ascii="Times New Roman" w:hAnsi="Times New Roman" w:cs="Times New Roman"/>
                <w:sz w:val="22"/>
                <w:szCs w:val="22"/>
                <w:lang w:val="ru-RU"/>
              </w:rPr>
            </w:pPr>
          </w:p>
        </w:tc>
      </w:tr>
      <w:tr w:rsidR="00A26507" w:rsidRPr="005E0088" w:rsidTr="00A26507">
        <w:trPr>
          <w:trHeight w:hRule="exact" w:val="632"/>
        </w:trPr>
        <w:tc>
          <w:tcPr>
            <w:tcW w:w="354" w:type="pct"/>
            <w:tcBorders>
              <w:left w:val="single" w:sz="4" w:space="0" w:color="000000"/>
              <w:bottom w:val="single" w:sz="4" w:space="0" w:color="000000"/>
              <w:right w:val="single" w:sz="4" w:space="0" w:color="000000"/>
            </w:tcBorders>
            <w:shd w:val="clear" w:color="auto" w:fill="FFFFFF"/>
            <w:vAlign w:val="center"/>
          </w:tcPr>
          <w:p w:rsidR="00A26507" w:rsidRPr="005E0088" w:rsidRDefault="00A26507" w:rsidP="0065271C">
            <w:pPr>
              <w:jc w:val="center"/>
              <w:rPr>
                <w:rFonts w:cs="Times New Roman"/>
                <w:sz w:val="22"/>
              </w:rPr>
            </w:pPr>
            <w:r w:rsidRPr="005E0088">
              <w:rPr>
                <w:rFonts w:cs="Times New Roman"/>
                <w:sz w:val="22"/>
              </w:rPr>
              <w:t>17</w:t>
            </w:r>
          </w:p>
        </w:tc>
        <w:tc>
          <w:tcPr>
            <w:tcW w:w="3001" w:type="pct"/>
            <w:tcBorders>
              <w:left w:val="single" w:sz="4" w:space="0" w:color="000000"/>
              <w:bottom w:val="single" w:sz="4" w:space="0" w:color="000000"/>
              <w:right w:val="single" w:sz="4" w:space="0" w:color="000000"/>
            </w:tcBorders>
            <w:shd w:val="clear" w:color="auto" w:fill="FFFFFF"/>
          </w:tcPr>
          <w:p w:rsidR="00A26507" w:rsidRPr="005E0088" w:rsidRDefault="00A26507" w:rsidP="0065271C">
            <w:pPr>
              <w:rPr>
                <w:rFonts w:cs="Times New Roman"/>
                <w:sz w:val="22"/>
              </w:rPr>
            </w:pPr>
            <w:r w:rsidRPr="005E0088">
              <w:rPr>
                <w:rFonts w:cs="Times New Roman"/>
                <w:sz w:val="22"/>
              </w:rPr>
              <w:t>Общий физический износ МКД по данным  технического паспорта*</w:t>
            </w:r>
          </w:p>
        </w:tc>
        <w:tc>
          <w:tcPr>
            <w:tcW w:w="572" w:type="pct"/>
            <w:tcBorders>
              <w:left w:val="single" w:sz="4" w:space="0" w:color="000000"/>
              <w:bottom w:val="single" w:sz="4" w:space="0" w:color="000000"/>
              <w:right w:val="single" w:sz="4" w:space="0" w:color="000000"/>
            </w:tcBorders>
            <w:shd w:val="clear" w:color="auto" w:fill="FFFFFF"/>
            <w:vAlign w:val="center"/>
          </w:tcPr>
          <w:p w:rsidR="00A26507" w:rsidRPr="005E0088" w:rsidRDefault="00A26507" w:rsidP="0065271C">
            <w:pPr>
              <w:jc w:val="center"/>
              <w:rPr>
                <w:rFonts w:cs="Times New Roman"/>
                <w:sz w:val="22"/>
              </w:rPr>
            </w:pPr>
            <w:r w:rsidRPr="005E0088">
              <w:rPr>
                <w:rFonts w:cs="Times New Roman"/>
                <w:sz w:val="22"/>
              </w:rPr>
              <w:t>%</w:t>
            </w:r>
          </w:p>
        </w:tc>
        <w:tc>
          <w:tcPr>
            <w:tcW w:w="1073" w:type="pct"/>
            <w:tcBorders>
              <w:left w:val="single" w:sz="4" w:space="0" w:color="000000"/>
              <w:bottom w:val="single" w:sz="4" w:space="0" w:color="000000"/>
              <w:right w:val="single" w:sz="4" w:space="0" w:color="000000"/>
            </w:tcBorders>
            <w:shd w:val="clear" w:color="auto" w:fill="FFFFFF"/>
          </w:tcPr>
          <w:p w:rsidR="00A26507" w:rsidRPr="005E0088" w:rsidRDefault="00A26507" w:rsidP="0065271C">
            <w:pPr>
              <w:pStyle w:val="ConsPlusCell"/>
              <w:jc w:val="center"/>
              <w:rPr>
                <w:rFonts w:ascii="Times New Roman" w:hAnsi="Times New Roman" w:cs="Times New Roman"/>
                <w:sz w:val="22"/>
                <w:szCs w:val="22"/>
                <w:lang w:val="ru-RU"/>
              </w:rPr>
            </w:pPr>
          </w:p>
        </w:tc>
      </w:tr>
    </w:tbl>
    <w:p w:rsidR="00A26507" w:rsidRDefault="00A26507" w:rsidP="00A26507">
      <w:pPr>
        <w:pStyle w:val="ConsPlusNonformat"/>
        <w:rPr>
          <w:rFonts w:ascii="Times New Roman" w:hAnsi="Times New Roman" w:cs="Times New Roman"/>
          <w:sz w:val="24"/>
          <w:szCs w:val="24"/>
          <w:lang w:val="ru-RU"/>
        </w:rPr>
      </w:pPr>
    </w:p>
    <w:p w:rsidR="00A26507" w:rsidRDefault="00A26507" w:rsidP="00A26507">
      <w:pPr>
        <w:pStyle w:val="ConsPlusNonformat"/>
        <w:ind w:left="240"/>
        <w:rPr>
          <w:rFonts w:ascii="Times New Roman" w:hAnsi="Times New Roman" w:cs="Times New Roman"/>
          <w:b/>
          <w:sz w:val="24"/>
          <w:szCs w:val="24"/>
          <w:lang w:val="ru-RU"/>
        </w:rPr>
      </w:pPr>
      <w:r>
        <w:rPr>
          <w:rFonts w:ascii="Times New Roman" w:hAnsi="Times New Roman" w:cs="Times New Roman"/>
          <w:sz w:val="24"/>
          <w:szCs w:val="24"/>
          <w:lang w:val="ru-RU"/>
        </w:rPr>
        <w:t xml:space="preserve">*Указать процент износа и дату составления технического паспорта          </w:t>
      </w:r>
    </w:p>
    <w:p w:rsidR="00A26507" w:rsidRDefault="00A26507" w:rsidP="00A26507">
      <w:pPr>
        <w:pStyle w:val="ConsPlusNonformat"/>
        <w:ind w:right="-388"/>
        <w:jc w:val="center"/>
        <w:rPr>
          <w:rFonts w:ascii="Times New Roman" w:hAnsi="Times New Roman" w:cs="Times New Roman"/>
          <w:b/>
          <w:sz w:val="24"/>
          <w:szCs w:val="24"/>
          <w:lang w:val="ru-RU"/>
        </w:rPr>
      </w:pPr>
    </w:p>
    <w:p w:rsidR="00A26507" w:rsidRDefault="00A26507" w:rsidP="00A26507">
      <w:pPr>
        <w:pStyle w:val="ConsPlusNonformat"/>
        <w:jc w:val="center"/>
        <w:rPr>
          <w:rFonts w:ascii="Times New Roman" w:hAnsi="Times New Roman" w:cs="Times New Roman"/>
          <w:b/>
          <w:sz w:val="24"/>
          <w:szCs w:val="24"/>
          <w:lang w:val="ru-RU"/>
        </w:rPr>
      </w:pPr>
    </w:p>
    <w:p w:rsidR="00A26507" w:rsidRDefault="00A26507" w:rsidP="00A26507">
      <w:pPr>
        <w:pStyle w:val="ConsPlusNonformat"/>
        <w:jc w:val="center"/>
        <w:rPr>
          <w:rFonts w:ascii="Times New Roman" w:hAnsi="Times New Roman" w:cs="Times New Roman"/>
          <w:b/>
          <w:sz w:val="24"/>
          <w:szCs w:val="24"/>
          <w:lang w:val="ru-RU"/>
        </w:rPr>
      </w:pPr>
    </w:p>
    <w:p w:rsidR="00A26507" w:rsidRDefault="00A26507" w:rsidP="00A26507">
      <w:pPr>
        <w:pStyle w:val="ConsPlusNonformat"/>
        <w:jc w:val="center"/>
        <w:rPr>
          <w:rFonts w:ascii="Times New Roman" w:hAnsi="Times New Roman" w:cs="Times New Roman"/>
          <w:b/>
          <w:sz w:val="24"/>
          <w:szCs w:val="24"/>
          <w:lang w:val="ru-RU"/>
        </w:rPr>
      </w:pPr>
    </w:p>
    <w:p w:rsidR="00A26507" w:rsidRDefault="00A26507" w:rsidP="00A26507">
      <w:pPr>
        <w:pStyle w:val="ConsPlusNonformat"/>
        <w:jc w:val="center"/>
        <w:rPr>
          <w:rFonts w:ascii="Times New Roman" w:hAnsi="Times New Roman" w:cs="Times New Roman"/>
          <w:b/>
          <w:sz w:val="24"/>
          <w:szCs w:val="24"/>
          <w:lang w:val="ru-RU"/>
        </w:rPr>
      </w:pPr>
    </w:p>
    <w:p w:rsidR="00A26507" w:rsidRDefault="00A26507" w:rsidP="00A26507">
      <w:pPr>
        <w:pStyle w:val="ConsPlusNonformat"/>
        <w:jc w:val="center"/>
        <w:rPr>
          <w:rFonts w:ascii="Times New Roman" w:hAnsi="Times New Roman" w:cs="Times New Roman"/>
          <w:b/>
          <w:sz w:val="24"/>
          <w:szCs w:val="24"/>
          <w:lang w:val="ru-RU"/>
        </w:rPr>
      </w:pPr>
    </w:p>
    <w:p w:rsidR="00A26507" w:rsidRPr="00EB6E3F" w:rsidRDefault="00A26507">
      <w:pPr>
        <w:rPr>
          <w:rFonts w:eastAsia="Andale Sans UI" w:cs="Times New Roman"/>
          <w:b/>
          <w:kern w:val="1"/>
          <w:sz w:val="24"/>
          <w:szCs w:val="24"/>
          <w:lang w:bidi="en-US"/>
        </w:rPr>
      </w:pPr>
      <w:r>
        <w:rPr>
          <w:rFonts w:cs="Times New Roman"/>
          <w:b/>
          <w:sz w:val="24"/>
          <w:szCs w:val="24"/>
        </w:rPr>
        <w:br w:type="page"/>
      </w:r>
    </w:p>
    <w:p w:rsidR="00A26507" w:rsidRDefault="00A26507" w:rsidP="00A26507">
      <w:pPr>
        <w:pStyle w:val="ConsPlusNonformat"/>
        <w:jc w:val="center"/>
        <w:rPr>
          <w:rFonts w:ascii="Times New Roman" w:hAnsi="Times New Roman" w:cs="Times New Roman"/>
          <w:b/>
          <w:sz w:val="24"/>
          <w:szCs w:val="24"/>
          <w:lang w:val="ru-RU"/>
        </w:rPr>
      </w:pPr>
      <w:r>
        <w:rPr>
          <w:rFonts w:ascii="Times New Roman" w:hAnsi="Times New Roman" w:cs="Times New Roman"/>
          <w:b/>
          <w:sz w:val="24"/>
          <w:szCs w:val="24"/>
        </w:rPr>
        <w:t>II</w:t>
      </w:r>
      <w:r>
        <w:rPr>
          <w:rFonts w:ascii="Times New Roman" w:hAnsi="Times New Roman" w:cs="Times New Roman"/>
          <w:b/>
          <w:sz w:val="24"/>
          <w:szCs w:val="24"/>
          <w:lang w:val="ru-RU"/>
        </w:rPr>
        <w:t>. Общие показатели конструктивных</w:t>
      </w:r>
    </w:p>
    <w:p w:rsidR="00A26507" w:rsidRDefault="00A26507" w:rsidP="00A26507">
      <w:pPr>
        <w:pStyle w:val="ConsPlusNonformat"/>
        <w:jc w:val="center"/>
        <w:rPr>
          <w:rFonts w:cs="Times New Roman"/>
          <w:lang w:val="ru-RU"/>
        </w:rPr>
      </w:pPr>
      <w:r>
        <w:rPr>
          <w:rFonts w:ascii="Times New Roman" w:hAnsi="Times New Roman" w:cs="Times New Roman"/>
          <w:b/>
          <w:sz w:val="24"/>
          <w:szCs w:val="24"/>
          <w:lang w:val="ru-RU"/>
        </w:rPr>
        <w:t>элементов</w:t>
      </w:r>
    </w:p>
    <w:p w:rsidR="00A26507" w:rsidRDefault="00A26507" w:rsidP="00A26507">
      <w:pPr>
        <w:jc w:val="right"/>
        <w:rPr>
          <w:rFonts w:cs="Times New Roman"/>
        </w:rPr>
      </w:pPr>
      <w:r>
        <w:rPr>
          <w:rFonts w:cs="Times New Roman"/>
        </w:rPr>
        <w:t>Таблица 2.</w:t>
      </w:r>
    </w:p>
    <w:tbl>
      <w:tblPr>
        <w:tblW w:w="5000" w:type="pct"/>
        <w:tblCellMar>
          <w:left w:w="10" w:type="dxa"/>
          <w:right w:w="10" w:type="dxa"/>
        </w:tblCellMar>
        <w:tblLook w:val="0000" w:firstRow="0" w:lastRow="0" w:firstColumn="0" w:lastColumn="0" w:noHBand="0" w:noVBand="0"/>
      </w:tblPr>
      <w:tblGrid>
        <w:gridCol w:w="409"/>
        <w:gridCol w:w="3028"/>
        <w:gridCol w:w="3718"/>
        <w:gridCol w:w="2220"/>
      </w:tblGrid>
      <w:tr w:rsidR="00A26507" w:rsidRPr="00A26507" w:rsidTr="00BC37A3">
        <w:trPr>
          <w:trHeight w:val="20"/>
        </w:trPr>
        <w:tc>
          <w:tcPr>
            <w:tcW w:w="21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A26507" w:rsidRPr="00A26507" w:rsidRDefault="00A26507" w:rsidP="00A26507">
            <w:pPr>
              <w:pStyle w:val="ConsPlusCell"/>
              <w:jc w:val="center"/>
              <w:rPr>
                <w:rFonts w:ascii="Times New Roman" w:hAnsi="Times New Roman" w:cs="Times New Roman"/>
                <w:sz w:val="22"/>
                <w:szCs w:val="22"/>
                <w:lang w:val="ru-RU"/>
              </w:rPr>
            </w:pPr>
            <w:r w:rsidRPr="00A26507">
              <w:rPr>
                <w:rFonts w:ascii="Times New Roman" w:hAnsi="Times New Roman" w:cs="Times New Roman"/>
                <w:sz w:val="22"/>
                <w:szCs w:val="22"/>
                <w:lang w:val="ru-RU"/>
              </w:rPr>
              <w:t>№</w:t>
            </w:r>
          </w:p>
          <w:p w:rsidR="00A26507" w:rsidRPr="00A26507" w:rsidRDefault="00A26507" w:rsidP="00A26507">
            <w:pPr>
              <w:pStyle w:val="ConsPlusCell"/>
              <w:jc w:val="center"/>
              <w:rPr>
                <w:rFonts w:ascii="Times New Roman" w:hAnsi="Times New Roman" w:cs="Times New Roman"/>
                <w:sz w:val="22"/>
                <w:szCs w:val="22"/>
              </w:rPr>
            </w:pPr>
            <w:r w:rsidRPr="00A26507">
              <w:rPr>
                <w:rFonts w:ascii="Times New Roman" w:hAnsi="Times New Roman" w:cs="Times New Roman"/>
                <w:sz w:val="22"/>
                <w:szCs w:val="22"/>
                <w:lang w:val="ru-RU"/>
              </w:rPr>
              <w:t>п/п</w:t>
            </w:r>
          </w:p>
        </w:tc>
        <w:tc>
          <w:tcPr>
            <w:tcW w:w="161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A26507" w:rsidRPr="00A26507" w:rsidRDefault="00A26507" w:rsidP="00A26507">
            <w:pPr>
              <w:pStyle w:val="ConsPlusCell"/>
              <w:jc w:val="center"/>
              <w:rPr>
                <w:rFonts w:ascii="Times New Roman" w:hAnsi="Times New Roman" w:cs="Times New Roman"/>
                <w:sz w:val="22"/>
                <w:szCs w:val="22"/>
              </w:rPr>
            </w:pPr>
            <w:r w:rsidRPr="00A26507">
              <w:rPr>
                <w:rFonts w:ascii="Times New Roman" w:hAnsi="Times New Roman" w:cs="Times New Roman"/>
                <w:sz w:val="22"/>
                <w:szCs w:val="22"/>
              </w:rPr>
              <w:t xml:space="preserve">Наименование </w:t>
            </w:r>
          </w:p>
        </w:tc>
        <w:tc>
          <w:tcPr>
            <w:tcW w:w="198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A26507" w:rsidRPr="00A26507" w:rsidRDefault="00A26507" w:rsidP="00A26507">
            <w:pPr>
              <w:pStyle w:val="ConsPlusCell"/>
              <w:jc w:val="center"/>
              <w:rPr>
                <w:rFonts w:ascii="Times New Roman" w:hAnsi="Times New Roman" w:cs="Times New Roman"/>
                <w:sz w:val="22"/>
                <w:szCs w:val="22"/>
                <w:lang w:val="ru-RU"/>
              </w:rPr>
            </w:pPr>
            <w:r w:rsidRPr="00A26507">
              <w:rPr>
                <w:rFonts w:ascii="Times New Roman" w:hAnsi="Times New Roman" w:cs="Times New Roman"/>
                <w:sz w:val="22"/>
                <w:szCs w:val="22"/>
              </w:rPr>
              <w:t>Тип</w:t>
            </w:r>
            <w:r w:rsidRPr="00A26507">
              <w:rPr>
                <w:rFonts w:ascii="Times New Roman" w:hAnsi="Times New Roman" w:cs="Times New Roman"/>
                <w:sz w:val="22"/>
                <w:szCs w:val="22"/>
                <w:lang w:val="ru-RU"/>
              </w:rPr>
              <w:t>/материал</w:t>
            </w:r>
          </w:p>
        </w:tc>
        <w:tc>
          <w:tcPr>
            <w:tcW w:w="118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A26507" w:rsidRPr="00A26507" w:rsidRDefault="00A26507" w:rsidP="00A26507">
            <w:pPr>
              <w:pStyle w:val="ConsPlusCell"/>
              <w:jc w:val="center"/>
              <w:rPr>
                <w:rFonts w:ascii="Times New Roman" w:hAnsi="Times New Roman" w:cs="Times New Roman"/>
                <w:sz w:val="22"/>
                <w:szCs w:val="22"/>
              </w:rPr>
            </w:pPr>
            <w:r w:rsidRPr="00A26507">
              <w:rPr>
                <w:rFonts w:ascii="Times New Roman" w:hAnsi="Times New Roman" w:cs="Times New Roman"/>
                <w:sz w:val="22"/>
                <w:szCs w:val="22"/>
              </w:rPr>
              <w:t>Площадь/</w:t>
            </w:r>
            <w:r w:rsidRPr="00A26507">
              <w:rPr>
                <w:rFonts w:ascii="Times New Roman" w:hAnsi="Times New Roman" w:cs="Times New Roman"/>
                <w:sz w:val="22"/>
                <w:szCs w:val="22"/>
                <w:lang w:val="ru-RU"/>
              </w:rPr>
              <w:t>Количество</w:t>
            </w:r>
            <w:r w:rsidRPr="00A26507">
              <w:rPr>
                <w:rFonts w:ascii="Times New Roman" w:hAnsi="Times New Roman" w:cs="Times New Roman"/>
                <w:sz w:val="22"/>
                <w:szCs w:val="22"/>
              </w:rPr>
              <w:t xml:space="preserve">, </w:t>
            </w:r>
          </w:p>
          <w:p w:rsidR="00A26507" w:rsidRPr="00A26507" w:rsidRDefault="00A26507" w:rsidP="00A26507">
            <w:pPr>
              <w:pStyle w:val="ConsPlusCell"/>
              <w:jc w:val="center"/>
              <w:rPr>
                <w:rFonts w:ascii="Times New Roman" w:hAnsi="Times New Roman" w:cs="Times New Roman"/>
                <w:sz w:val="22"/>
                <w:szCs w:val="22"/>
                <w:lang w:val="ru-RU"/>
              </w:rPr>
            </w:pPr>
            <w:r w:rsidRPr="00A26507">
              <w:rPr>
                <w:rFonts w:ascii="Times New Roman" w:hAnsi="Times New Roman" w:cs="Times New Roman"/>
                <w:sz w:val="22"/>
                <w:szCs w:val="22"/>
              </w:rPr>
              <w:t>м²/ед.</w:t>
            </w:r>
          </w:p>
        </w:tc>
      </w:tr>
      <w:tr w:rsidR="00A26507" w:rsidRPr="00A26507" w:rsidTr="00BC37A3">
        <w:trPr>
          <w:trHeight w:val="20"/>
        </w:trPr>
        <w:tc>
          <w:tcPr>
            <w:tcW w:w="218" w:type="pct"/>
            <w:tcBorders>
              <w:left w:val="single" w:sz="4" w:space="0" w:color="000000"/>
              <w:bottom w:val="single" w:sz="4" w:space="0" w:color="000000"/>
              <w:right w:val="single" w:sz="4" w:space="0" w:color="000000"/>
            </w:tcBorders>
            <w:shd w:val="clear" w:color="auto" w:fill="FFFFFF"/>
            <w:vAlign w:val="center"/>
          </w:tcPr>
          <w:p w:rsidR="00A26507" w:rsidRPr="00A26507" w:rsidRDefault="00A26507" w:rsidP="00A26507">
            <w:pPr>
              <w:pStyle w:val="ConsPlusCell"/>
              <w:jc w:val="center"/>
              <w:rPr>
                <w:rFonts w:ascii="Times New Roman" w:hAnsi="Times New Roman" w:cs="Times New Roman"/>
                <w:sz w:val="22"/>
                <w:szCs w:val="22"/>
                <w:lang w:val="ru-RU"/>
              </w:rPr>
            </w:pPr>
            <w:r w:rsidRPr="00A26507">
              <w:rPr>
                <w:rFonts w:ascii="Times New Roman" w:hAnsi="Times New Roman" w:cs="Times New Roman"/>
                <w:sz w:val="22"/>
                <w:szCs w:val="22"/>
                <w:lang w:val="ru-RU"/>
              </w:rPr>
              <w:t>1</w:t>
            </w:r>
          </w:p>
        </w:tc>
        <w:tc>
          <w:tcPr>
            <w:tcW w:w="1615" w:type="pct"/>
            <w:tcBorders>
              <w:left w:val="single" w:sz="4" w:space="0" w:color="000000"/>
              <w:bottom w:val="single" w:sz="4" w:space="0" w:color="000000"/>
              <w:right w:val="single" w:sz="4" w:space="0" w:color="000000"/>
            </w:tcBorders>
            <w:shd w:val="clear" w:color="auto" w:fill="FFFFFF"/>
            <w:vAlign w:val="center"/>
          </w:tcPr>
          <w:p w:rsidR="00A26507" w:rsidRPr="00A26507" w:rsidRDefault="00A26507" w:rsidP="00A26507">
            <w:pPr>
              <w:pStyle w:val="ConsPlusCell"/>
              <w:rPr>
                <w:rFonts w:ascii="Times New Roman" w:hAnsi="Times New Roman" w:cs="Times New Roman"/>
                <w:sz w:val="22"/>
                <w:szCs w:val="22"/>
                <w:lang w:val="ru-RU"/>
              </w:rPr>
            </w:pPr>
            <w:r w:rsidRPr="00A26507">
              <w:rPr>
                <w:rFonts w:ascii="Times New Roman" w:hAnsi="Times New Roman" w:cs="Times New Roman"/>
                <w:sz w:val="22"/>
                <w:szCs w:val="22"/>
                <w:lang w:val="ru-RU"/>
              </w:rPr>
              <w:t>Перекрытие под чердаком/ площадь совмещенной кровли</w:t>
            </w:r>
          </w:p>
        </w:tc>
        <w:tc>
          <w:tcPr>
            <w:tcW w:w="1983" w:type="pct"/>
            <w:tcBorders>
              <w:left w:val="single" w:sz="4" w:space="0" w:color="000000"/>
              <w:bottom w:val="single" w:sz="4" w:space="0" w:color="000000"/>
              <w:right w:val="single" w:sz="4" w:space="0" w:color="000000"/>
            </w:tcBorders>
            <w:shd w:val="clear" w:color="auto" w:fill="FFFFFF"/>
          </w:tcPr>
          <w:p w:rsidR="00A26507" w:rsidRPr="00A26507" w:rsidRDefault="00A26507" w:rsidP="00A26507">
            <w:pPr>
              <w:pStyle w:val="ConsPlusCell"/>
              <w:rPr>
                <w:rFonts w:ascii="Times New Roman" w:hAnsi="Times New Roman" w:cs="Times New Roman"/>
                <w:sz w:val="22"/>
                <w:szCs w:val="22"/>
                <w:lang w:val="ru-RU"/>
              </w:rPr>
            </w:pPr>
          </w:p>
        </w:tc>
        <w:tc>
          <w:tcPr>
            <w:tcW w:w="1184" w:type="pct"/>
            <w:tcBorders>
              <w:left w:val="single" w:sz="4" w:space="0" w:color="000000"/>
              <w:bottom w:val="single" w:sz="4" w:space="0" w:color="000000"/>
              <w:right w:val="single" w:sz="4" w:space="0" w:color="000000"/>
            </w:tcBorders>
            <w:shd w:val="clear" w:color="auto" w:fill="FFFFFF"/>
          </w:tcPr>
          <w:p w:rsidR="00A26507" w:rsidRPr="00A26507" w:rsidRDefault="00A26507" w:rsidP="00A26507">
            <w:pPr>
              <w:pStyle w:val="ConsPlusCell"/>
              <w:jc w:val="center"/>
              <w:rPr>
                <w:rFonts w:ascii="Times New Roman" w:hAnsi="Times New Roman" w:cs="Times New Roman"/>
                <w:sz w:val="22"/>
                <w:szCs w:val="22"/>
                <w:lang w:val="ru-RU"/>
              </w:rPr>
            </w:pPr>
          </w:p>
        </w:tc>
      </w:tr>
      <w:tr w:rsidR="00A26507" w:rsidRPr="00A26507" w:rsidTr="00BC37A3">
        <w:trPr>
          <w:trHeight w:val="20"/>
        </w:trPr>
        <w:tc>
          <w:tcPr>
            <w:tcW w:w="218" w:type="pct"/>
            <w:tcBorders>
              <w:left w:val="single" w:sz="4" w:space="0" w:color="000000"/>
              <w:bottom w:val="single" w:sz="4" w:space="0" w:color="000000"/>
              <w:right w:val="single" w:sz="4" w:space="0" w:color="000000"/>
            </w:tcBorders>
            <w:shd w:val="clear" w:color="auto" w:fill="FFFFFF"/>
            <w:vAlign w:val="center"/>
          </w:tcPr>
          <w:p w:rsidR="00A26507" w:rsidRPr="00A26507" w:rsidRDefault="00A26507" w:rsidP="00A26507">
            <w:pPr>
              <w:pStyle w:val="ConsPlusCell"/>
              <w:jc w:val="center"/>
              <w:rPr>
                <w:rFonts w:ascii="Times New Roman" w:hAnsi="Times New Roman" w:cs="Times New Roman"/>
                <w:sz w:val="22"/>
                <w:szCs w:val="22"/>
                <w:lang w:val="ru-RU"/>
              </w:rPr>
            </w:pPr>
            <w:r w:rsidRPr="00A26507">
              <w:rPr>
                <w:rFonts w:ascii="Times New Roman" w:hAnsi="Times New Roman" w:cs="Times New Roman"/>
                <w:sz w:val="22"/>
                <w:szCs w:val="22"/>
                <w:lang w:val="ru-RU"/>
              </w:rPr>
              <w:t>2</w:t>
            </w:r>
          </w:p>
        </w:tc>
        <w:tc>
          <w:tcPr>
            <w:tcW w:w="1615" w:type="pct"/>
            <w:tcBorders>
              <w:left w:val="single" w:sz="4" w:space="0" w:color="000000"/>
              <w:bottom w:val="single" w:sz="4" w:space="0" w:color="000000"/>
              <w:right w:val="single" w:sz="4" w:space="0" w:color="000000"/>
            </w:tcBorders>
            <w:shd w:val="clear" w:color="auto" w:fill="FFFFFF"/>
            <w:vAlign w:val="center"/>
          </w:tcPr>
          <w:p w:rsidR="00A26507" w:rsidRPr="00A26507" w:rsidRDefault="00A26507" w:rsidP="00A26507">
            <w:pPr>
              <w:pStyle w:val="ConsPlusCell"/>
              <w:rPr>
                <w:rFonts w:ascii="Times New Roman" w:hAnsi="Times New Roman" w:cs="Times New Roman"/>
                <w:sz w:val="22"/>
                <w:szCs w:val="22"/>
                <w:lang w:val="ru-RU"/>
              </w:rPr>
            </w:pPr>
            <w:r w:rsidRPr="00A26507">
              <w:rPr>
                <w:rFonts w:ascii="Times New Roman" w:hAnsi="Times New Roman" w:cs="Times New Roman"/>
                <w:sz w:val="22"/>
                <w:szCs w:val="22"/>
                <w:lang w:val="ru-RU"/>
              </w:rPr>
              <w:t>Перекрытие над подвалом</w:t>
            </w:r>
          </w:p>
        </w:tc>
        <w:tc>
          <w:tcPr>
            <w:tcW w:w="1983" w:type="pct"/>
            <w:tcBorders>
              <w:left w:val="single" w:sz="4" w:space="0" w:color="000000"/>
              <w:bottom w:val="single" w:sz="4" w:space="0" w:color="000000"/>
              <w:right w:val="single" w:sz="4" w:space="0" w:color="000000"/>
            </w:tcBorders>
            <w:shd w:val="clear" w:color="auto" w:fill="FFFFFF"/>
          </w:tcPr>
          <w:p w:rsidR="00A26507" w:rsidRPr="00A26507" w:rsidRDefault="00A26507" w:rsidP="00A26507">
            <w:pPr>
              <w:pStyle w:val="ConsPlusCell"/>
              <w:rPr>
                <w:rFonts w:ascii="Times New Roman" w:hAnsi="Times New Roman" w:cs="Times New Roman"/>
                <w:sz w:val="22"/>
                <w:szCs w:val="22"/>
                <w:lang w:val="ru-RU"/>
              </w:rPr>
            </w:pPr>
          </w:p>
        </w:tc>
        <w:tc>
          <w:tcPr>
            <w:tcW w:w="1184" w:type="pct"/>
            <w:tcBorders>
              <w:left w:val="single" w:sz="4" w:space="0" w:color="000000"/>
              <w:bottom w:val="single" w:sz="4" w:space="0" w:color="000000"/>
              <w:right w:val="single" w:sz="4" w:space="0" w:color="000000"/>
            </w:tcBorders>
            <w:shd w:val="clear" w:color="auto" w:fill="FFFFFF"/>
          </w:tcPr>
          <w:p w:rsidR="00A26507" w:rsidRPr="00A26507" w:rsidRDefault="00A26507" w:rsidP="00A26507">
            <w:pPr>
              <w:pStyle w:val="ConsPlusCell"/>
              <w:jc w:val="center"/>
              <w:rPr>
                <w:rFonts w:ascii="Times New Roman" w:hAnsi="Times New Roman" w:cs="Times New Roman"/>
                <w:sz w:val="22"/>
                <w:szCs w:val="22"/>
                <w:lang w:val="ru-RU"/>
              </w:rPr>
            </w:pPr>
          </w:p>
        </w:tc>
      </w:tr>
      <w:tr w:rsidR="00A26507" w:rsidRPr="00A26507" w:rsidTr="00BC37A3">
        <w:trPr>
          <w:trHeight w:val="20"/>
        </w:trPr>
        <w:tc>
          <w:tcPr>
            <w:tcW w:w="218" w:type="pct"/>
            <w:tcBorders>
              <w:left w:val="single" w:sz="4" w:space="0" w:color="000000"/>
              <w:bottom w:val="single" w:sz="4" w:space="0" w:color="000000"/>
              <w:right w:val="single" w:sz="4" w:space="0" w:color="000000"/>
            </w:tcBorders>
            <w:shd w:val="clear" w:color="auto" w:fill="FFFFFF"/>
            <w:vAlign w:val="center"/>
          </w:tcPr>
          <w:p w:rsidR="00A26507" w:rsidRPr="00A26507" w:rsidRDefault="00A26507" w:rsidP="00A26507">
            <w:pPr>
              <w:spacing w:after="0"/>
              <w:jc w:val="center"/>
              <w:rPr>
                <w:sz w:val="22"/>
              </w:rPr>
            </w:pPr>
            <w:r w:rsidRPr="00A26507">
              <w:rPr>
                <w:sz w:val="22"/>
              </w:rPr>
              <w:t>3</w:t>
            </w:r>
          </w:p>
        </w:tc>
        <w:tc>
          <w:tcPr>
            <w:tcW w:w="1615" w:type="pct"/>
            <w:tcBorders>
              <w:left w:val="single" w:sz="4" w:space="0" w:color="000000"/>
              <w:bottom w:val="single" w:sz="4" w:space="0" w:color="000000"/>
              <w:right w:val="single" w:sz="4" w:space="0" w:color="000000"/>
            </w:tcBorders>
            <w:shd w:val="clear" w:color="auto" w:fill="FFFFFF"/>
            <w:vAlign w:val="center"/>
          </w:tcPr>
          <w:p w:rsidR="00A26507" w:rsidRPr="00A26507" w:rsidRDefault="00A26507" w:rsidP="00A26507">
            <w:pPr>
              <w:spacing w:after="0"/>
              <w:rPr>
                <w:sz w:val="22"/>
              </w:rPr>
            </w:pPr>
            <w:r w:rsidRPr="00A26507">
              <w:rPr>
                <w:sz w:val="22"/>
              </w:rPr>
              <w:t>Наружные стены</w:t>
            </w:r>
          </w:p>
        </w:tc>
        <w:tc>
          <w:tcPr>
            <w:tcW w:w="1983" w:type="pct"/>
            <w:tcBorders>
              <w:left w:val="single" w:sz="4" w:space="0" w:color="000000"/>
              <w:bottom w:val="single" w:sz="4" w:space="0" w:color="000000"/>
              <w:right w:val="single" w:sz="4" w:space="0" w:color="000000"/>
            </w:tcBorders>
            <w:shd w:val="clear" w:color="auto" w:fill="FFFFFF"/>
          </w:tcPr>
          <w:p w:rsidR="00A26507" w:rsidRPr="00A26507" w:rsidRDefault="00A26507" w:rsidP="00A26507">
            <w:pPr>
              <w:spacing w:after="0"/>
              <w:rPr>
                <w:rFonts w:cs="Times New Roman"/>
                <w:sz w:val="22"/>
              </w:rPr>
            </w:pPr>
          </w:p>
        </w:tc>
        <w:tc>
          <w:tcPr>
            <w:tcW w:w="1184" w:type="pct"/>
            <w:tcBorders>
              <w:left w:val="single" w:sz="4" w:space="0" w:color="000000"/>
              <w:bottom w:val="single" w:sz="4" w:space="0" w:color="000000"/>
              <w:right w:val="single" w:sz="4" w:space="0" w:color="000000"/>
            </w:tcBorders>
            <w:shd w:val="clear" w:color="auto" w:fill="FFFFFF"/>
          </w:tcPr>
          <w:p w:rsidR="00A26507" w:rsidRPr="00A26507" w:rsidRDefault="00A26507" w:rsidP="00A26507">
            <w:pPr>
              <w:pStyle w:val="ConsPlusCell"/>
              <w:jc w:val="center"/>
              <w:rPr>
                <w:rFonts w:ascii="Times New Roman" w:hAnsi="Times New Roman" w:cs="Times New Roman"/>
                <w:sz w:val="22"/>
                <w:szCs w:val="22"/>
                <w:lang w:val="ru-RU"/>
              </w:rPr>
            </w:pPr>
          </w:p>
        </w:tc>
      </w:tr>
      <w:tr w:rsidR="00A26507" w:rsidRPr="00A26507" w:rsidTr="00BC37A3">
        <w:trPr>
          <w:trHeight w:val="20"/>
        </w:trPr>
        <w:tc>
          <w:tcPr>
            <w:tcW w:w="218" w:type="pct"/>
            <w:tcBorders>
              <w:left w:val="single" w:sz="4" w:space="0" w:color="000000"/>
              <w:bottom w:val="single" w:sz="4" w:space="0" w:color="000000"/>
              <w:right w:val="single" w:sz="4" w:space="0" w:color="000000"/>
            </w:tcBorders>
            <w:shd w:val="clear" w:color="auto" w:fill="FFFFFF"/>
            <w:vAlign w:val="center"/>
          </w:tcPr>
          <w:p w:rsidR="00A26507" w:rsidRPr="00A26507" w:rsidRDefault="00A26507" w:rsidP="00A26507">
            <w:pPr>
              <w:spacing w:after="0"/>
              <w:jc w:val="center"/>
              <w:rPr>
                <w:sz w:val="22"/>
              </w:rPr>
            </w:pPr>
            <w:r w:rsidRPr="00A26507">
              <w:rPr>
                <w:sz w:val="22"/>
              </w:rPr>
              <w:t>4</w:t>
            </w:r>
          </w:p>
        </w:tc>
        <w:tc>
          <w:tcPr>
            <w:tcW w:w="1615" w:type="pct"/>
            <w:tcBorders>
              <w:left w:val="single" w:sz="4" w:space="0" w:color="000000"/>
              <w:bottom w:val="single" w:sz="4" w:space="0" w:color="000000"/>
              <w:right w:val="single" w:sz="4" w:space="0" w:color="000000"/>
            </w:tcBorders>
            <w:shd w:val="clear" w:color="auto" w:fill="FFFFFF"/>
            <w:vAlign w:val="center"/>
          </w:tcPr>
          <w:p w:rsidR="00A26507" w:rsidRPr="00A26507" w:rsidRDefault="00A26507" w:rsidP="00A26507">
            <w:pPr>
              <w:spacing w:after="0"/>
              <w:rPr>
                <w:rFonts w:cs="Times New Roman"/>
                <w:sz w:val="22"/>
              </w:rPr>
            </w:pPr>
            <w:r w:rsidRPr="00A26507">
              <w:rPr>
                <w:sz w:val="22"/>
              </w:rPr>
              <w:t>Окна, балконные двери в квартирах</w:t>
            </w:r>
          </w:p>
        </w:tc>
        <w:tc>
          <w:tcPr>
            <w:tcW w:w="1983" w:type="pct"/>
            <w:tcBorders>
              <w:left w:val="single" w:sz="4" w:space="0" w:color="000000"/>
              <w:bottom w:val="single" w:sz="4" w:space="0" w:color="000000"/>
              <w:right w:val="single" w:sz="4" w:space="0" w:color="000000"/>
            </w:tcBorders>
            <w:shd w:val="clear" w:color="auto" w:fill="FFFFFF"/>
          </w:tcPr>
          <w:p w:rsidR="00A26507" w:rsidRPr="00A26507" w:rsidRDefault="00A26507" w:rsidP="00A26507">
            <w:pPr>
              <w:spacing w:after="0"/>
              <w:rPr>
                <w:rFonts w:cs="Times New Roman"/>
                <w:sz w:val="22"/>
              </w:rPr>
            </w:pPr>
          </w:p>
        </w:tc>
        <w:tc>
          <w:tcPr>
            <w:tcW w:w="1184" w:type="pct"/>
            <w:tcBorders>
              <w:left w:val="single" w:sz="4" w:space="0" w:color="000000"/>
              <w:bottom w:val="single" w:sz="4" w:space="0" w:color="000000"/>
              <w:right w:val="single" w:sz="4" w:space="0" w:color="000000"/>
            </w:tcBorders>
            <w:shd w:val="clear" w:color="auto" w:fill="FFFFFF"/>
          </w:tcPr>
          <w:p w:rsidR="00A26507" w:rsidRPr="00A26507" w:rsidRDefault="00A26507" w:rsidP="00A26507">
            <w:pPr>
              <w:pStyle w:val="ConsPlusCell"/>
              <w:jc w:val="center"/>
              <w:rPr>
                <w:rFonts w:ascii="Times New Roman" w:hAnsi="Times New Roman" w:cs="Times New Roman"/>
                <w:sz w:val="22"/>
                <w:szCs w:val="22"/>
                <w:lang w:val="ru-RU"/>
              </w:rPr>
            </w:pPr>
          </w:p>
        </w:tc>
      </w:tr>
      <w:tr w:rsidR="00A26507" w:rsidRPr="00A26507" w:rsidTr="00BC37A3">
        <w:trPr>
          <w:trHeight w:val="20"/>
        </w:trPr>
        <w:tc>
          <w:tcPr>
            <w:tcW w:w="218" w:type="pct"/>
            <w:tcBorders>
              <w:left w:val="single" w:sz="4" w:space="0" w:color="000000"/>
              <w:bottom w:val="single" w:sz="4" w:space="0" w:color="000000"/>
              <w:right w:val="single" w:sz="4" w:space="0" w:color="000000"/>
            </w:tcBorders>
            <w:shd w:val="clear" w:color="auto" w:fill="FFFFFF"/>
            <w:vAlign w:val="center"/>
          </w:tcPr>
          <w:p w:rsidR="00A26507" w:rsidRPr="00A26507" w:rsidRDefault="00A26507" w:rsidP="00A26507">
            <w:pPr>
              <w:spacing w:after="0"/>
              <w:jc w:val="center"/>
              <w:rPr>
                <w:sz w:val="22"/>
              </w:rPr>
            </w:pPr>
            <w:r w:rsidRPr="00A26507">
              <w:rPr>
                <w:sz w:val="22"/>
              </w:rPr>
              <w:t>5</w:t>
            </w:r>
          </w:p>
        </w:tc>
        <w:tc>
          <w:tcPr>
            <w:tcW w:w="1615" w:type="pct"/>
            <w:tcBorders>
              <w:left w:val="single" w:sz="4" w:space="0" w:color="000000"/>
              <w:bottom w:val="single" w:sz="4" w:space="0" w:color="000000"/>
              <w:right w:val="single" w:sz="4" w:space="0" w:color="000000"/>
            </w:tcBorders>
            <w:shd w:val="clear" w:color="auto" w:fill="FFFFFF"/>
            <w:vAlign w:val="center"/>
          </w:tcPr>
          <w:p w:rsidR="00A26507" w:rsidRPr="00A26507" w:rsidRDefault="00A26507" w:rsidP="00A26507">
            <w:pPr>
              <w:spacing w:after="0"/>
              <w:rPr>
                <w:rFonts w:cs="Times New Roman"/>
                <w:sz w:val="22"/>
              </w:rPr>
            </w:pPr>
            <w:r w:rsidRPr="00A26507">
              <w:rPr>
                <w:rFonts w:cs="Times New Roman"/>
                <w:sz w:val="22"/>
              </w:rPr>
              <w:t>Окна, балконные двери в нежилых помещениях</w:t>
            </w:r>
          </w:p>
        </w:tc>
        <w:tc>
          <w:tcPr>
            <w:tcW w:w="1983" w:type="pct"/>
            <w:tcBorders>
              <w:left w:val="single" w:sz="4" w:space="0" w:color="000000"/>
              <w:bottom w:val="single" w:sz="4" w:space="0" w:color="000000"/>
              <w:right w:val="single" w:sz="4" w:space="0" w:color="000000"/>
            </w:tcBorders>
            <w:shd w:val="clear" w:color="auto" w:fill="FFFFFF"/>
          </w:tcPr>
          <w:p w:rsidR="00A26507" w:rsidRPr="00A26507" w:rsidRDefault="00A26507" w:rsidP="00A26507">
            <w:pPr>
              <w:spacing w:after="0"/>
              <w:rPr>
                <w:rFonts w:cs="Times New Roman"/>
                <w:sz w:val="22"/>
              </w:rPr>
            </w:pPr>
          </w:p>
        </w:tc>
        <w:tc>
          <w:tcPr>
            <w:tcW w:w="1184" w:type="pct"/>
            <w:tcBorders>
              <w:left w:val="single" w:sz="4" w:space="0" w:color="000000"/>
              <w:bottom w:val="single" w:sz="4" w:space="0" w:color="000000"/>
              <w:right w:val="single" w:sz="4" w:space="0" w:color="000000"/>
            </w:tcBorders>
            <w:shd w:val="clear" w:color="auto" w:fill="FFFFFF"/>
          </w:tcPr>
          <w:p w:rsidR="00A26507" w:rsidRPr="00A26507" w:rsidRDefault="00A26507" w:rsidP="00A26507">
            <w:pPr>
              <w:pStyle w:val="ConsPlusCell"/>
              <w:jc w:val="center"/>
              <w:rPr>
                <w:rFonts w:ascii="Times New Roman" w:hAnsi="Times New Roman" w:cs="Times New Roman"/>
                <w:sz w:val="22"/>
                <w:szCs w:val="22"/>
                <w:lang w:val="ru-RU"/>
              </w:rPr>
            </w:pPr>
          </w:p>
        </w:tc>
      </w:tr>
      <w:tr w:rsidR="00A26507" w:rsidRPr="00A26507" w:rsidTr="00BC37A3">
        <w:trPr>
          <w:trHeight w:val="20"/>
        </w:trPr>
        <w:tc>
          <w:tcPr>
            <w:tcW w:w="218" w:type="pct"/>
            <w:tcBorders>
              <w:left w:val="single" w:sz="4" w:space="0" w:color="000000"/>
              <w:bottom w:val="single" w:sz="4" w:space="0" w:color="000000"/>
              <w:right w:val="single" w:sz="4" w:space="0" w:color="000000"/>
            </w:tcBorders>
            <w:shd w:val="clear" w:color="auto" w:fill="FFFFFF"/>
            <w:vAlign w:val="center"/>
          </w:tcPr>
          <w:p w:rsidR="00A26507" w:rsidRPr="00A26507" w:rsidRDefault="00A26507" w:rsidP="00A26507">
            <w:pPr>
              <w:spacing w:after="0"/>
              <w:jc w:val="center"/>
              <w:rPr>
                <w:sz w:val="22"/>
              </w:rPr>
            </w:pPr>
            <w:r w:rsidRPr="00A26507">
              <w:rPr>
                <w:sz w:val="22"/>
              </w:rPr>
              <w:t>6</w:t>
            </w:r>
          </w:p>
        </w:tc>
        <w:tc>
          <w:tcPr>
            <w:tcW w:w="1615" w:type="pct"/>
            <w:tcBorders>
              <w:left w:val="single" w:sz="4" w:space="0" w:color="000000"/>
              <w:bottom w:val="single" w:sz="4" w:space="0" w:color="000000"/>
              <w:right w:val="single" w:sz="4" w:space="0" w:color="000000"/>
            </w:tcBorders>
            <w:shd w:val="clear" w:color="auto" w:fill="FFFFFF"/>
            <w:vAlign w:val="center"/>
          </w:tcPr>
          <w:p w:rsidR="00A26507" w:rsidRPr="00A26507" w:rsidRDefault="00A26507" w:rsidP="00A26507">
            <w:pPr>
              <w:spacing w:after="0"/>
              <w:rPr>
                <w:rFonts w:cs="Times New Roman"/>
                <w:sz w:val="22"/>
              </w:rPr>
            </w:pPr>
            <w:r w:rsidRPr="00A26507">
              <w:rPr>
                <w:sz w:val="22"/>
              </w:rPr>
              <w:t>Окна, балконные двери в местах общего пользования</w:t>
            </w:r>
          </w:p>
        </w:tc>
        <w:tc>
          <w:tcPr>
            <w:tcW w:w="1983" w:type="pct"/>
            <w:tcBorders>
              <w:left w:val="single" w:sz="4" w:space="0" w:color="000000"/>
              <w:bottom w:val="single" w:sz="4" w:space="0" w:color="000000"/>
              <w:right w:val="single" w:sz="4" w:space="0" w:color="000000"/>
            </w:tcBorders>
            <w:shd w:val="clear" w:color="auto" w:fill="FFFFFF"/>
          </w:tcPr>
          <w:p w:rsidR="00A26507" w:rsidRPr="00A26507" w:rsidRDefault="00A26507" w:rsidP="00A26507">
            <w:pPr>
              <w:spacing w:after="0"/>
              <w:rPr>
                <w:rFonts w:cs="Times New Roman"/>
                <w:sz w:val="22"/>
              </w:rPr>
            </w:pPr>
          </w:p>
        </w:tc>
        <w:tc>
          <w:tcPr>
            <w:tcW w:w="1184" w:type="pct"/>
            <w:tcBorders>
              <w:left w:val="single" w:sz="4" w:space="0" w:color="000000"/>
              <w:bottom w:val="single" w:sz="4" w:space="0" w:color="000000"/>
              <w:right w:val="single" w:sz="4" w:space="0" w:color="000000"/>
            </w:tcBorders>
            <w:shd w:val="clear" w:color="auto" w:fill="FFFFFF"/>
          </w:tcPr>
          <w:p w:rsidR="00A26507" w:rsidRPr="00A26507" w:rsidRDefault="00A26507" w:rsidP="00A26507">
            <w:pPr>
              <w:pStyle w:val="ConsPlusCell"/>
              <w:jc w:val="center"/>
              <w:rPr>
                <w:rFonts w:ascii="Times New Roman" w:hAnsi="Times New Roman" w:cs="Times New Roman"/>
                <w:sz w:val="22"/>
                <w:szCs w:val="22"/>
                <w:lang w:val="ru-RU"/>
              </w:rPr>
            </w:pPr>
          </w:p>
        </w:tc>
      </w:tr>
      <w:tr w:rsidR="00A26507" w:rsidRPr="00A26507" w:rsidTr="00BC37A3">
        <w:trPr>
          <w:trHeight w:val="20"/>
        </w:trPr>
        <w:tc>
          <w:tcPr>
            <w:tcW w:w="218" w:type="pct"/>
            <w:tcBorders>
              <w:left w:val="single" w:sz="4" w:space="0" w:color="000000"/>
              <w:bottom w:val="single" w:sz="4" w:space="0" w:color="000000"/>
              <w:right w:val="single" w:sz="4" w:space="0" w:color="000000"/>
            </w:tcBorders>
            <w:shd w:val="clear" w:color="auto" w:fill="FFFFFF"/>
            <w:vAlign w:val="center"/>
          </w:tcPr>
          <w:p w:rsidR="00A26507" w:rsidRPr="00A26507" w:rsidRDefault="00A26507" w:rsidP="00A26507">
            <w:pPr>
              <w:spacing w:after="0"/>
              <w:jc w:val="center"/>
              <w:rPr>
                <w:sz w:val="22"/>
              </w:rPr>
            </w:pPr>
            <w:r w:rsidRPr="00A26507">
              <w:rPr>
                <w:sz w:val="22"/>
              </w:rPr>
              <w:t>7</w:t>
            </w:r>
          </w:p>
        </w:tc>
        <w:tc>
          <w:tcPr>
            <w:tcW w:w="1615" w:type="pct"/>
            <w:tcBorders>
              <w:left w:val="single" w:sz="4" w:space="0" w:color="000000"/>
              <w:bottom w:val="single" w:sz="4" w:space="0" w:color="000000"/>
              <w:right w:val="single" w:sz="4" w:space="0" w:color="000000"/>
            </w:tcBorders>
            <w:shd w:val="clear" w:color="auto" w:fill="FFFFFF"/>
            <w:vAlign w:val="center"/>
          </w:tcPr>
          <w:p w:rsidR="00A26507" w:rsidRPr="00A26507" w:rsidRDefault="00A26507" w:rsidP="00A26507">
            <w:pPr>
              <w:spacing w:after="0"/>
              <w:rPr>
                <w:sz w:val="22"/>
              </w:rPr>
            </w:pPr>
            <w:r w:rsidRPr="00A26507">
              <w:rPr>
                <w:sz w:val="22"/>
              </w:rPr>
              <w:t>Замененные окна</w:t>
            </w:r>
          </w:p>
        </w:tc>
        <w:tc>
          <w:tcPr>
            <w:tcW w:w="1983" w:type="pct"/>
            <w:tcBorders>
              <w:left w:val="single" w:sz="4" w:space="0" w:color="000000"/>
              <w:bottom w:val="single" w:sz="4" w:space="0" w:color="000000"/>
              <w:right w:val="single" w:sz="4" w:space="0" w:color="000000"/>
            </w:tcBorders>
            <w:shd w:val="clear" w:color="auto" w:fill="FFFFFF"/>
          </w:tcPr>
          <w:p w:rsidR="00A26507" w:rsidRPr="00A26507" w:rsidRDefault="00A26507" w:rsidP="00A26507">
            <w:pPr>
              <w:spacing w:after="0"/>
              <w:rPr>
                <w:rFonts w:cs="Times New Roman"/>
                <w:sz w:val="22"/>
              </w:rPr>
            </w:pPr>
          </w:p>
        </w:tc>
        <w:tc>
          <w:tcPr>
            <w:tcW w:w="1184" w:type="pct"/>
            <w:tcBorders>
              <w:left w:val="single" w:sz="4" w:space="0" w:color="000000"/>
              <w:bottom w:val="single" w:sz="4" w:space="0" w:color="000000"/>
              <w:right w:val="single" w:sz="4" w:space="0" w:color="000000"/>
            </w:tcBorders>
            <w:shd w:val="clear" w:color="auto" w:fill="FFFFFF"/>
          </w:tcPr>
          <w:p w:rsidR="00A26507" w:rsidRPr="00A26507" w:rsidRDefault="00A26507" w:rsidP="00A26507">
            <w:pPr>
              <w:pStyle w:val="ConsPlusCell"/>
              <w:jc w:val="center"/>
              <w:rPr>
                <w:rFonts w:ascii="Times New Roman" w:hAnsi="Times New Roman" w:cs="Times New Roman"/>
                <w:sz w:val="22"/>
                <w:szCs w:val="22"/>
                <w:lang w:val="ru-RU"/>
              </w:rPr>
            </w:pPr>
          </w:p>
        </w:tc>
      </w:tr>
      <w:tr w:rsidR="00A26507" w:rsidRPr="00A26507" w:rsidTr="00BC37A3">
        <w:trPr>
          <w:trHeight w:val="20"/>
        </w:trPr>
        <w:tc>
          <w:tcPr>
            <w:tcW w:w="218" w:type="pct"/>
            <w:tcBorders>
              <w:left w:val="single" w:sz="4" w:space="0" w:color="000000"/>
              <w:bottom w:val="single" w:sz="4" w:space="0" w:color="000000"/>
              <w:right w:val="single" w:sz="4" w:space="0" w:color="000000"/>
            </w:tcBorders>
            <w:shd w:val="clear" w:color="auto" w:fill="FFFFFF"/>
            <w:vAlign w:val="center"/>
          </w:tcPr>
          <w:p w:rsidR="00A26507" w:rsidRPr="00A26507" w:rsidRDefault="00A26507" w:rsidP="00A26507">
            <w:pPr>
              <w:spacing w:after="0"/>
              <w:jc w:val="center"/>
              <w:rPr>
                <w:sz w:val="22"/>
              </w:rPr>
            </w:pPr>
            <w:r w:rsidRPr="00A26507">
              <w:rPr>
                <w:sz w:val="22"/>
              </w:rPr>
              <w:t>8</w:t>
            </w:r>
          </w:p>
        </w:tc>
        <w:tc>
          <w:tcPr>
            <w:tcW w:w="1615" w:type="pct"/>
            <w:tcBorders>
              <w:left w:val="single" w:sz="4" w:space="0" w:color="000000"/>
              <w:bottom w:val="single" w:sz="4" w:space="0" w:color="000000"/>
              <w:right w:val="single" w:sz="4" w:space="0" w:color="000000"/>
            </w:tcBorders>
            <w:shd w:val="clear" w:color="auto" w:fill="FFFFFF"/>
            <w:vAlign w:val="center"/>
          </w:tcPr>
          <w:p w:rsidR="00A26507" w:rsidRPr="00A26507" w:rsidRDefault="00A26507" w:rsidP="00A26507">
            <w:pPr>
              <w:spacing w:after="0"/>
              <w:rPr>
                <w:rFonts w:cs="Times New Roman"/>
                <w:sz w:val="22"/>
              </w:rPr>
            </w:pPr>
            <w:r w:rsidRPr="00A26507">
              <w:rPr>
                <w:sz w:val="22"/>
              </w:rPr>
              <w:t>Входные наружные двери</w:t>
            </w:r>
          </w:p>
        </w:tc>
        <w:tc>
          <w:tcPr>
            <w:tcW w:w="1983" w:type="pct"/>
            <w:tcBorders>
              <w:left w:val="single" w:sz="4" w:space="0" w:color="000000"/>
              <w:bottom w:val="single" w:sz="4" w:space="0" w:color="000000"/>
              <w:right w:val="single" w:sz="4" w:space="0" w:color="000000"/>
            </w:tcBorders>
            <w:shd w:val="clear" w:color="auto" w:fill="FFFFFF"/>
          </w:tcPr>
          <w:p w:rsidR="00A26507" w:rsidRPr="00A26507" w:rsidRDefault="00A26507" w:rsidP="00A26507">
            <w:pPr>
              <w:spacing w:after="0"/>
              <w:rPr>
                <w:rFonts w:cs="Times New Roman"/>
                <w:sz w:val="22"/>
              </w:rPr>
            </w:pPr>
          </w:p>
        </w:tc>
        <w:tc>
          <w:tcPr>
            <w:tcW w:w="1184" w:type="pct"/>
            <w:tcBorders>
              <w:left w:val="single" w:sz="4" w:space="0" w:color="000000"/>
              <w:bottom w:val="single" w:sz="4" w:space="0" w:color="000000"/>
              <w:right w:val="single" w:sz="4" w:space="0" w:color="000000"/>
            </w:tcBorders>
            <w:shd w:val="clear" w:color="auto" w:fill="FFFFFF"/>
          </w:tcPr>
          <w:p w:rsidR="00A26507" w:rsidRPr="00A26507" w:rsidRDefault="00A26507" w:rsidP="00A26507">
            <w:pPr>
              <w:pStyle w:val="ConsPlusCell"/>
              <w:jc w:val="center"/>
              <w:rPr>
                <w:rFonts w:ascii="Times New Roman" w:hAnsi="Times New Roman" w:cs="Times New Roman"/>
                <w:sz w:val="22"/>
                <w:szCs w:val="22"/>
                <w:lang w:val="ru-RU"/>
              </w:rPr>
            </w:pPr>
          </w:p>
        </w:tc>
      </w:tr>
    </w:tbl>
    <w:p w:rsidR="00A26507" w:rsidRDefault="00A26507" w:rsidP="00A26507">
      <w:pPr>
        <w:pStyle w:val="ConsPlusNonformat"/>
        <w:spacing w:before="120" w:after="120"/>
        <w:jc w:val="center"/>
        <w:rPr>
          <w:rFonts w:cs="Times New Roman"/>
          <w:lang w:val="ru-RU"/>
        </w:rPr>
      </w:pPr>
      <w:bookmarkStart w:id="1" w:name="Par210"/>
      <w:bookmarkEnd w:id="1"/>
      <w:r>
        <w:rPr>
          <w:rFonts w:ascii="Times New Roman" w:hAnsi="Times New Roman" w:cs="Times New Roman"/>
          <w:b/>
          <w:sz w:val="24"/>
          <w:szCs w:val="24"/>
        </w:rPr>
        <w:t>III</w:t>
      </w:r>
      <w:r>
        <w:rPr>
          <w:rFonts w:ascii="Times New Roman" w:hAnsi="Times New Roman" w:cs="Times New Roman"/>
          <w:b/>
          <w:sz w:val="24"/>
          <w:szCs w:val="24"/>
          <w:lang w:val="ru-RU"/>
        </w:rPr>
        <w:t>. Инженерное оборудование (инженерные сети)</w:t>
      </w:r>
    </w:p>
    <w:p w:rsidR="00A26507" w:rsidRDefault="00A26507" w:rsidP="00A26507">
      <w:pPr>
        <w:jc w:val="right"/>
        <w:rPr>
          <w:rFonts w:cs="Times New Roman"/>
        </w:rPr>
      </w:pPr>
      <w:r>
        <w:rPr>
          <w:rFonts w:cs="Times New Roman"/>
        </w:rPr>
        <w:t>Таблица 3.</w:t>
      </w:r>
    </w:p>
    <w:tbl>
      <w:tblPr>
        <w:tblW w:w="5000" w:type="pct"/>
        <w:tblCellMar>
          <w:left w:w="0" w:type="dxa"/>
          <w:right w:w="0" w:type="dxa"/>
        </w:tblCellMar>
        <w:tblLook w:val="0000" w:firstRow="0" w:lastRow="0" w:firstColumn="0" w:lastColumn="0" w:noHBand="0" w:noVBand="0"/>
      </w:tblPr>
      <w:tblGrid>
        <w:gridCol w:w="2481"/>
        <w:gridCol w:w="4353"/>
        <w:gridCol w:w="1281"/>
        <w:gridCol w:w="1221"/>
        <w:gridCol w:w="24"/>
      </w:tblGrid>
      <w:tr w:rsidR="00A26507" w:rsidRPr="00426D9D" w:rsidTr="00BC37A3">
        <w:trPr>
          <w:trHeight w:val="20"/>
        </w:trPr>
        <w:tc>
          <w:tcPr>
            <w:tcW w:w="1326"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A26507" w:rsidRDefault="00A26507" w:rsidP="00A26507">
            <w:pPr>
              <w:pStyle w:val="ConsPlusCell"/>
              <w:rPr>
                <w:rFonts w:ascii="Times New Roman" w:hAnsi="Times New Roman" w:cs="Times New Roman"/>
              </w:rPr>
            </w:pPr>
            <w:r>
              <w:rPr>
                <w:rFonts w:ascii="Times New Roman" w:hAnsi="Times New Roman" w:cs="Times New Roman"/>
              </w:rPr>
              <w:t xml:space="preserve">Наименование </w:t>
            </w:r>
            <w:r>
              <w:rPr>
                <w:rFonts w:ascii="Times New Roman" w:hAnsi="Times New Roman" w:cs="Times New Roman"/>
                <w:lang w:val="ru-RU"/>
              </w:rPr>
              <w:t>системы</w:t>
            </w:r>
          </w:p>
        </w:tc>
        <w:tc>
          <w:tcPr>
            <w:tcW w:w="2326"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A26507" w:rsidRPr="00426D9D" w:rsidRDefault="00A26507" w:rsidP="00A26507">
            <w:pPr>
              <w:pStyle w:val="ConsPlusCell"/>
              <w:jc w:val="center"/>
              <w:rPr>
                <w:rFonts w:ascii="Times New Roman" w:hAnsi="Times New Roman" w:cs="Times New Roman"/>
                <w:sz w:val="20"/>
                <w:szCs w:val="20"/>
                <w:lang w:val="ru-RU"/>
              </w:rPr>
            </w:pPr>
            <w:r w:rsidRPr="00426D9D">
              <w:rPr>
                <w:rFonts w:ascii="Times New Roman" w:hAnsi="Times New Roman" w:cs="Times New Roman"/>
                <w:lang w:val="ru-RU"/>
              </w:rPr>
              <w:t>Тип/</w:t>
            </w:r>
            <w:r>
              <w:rPr>
                <w:rFonts w:ascii="Times New Roman" w:hAnsi="Times New Roman" w:cs="Times New Roman"/>
                <w:lang w:val="ru-RU"/>
              </w:rPr>
              <w:t xml:space="preserve"> оборудование системы (циркуляционные, повысительные насосы, термостаты, узлы регулирования потребления)</w:t>
            </w:r>
          </w:p>
        </w:tc>
        <w:tc>
          <w:tcPr>
            <w:tcW w:w="685"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A26507" w:rsidRPr="00EB5B81" w:rsidRDefault="00A26507" w:rsidP="00A26507">
            <w:pPr>
              <w:pStyle w:val="ConsPlusCell"/>
              <w:ind w:left="-10"/>
              <w:jc w:val="center"/>
              <w:rPr>
                <w:rFonts w:ascii="Times New Roman" w:hAnsi="Times New Roman" w:cs="Times New Roman"/>
                <w:sz w:val="20"/>
                <w:szCs w:val="20"/>
                <w:lang w:val="ru-RU"/>
              </w:rPr>
            </w:pPr>
            <w:r>
              <w:rPr>
                <w:rFonts w:ascii="Times New Roman" w:hAnsi="Times New Roman" w:cs="Times New Roman"/>
                <w:sz w:val="20"/>
                <w:szCs w:val="20"/>
                <w:lang w:val="ru-RU"/>
              </w:rPr>
              <w:t>Количество</w:t>
            </w:r>
            <w:r w:rsidRPr="00EB5B81">
              <w:rPr>
                <w:rFonts w:ascii="Times New Roman" w:hAnsi="Times New Roman" w:cs="Times New Roman"/>
                <w:sz w:val="20"/>
                <w:szCs w:val="20"/>
                <w:lang w:val="ru-RU"/>
              </w:rPr>
              <w:t>/</w:t>
            </w:r>
          </w:p>
          <w:p w:rsidR="00A26507" w:rsidRDefault="00A26507" w:rsidP="00A26507">
            <w:pPr>
              <w:pStyle w:val="ConsPlusCell"/>
              <w:ind w:left="-10"/>
              <w:jc w:val="center"/>
              <w:rPr>
                <w:rFonts w:ascii="Times New Roman" w:hAnsi="Times New Roman" w:cs="Times New Roman"/>
                <w:sz w:val="20"/>
                <w:szCs w:val="20"/>
                <w:lang w:val="ru-RU"/>
              </w:rPr>
            </w:pPr>
            <w:r>
              <w:rPr>
                <w:rFonts w:ascii="Times New Roman" w:hAnsi="Times New Roman" w:cs="Times New Roman"/>
                <w:sz w:val="20"/>
                <w:szCs w:val="20"/>
                <w:lang w:val="ru-RU"/>
              </w:rPr>
              <w:t>Мощность оборудования, кВт</w:t>
            </w:r>
          </w:p>
        </w:tc>
        <w:tc>
          <w:tcPr>
            <w:tcW w:w="650" w:type="pct"/>
            <w:tcBorders>
              <w:top w:val="single" w:sz="4" w:space="0" w:color="000000"/>
              <w:left w:val="single" w:sz="4" w:space="0" w:color="000000"/>
              <w:bottom w:val="single" w:sz="4" w:space="0" w:color="000000"/>
              <w:right w:val="single" w:sz="4" w:space="0" w:color="000000"/>
            </w:tcBorders>
            <w:shd w:val="clear" w:color="auto" w:fill="FFFFFF"/>
          </w:tcPr>
          <w:p w:rsidR="00A26507" w:rsidRPr="00426D9D" w:rsidRDefault="00A26507" w:rsidP="00A26507">
            <w:pPr>
              <w:pStyle w:val="ConsPlusCell"/>
              <w:jc w:val="center"/>
              <w:rPr>
                <w:lang w:val="ru-RU"/>
              </w:rPr>
            </w:pPr>
            <w:r>
              <w:rPr>
                <w:rFonts w:ascii="Times New Roman" w:hAnsi="Times New Roman" w:cs="Times New Roman"/>
                <w:sz w:val="20"/>
                <w:szCs w:val="20"/>
                <w:lang w:val="ru-RU"/>
              </w:rPr>
              <w:t>Общедомовой прибор учета</w:t>
            </w:r>
          </w:p>
        </w:tc>
        <w:tc>
          <w:tcPr>
            <w:tcW w:w="13" w:type="pct"/>
            <w:shd w:val="clear" w:color="auto" w:fill="auto"/>
          </w:tcPr>
          <w:p w:rsidR="00A26507" w:rsidRPr="00426D9D" w:rsidRDefault="00A26507" w:rsidP="00A26507">
            <w:pPr>
              <w:spacing w:after="0"/>
            </w:pPr>
          </w:p>
        </w:tc>
      </w:tr>
      <w:tr w:rsidR="00A26507" w:rsidRPr="00426D9D" w:rsidTr="00BC37A3">
        <w:tblPrEx>
          <w:tblCellMar>
            <w:left w:w="10" w:type="dxa"/>
            <w:right w:w="10" w:type="dxa"/>
          </w:tblCellMar>
        </w:tblPrEx>
        <w:trPr>
          <w:gridAfter w:val="1"/>
          <w:wAfter w:w="13" w:type="pct"/>
          <w:trHeight w:val="20"/>
        </w:trPr>
        <w:tc>
          <w:tcPr>
            <w:tcW w:w="132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A26507" w:rsidRPr="00426D9D" w:rsidRDefault="00A26507" w:rsidP="00A26507">
            <w:pPr>
              <w:spacing w:after="0"/>
            </w:pPr>
          </w:p>
        </w:tc>
        <w:tc>
          <w:tcPr>
            <w:tcW w:w="232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A26507" w:rsidRPr="00426D9D" w:rsidRDefault="00A26507" w:rsidP="00A26507">
            <w:pPr>
              <w:spacing w:after="0"/>
            </w:pPr>
          </w:p>
        </w:tc>
        <w:tc>
          <w:tcPr>
            <w:tcW w:w="68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A26507" w:rsidRPr="00426D9D" w:rsidRDefault="00A26507" w:rsidP="00A26507">
            <w:pPr>
              <w:spacing w:after="0"/>
            </w:pPr>
          </w:p>
        </w:tc>
        <w:tc>
          <w:tcPr>
            <w:tcW w:w="650" w:type="pct"/>
            <w:tcBorders>
              <w:top w:val="single" w:sz="4" w:space="0" w:color="000000"/>
              <w:left w:val="single" w:sz="4" w:space="0" w:color="000000"/>
              <w:bottom w:val="single" w:sz="4" w:space="0" w:color="000000"/>
              <w:right w:val="single" w:sz="4" w:space="0" w:color="000000"/>
            </w:tcBorders>
            <w:shd w:val="clear" w:color="auto" w:fill="FFFFFF"/>
          </w:tcPr>
          <w:p w:rsidR="00A26507" w:rsidRPr="00426D9D" w:rsidRDefault="00A26507" w:rsidP="00A26507">
            <w:pPr>
              <w:pStyle w:val="ConsPlusCell"/>
              <w:jc w:val="center"/>
              <w:rPr>
                <w:lang w:val="ru-RU"/>
              </w:rPr>
            </w:pPr>
            <w:r>
              <w:rPr>
                <w:rFonts w:ascii="Times New Roman" w:hAnsi="Times New Roman" w:cs="Times New Roman"/>
                <w:sz w:val="20"/>
                <w:szCs w:val="20"/>
                <w:lang w:val="ru-RU"/>
              </w:rPr>
              <w:t>Наличие/ количество</w:t>
            </w:r>
          </w:p>
        </w:tc>
      </w:tr>
      <w:tr w:rsidR="00A26507" w:rsidRPr="00426D9D" w:rsidTr="00BC37A3">
        <w:tblPrEx>
          <w:tblCellMar>
            <w:left w:w="10" w:type="dxa"/>
            <w:right w:w="10" w:type="dxa"/>
          </w:tblCellMar>
        </w:tblPrEx>
        <w:trPr>
          <w:gridAfter w:val="1"/>
          <w:wAfter w:w="13" w:type="pct"/>
          <w:trHeight w:val="20"/>
        </w:trPr>
        <w:tc>
          <w:tcPr>
            <w:tcW w:w="132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A26507" w:rsidRPr="00EB5B81" w:rsidRDefault="00A26507" w:rsidP="00A26507">
            <w:pPr>
              <w:pStyle w:val="ConsPlusCell"/>
              <w:jc w:val="center"/>
              <w:rPr>
                <w:rFonts w:ascii="Times New Roman" w:hAnsi="Times New Roman" w:cs="Times New Roman"/>
                <w:lang w:val="ru-RU"/>
              </w:rPr>
            </w:pPr>
            <w:r w:rsidRPr="00EB5B81">
              <w:rPr>
                <w:rFonts w:ascii="Times New Roman" w:hAnsi="Times New Roman" w:cs="Times New Roman"/>
                <w:lang w:val="ru-RU"/>
              </w:rPr>
              <w:t>1</w:t>
            </w:r>
          </w:p>
        </w:tc>
        <w:tc>
          <w:tcPr>
            <w:tcW w:w="232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A26507" w:rsidRPr="00EB5B81" w:rsidRDefault="00A26507" w:rsidP="00A26507">
            <w:pPr>
              <w:pStyle w:val="ConsPlusCell"/>
              <w:jc w:val="center"/>
              <w:rPr>
                <w:rFonts w:ascii="Times New Roman" w:hAnsi="Times New Roman" w:cs="Times New Roman"/>
                <w:lang w:val="ru-RU"/>
              </w:rPr>
            </w:pPr>
            <w:r w:rsidRPr="00EB5B81">
              <w:rPr>
                <w:rFonts w:ascii="Times New Roman" w:hAnsi="Times New Roman" w:cs="Times New Roman"/>
                <w:lang w:val="ru-RU"/>
              </w:rPr>
              <w:t>2</w:t>
            </w:r>
          </w:p>
        </w:tc>
        <w:tc>
          <w:tcPr>
            <w:tcW w:w="68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A26507" w:rsidRPr="00EB5B81" w:rsidRDefault="00A26507" w:rsidP="00A26507">
            <w:pPr>
              <w:pStyle w:val="ConsPlusCell"/>
              <w:jc w:val="center"/>
              <w:rPr>
                <w:rFonts w:ascii="Times New Roman" w:hAnsi="Times New Roman" w:cs="Times New Roman"/>
                <w:lang w:val="ru-RU"/>
              </w:rPr>
            </w:pPr>
            <w:r w:rsidRPr="00EB5B81">
              <w:rPr>
                <w:rFonts w:ascii="Times New Roman" w:hAnsi="Times New Roman" w:cs="Times New Roman"/>
                <w:lang w:val="ru-RU"/>
              </w:rPr>
              <w:t>3</w:t>
            </w:r>
          </w:p>
        </w:tc>
        <w:tc>
          <w:tcPr>
            <w:tcW w:w="65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A26507" w:rsidRPr="00EB5B81" w:rsidRDefault="00A26507" w:rsidP="00A26507">
            <w:pPr>
              <w:pStyle w:val="ConsPlusCell"/>
              <w:jc w:val="center"/>
              <w:rPr>
                <w:rFonts w:ascii="Times New Roman" w:hAnsi="Times New Roman" w:cs="Times New Roman"/>
                <w:lang w:val="ru-RU"/>
              </w:rPr>
            </w:pPr>
            <w:r w:rsidRPr="00EB5B81">
              <w:rPr>
                <w:rFonts w:ascii="Times New Roman" w:hAnsi="Times New Roman" w:cs="Times New Roman"/>
                <w:lang w:val="ru-RU"/>
              </w:rPr>
              <w:t>4</w:t>
            </w:r>
          </w:p>
        </w:tc>
      </w:tr>
      <w:tr w:rsidR="00A26507" w:rsidRPr="00426D9D" w:rsidTr="00BC37A3">
        <w:tblPrEx>
          <w:tblCellMar>
            <w:left w:w="10" w:type="dxa"/>
            <w:right w:w="10" w:type="dxa"/>
          </w:tblCellMar>
        </w:tblPrEx>
        <w:trPr>
          <w:gridAfter w:val="1"/>
          <w:wAfter w:w="13" w:type="pct"/>
          <w:trHeight w:val="20"/>
        </w:trPr>
        <w:tc>
          <w:tcPr>
            <w:tcW w:w="132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A26507" w:rsidRDefault="00A26507" w:rsidP="00A26507">
            <w:pPr>
              <w:pStyle w:val="ConsPlusCell"/>
              <w:rPr>
                <w:rFonts w:ascii="Times New Roman" w:hAnsi="Times New Roman" w:cs="Times New Roman"/>
                <w:lang w:val="ru-RU"/>
              </w:rPr>
            </w:pPr>
            <w:r>
              <w:rPr>
                <w:rFonts w:ascii="Times New Roman" w:hAnsi="Times New Roman" w:cs="Times New Roman"/>
                <w:b/>
                <w:lang w:val="ru-RU"/>
              </w:rPr>
              <w:t xml:space="preserve">Теплоснабжение </w:t>
            </w:r>
          </w:p>
        </w:tc>
        <w:tc>
          <w:tcPr>
            <w:tcW w:w="232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A26507" w:rsidRDefault="00A26507" w:rsidP="00A26507">
            <w:pPr>
              <w:pStyle w:val="ConsPlusCell"/>
              <w:rPr>
                <w:rFonts w:ascii="Times New Roman" w:hAnsi="Times New Roman" w:cs="Times New Roman"/>
                <w:lang w:val="ru-RU"/>
              </w:rPr>
            </w:pPr>
          </w:p>
        </w:tc>
        <w:tc>
          <w:tcPr>
            <w:tcW w:w="685" w:type="pct"/>
            <w:tcBorders>
              <w:top w:val="single" w:sz="4" w:space="0" w:color="000000"/>
              <w:left w:val="single" w:sz="4" w:space="0" w:color="000000"/>
              <w:bottom w:val="single" w:sz="4" w:space="0" w:color="000000"/>
              <w:right w:val="single" w:sz="4" w:space="0" w:color="000000"/>
            </w:tcBorders>
            <w:shd w:val="clear" w:color="auto" w:fill="FFFFFF"/>
          </w:tcPr>
          <w:p w:rsidR="00A26507" w:rsidRPr="00426D9D" w:rsidRDefault="00A26507" w:rsidP="00A26507">
            <w:pPr>
              <w:pStyle w:val="ConsPlusCell"/>
              <w:rPr>
                <w:rFonts w:ascii="Times New Roman" w:hAnsi="Times New Roman" w:cs="Times New Roman"/>
                <w:lang w:val="ru-RU"/>
              </w:rPr>
            </w:pPr>
          </w:p>
        </w:tc>
        <w:tc>
          <w:tcPr>
            <w:tcW w:w="650" w:type="pct"/>
            <w:tcBorders>
              <w:top w:val="single" w:sz="4" w:space="0" w:color="000000"/>
              <w:left w:val="single" w:sz="4" w:space="0" w:color="000000"/>
              <w:bottom w:val="single" w:sz="4" w:space="0" w:color="000000"/>
              <w:right w:val="single" w:sz="4" w:space="0" w:color="000000"/>
            </w:tcBorders>
            <w:shd w:val="clear" w:color="auto" w:fill="FFFFFF"/>
          </w:tcPr>
          <w:p w:rsidR="00A26507" w:rsidRPr="00426D9D" w:rsidRDefault="00A26507" w:rsidP="00A26507">
            <w:pPr>
              <w:pStyle w:val="ConsPlusCell"/>
              <w:rPr>
                <w:rFonts w:ascii="Times New Roman" w:hAnsi="Times New Roman" w:cs="Times New Roman"/>
                <w:lang w:val="ru-RU"/>
              </w:rPr>
            </w:pPr>
          </w:p>
        </w:tc>
      </w:tr>
      <w:tr w:rsidR="00A26507" w:rsidTr="00BC37A3">
        <w:tblPrEx>
          <w:tblCellMar>
            <w:left w:w="10" w:type="dxa"/>
            <w:right w:w="10" w:type="dxa"/>
          </w:tblCellMar>
        </w:tblPrEx>
        <w:trPr>
          <w:gridAfter w:val="1"/>
          <w:wAfter w:w="13" w:type="pct"/>
          <w:trHeight w:val="20"/>
        </w:trPr>
        <w:tc>
          <w:tcPr>
            <w:tcW w:w="132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A26507" w:rsidRDefault="00A26507" w:rsidP="00A26507">
            <w:pPr>
              <w:pStyle w:val="ConsPlusCell"/>
              <w:rPr>
                <w:rFonts w:ascii="Times New Roman" w:hAnsi="Times New Roman" w:cs="Times New Roman"/>
                <w:lang w:val="ru-RU"/>
              </w:rPr>
            </w:pPr>
            <w:r>
              <w:rPr>
                <w:rFonts w:ascii="Times New Roman" w:hAnsi="Times New Roman" w:cs="Times New Roman"/>
                <w:lang w:val="ru-RU"/>
              </w:rPr>
              <w:t>Узел учета</w:t>
            </w:r>
          </w:p>
        </w:tc>
        <w:tc>
          <w:tcPr>
            <w:tcW w:w="232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A26507" w:rsidRDefault="00A26507" w:rsidP="00A26507">
            <w:pPr>
              <w:pStyle w:val="ConsPlusCell"/>
              <w:rPr>
                <w:rFonts w:ascii="Times New Roman" w:hAnsi="Times New Roman" w:cs="Times New Roman"/>
                <w:lang w:val="ru-RU"/>
              </w:rPr>
            </w:pPr>
          </w:p>
        </w:tc>
        <w:tc>
          <w:tcPr>
            <w:tcW w:w="685" w:type="pct"/>
            <w:tcBorders>
              <w:top w:val="single" w:sz="4" w:space="0" w:color="000000"/>
              <w:left w:val="single" w:sz="4" w:space="0" w:color="000000"/>
              <w:bottom w:val="single" w:sz="4" w:space="0" w:color="000000"/>
              <w:right w:val="single" w:sz="4" w:space="0" w:color="000000"/>
            </w:tcBorders>
            <w:shd w:val="clear" w:color="auto" w:fill="FFFFFF"/>
          </w:tcPr>
          <w:p w:rsidR="00A26507" w:rsidRDefault="00A26507" w:rsidP="00A26507">
            <w:pPr>
              <w:pStyle w:val="ConsPlusCell"/>
              <w:rPr>
                <w:rFonts w:ascii="Times New Roman" w:hAnsi="Times New Roman" w:cs="Times New Roman"/>
                <w:lang w:val="ru-RU"/>
              </w:rPr>
            </w:pPr>
          </w:p>
        </w:tc>
        <w:tc>
          <w:tcPr>
            <w:tcW w:w="650" w:type="pct"/>
            <w:tcBorders>
              <w:top w:val="single" w:sz="4" w:space="0" w:color="000000"/>
              <w:left w:val="single" w:sz="4" w:space="0" w:color="000000"/>
              <w:bottom w:val="single" w:sz="4" w:space="0" w:color="000000"/>
              <w:right w:val="single" w:sz="4" w:space="0" w:color="000000"/>
            </w:tcBorders>
            <w:shd w:val="clear" w:color="auto" w:fill="FFFFFF"/>
          </w:tcPr>
          <w:p w:rsidR="00A26507" w:rsidRDefault="00A26507" w:rsidP="00A26507">
            <w:pPr>
              <w:pStyle w:val="ConsPlusCell"/>
              <w:jc w:val="center"/>
              <w:rPr>
                <w:rFonts w:ascii="Times New Roman" w:hAnsi="Times New Roman" w:cs="Times New Roman"/>
                <w:lang w:val="ru-RU"/>
              </w:rPr>
            </w:pPr>
          </w:p>
        </w:tc>
      </w:tr>
      <w:tr w:rsidR="00A26507" w:rsidTr="00BC37A3">
        <w:tblPrEx>
          <w:tblCellMar>
            <w:left w:w="10" w:type="dxa"/>
            <w:right w:w="10" w:type="dxa"/>
          </w:tblCellMar>
        </w:tblPrEx>
        <w:trPr>
          <w:gridAfter w:val="1"/>
          <w:wAfter w:w="13" w:type="pct"/>
          <w:trHeight w:val="20"/>
        </w:trPr>
        <w:tc>
          <w:tcPr>
            <w:tcW w:w="132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A26507" w:rsidRDefault="00A26507" w:rsidP="00A26507">
            <w:pPr>
              <w:pStyle w:val="ConsPlusCell"/>
              <w:rPr>
                <w:rFonts w:ascii="Times New Roman" w:hAnsi="Times New Roman" w:cs="Times New Roman"/>
                <w:lang w:val="ru-RU"/>
              </w:rPr>
            </w:pPr>
            <w:r>
              <w:rPr>
                <w:rFonts w:ascii="Times New Roman" w:hAnsi="Times New Roman" w:cs="Times New Roman"/>
                <w:b/>
                <w:lang w:val="ru-RU"/>
              </w:rPr>
              <w:t xml:space="preserve">Горячее водоснабжение              </w:t>
            </w:r>
          </w:p>
        </w:tc>
        <w:tc>
          <w:tcPr>
            <w:tcW w:w="232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A26507" w:rsidRDefault="00A26507" w:rsidP="00A26507">
            <w:pPr>
              <w:pStyle w:val="ConsPlusCell"/>
              <w:rPr>
                <w:rFonts w:ascii="Times New Roman" w:hAnsi="Times New Roman" w:cs="Times New Roman"/>
                <w:lang w:val="ru-RU"/>
              </w:rPr>
            </w:pPr>
          </w:p>
        </w:tc>
        <w:tc>
          <w:tcPr>
            <w:tcW w:w="685" w:type="pct"/>
            <w:tcBorders>
              <w:top w:val="single" w:sz="4" w:space="0" w:color="000000"/>
              <w:left w:val="single" w:sz="4" w:space="0" w:color="000000"/>
              <w:bottom w:val="single" w:sz="4" w:space="0" w:color="000000"/>
              <w:right w:val="single" w:sz="4" w:space="0" w:color="000000"/>
            </w:tcBorders>
            <w:shd w:val="clear" w:color="auto" w:fill="FFFFFF"/>
          </w:tcPr>
          <w:p w:rsidR="00A26507" w:rsidRDefault="00A26507" w:rsidP="00A26507">
            <w:pPr>
              <w:pStyle w:val="ConsPlusCell"/>
              <w:rPr>
                <w:rFonts w:ascii="Times New Roman" w:hAnsi="Times New Roman" w:cs="Times New Roman"/>
                <w:lang w:val="ru-RU"/>
              </w:rPr>
            </w:pPr>
          </w:p>
        </w:tc>
        <w:tc>
          <w:tcPr>
            <w:tcW w:w="650" w:type="pct"/>
            <w:tcBorders>
              <w:top w:val="single" w:sz="4" w:space="0" w:color="000000"/>
              <w:left w:val="single" w:sz="4" w:space="0" w:color="000000"/>
              <w:bottom w:val="single" w:sz="4" w:space="0" w:color="000000"/>
              <w:right w:val="single" w:sz="4" w:space="0" w:color="000000"/>
            </w:tcBorders>
            <w:shd w:val="clear" w:color="auto" w:fill="FFFFFF"/>
          </w:tcPr>
          <w:p w:rsidR="00A26507" w:rsidRDefault="00A26507" w:rsidP="00A26507">
            <w:pPr>
              <w:pStyle w:val="ConsPlusCell"/>
              <w:jc w:val="center"/>
              <w:rPr>
                <w:rFonts w:ascii="Times New Roman" w:hAnsi="Times New Roman" w:cs="Times New Roman"/>
                <w:lang w:val="ru-RU"/>
              </w:rPr>
            </w:pPr>
          </w:p>
        </w:tc>
      </w:tr>
      <w:tr w:rsidR="00A26507" w:rsidTr="00BC37A3">
        <w:tblPrEx>
          <w:tblCellMar>
            <w:left w:w="10" w:type="dxa"/>
            <w:right w:w="10" w:type="dxa"/>
          </w:tblCellMar>
        </w:tblPrEx>
        <w:trPr>
          <w:gridAfter w:val="1"/>
          <w:wAfter w:w="13" w:type="pct"/>
          <w:trHeight w:val="20"/>
        </w:trPr>
        <w:tc>
          <w:tcPr>
            <w:tcW w:w="132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A26507" w:rsidRDefault="00A26507" w:rsidP="00A26507">
            <w:pPr>
              <w:pStyle w:val="ConsPlusCell"/>
              <w:rPr>
                <w:rFonts w:ascii="Times New Roman" w:hAnsi="Times New Roman" w:cs="Times New Roman"/>
                <w:lang w:val="ru-RU"/>
              </w:rPr>
            </w:pPr>
            <w:r>
              <w:rPr>
                <w:rFonts w:ascii="Times New Roman" w:hAnsi="Times New Roman" w:cs="Times New Roman"/>
                <w:lang w:val="ru-RU"/>
              </w:rPr>
              <w:t>Узел учета</w:t>
            </w:r>
          </w:p>
        </w:tc>
        <w:tc>
          <w:tcPr>
            <w:tcW w:w="232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A26507" w:rsidRDefault="00A26507" w:rsidP="00A26507">
            <w:pPr>
              <w:pStyle w:val="ConsPlusCell"/>
              <w:rPr>
                <w:rFonts w:ascii="Times New Roman" w:hAnsi="Times New Roman" w:cs="Times New Roman"/>
                <w:lang w:val="ru-RU"/>
              </w:rPr>
            </w:pPr>
          </w:p>
        </w:tc>
        <w:tc>
          <w:tcPr>
            <w:tcW w:w="685" w:type="pct"/>
            <w:tcBorders>
              <w:top w:val="single" w:sz="4" w:space="0" w:color="000000"/>
              <w:left w:val="single" w:sz="4" w:space="0" w:color="000000"/>
              <w:bottom w:val="single" w:sz="4" w:space="0" w:color="000000"/>
              <w:right w:val="single" w:sz="4" w:space="0" w:color="000000"/>
            </w:tcBorders>
            <w:shd w:val="clear" w:color="auto" w:fill="FFFFFF"/>
          </w:tcPr>
          <w:p w:rsidR="00A26507" w:rsidRDefault="00A26507" w:rsidP="00A26507">
            <w:pPr>
              <w:pStyle w:val="ConsPlusCell"/>
              <w:rPr>
                <w:rFonts w:ascii="Times New Roman" w:hAnsi="Times New Roman" w:cs="Times New Roman"/>
                <w:lang w:val="ru-RU"/>
              </w:rPr>
            </w:pPr>
          </w:p>
        </w:tc>
        <w:tc>
          <w:tcPr>
            <w:tcW w:w="650" w:type="pct"/>
            <w:tcBorders>
              <w:top w:val="single" w:sz="4" w:space="0" w:color="000000"/>
              <w:left w:val="single" w:sz="4" w:space="0" w:color="000000"/>
              <w:bottom w:val="single" w:sz="4" w:space="0" w:color="000000"/>
              <w:right w:val="single" w:sz="4" w:space="0" w:color="000000"/>
            </w:tcBorders>
            <w:shd w:val="clear" w:color="auto" w:fill="FFFFFF"/>
          </w:tcPr>
          <w:p w:rsidR="00A26507" w:rsidRDefault="00A26507" w:rsidP="00A26507">
            <w:pPr>
              <w:pStyle w:val="ConsPlusCell"/>
              <w:jc w:val="center"/>
              <w:rPr>
                <w:rFonts w:ascii="Times New Roman" w:hAnsi="Times New Roman" w:cs="Times New Roman"/>
                <w:lang w:val="ru-RU"/>
              </w:rPr>
            </w:pPr>
          </w:p>
        </w:tc>
      </w:tr>
      <w:tr w:rsidR="00A26507" w:rsidTr="00BC37A3">
        <w:tblPrEx>
          <w:tblCellMar>
            <w:left w:w="10" w:type="dxa"/>
            <w:right w:w="10" w:type="dxa"/>
          </w:tblCellMar>
        </w:tblPrEx>
        <w:trPr>
          <w:gridAfter w:val="1"/>
          <w:wAfter w:w="13" w:type="pct"/>
          <w:trHeight w:val="20"/>
        </w:trPr>
        <w:tc>
          <w:tcPr>
            <w:tcW w:w="132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A26507" w:rsidRDefault="00A26507" w:rsidP="00A26507">
            <w:pPr>
              <w:pStyle w:val="ConsPlusCell"/>
              <w:rPr>
                <w:rFonts w:ascii="Times New Roman" w:hAnsi="Times New Roman" w:cs="Times New Roman"/>
                <w:lang w:val="ru-RU"/>
              </w:rPr>
            </w:pPr>
            <w:r>
              <w:rPr>
                <w:rFonts w:ascii="Times New Roman" w:hAnsi="Times New Roman" w:cs="Times New Roman"/>
                <w:b/>
                <w:lang w:val="ru-RU"/>
              </w:rPr>
              <w:t xml:space="preserve">Холодное водоснабжение             </w:t>
            </w:r>
          </w:p>
        </w:tc>
        <w:tc>
          <w:tcPr>
            <w:tcW w:w="232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A26507" w:rsidRDefault="00A26507" w:rsidP="00A26507">
            <w:pPr>
              <w:pStyle w:val="ConsPlusCell"/>
              <w:rPr>
                <w:rFonts w:ascii="Times New Roman" w:hAnsi="Times New Roman" w:cs="Times New Roman"/>
                <w:lang w:val="ru-RU"/>
              </w:rPr>
            </w:pPr>
          </w:p>
        </w:tc>
        <w:tc>
          <w:tcPr>
            <w:tcW w:w="685" w:type="pct"/>
            <w:tcBorders>
              <w:top w:val="single" w:sz="4" w:space="0" w:color="000000"/>
              <w:left w:val="single" w:sz="4" w:space="0" w:color="000000"/>
              <w:bottom w:val="single" w:sz="4" w:space="0" w:color="000000"/>
              <w:right w:val="single" w:sz="4" w:space="0" w:color="000000"/>
            </w:tcBorders>
            <w:shd w:val="clear" w:color="auto" w:fill="FFFFFF"/>
          </w:tcPr>
          <w:p w:rsidR="00A26507" w:rsidRDefault="00A26507" w:rsidP="00A26507">
            <w:pPr>
              <w:pStyle w:val="ConsPlusCell"/>
              <w:rPr>
                <w:rFonts w:ascii="Times New Roman" w:hAnsi="Times New Roman" w:cs="Times New Roman"/>
                <w:lang w:val="ru-RU"/>
              </w:rPr>
            </w:pPr>
          </w:p>
        </w:tc>
        <w:tc>
          <w:tcPr>
            <w:tcW w:w="650" w:type="pct"/>
            <w:tcBorders>
              <w:top w:val="single" w:sz="4" w:space="0" w:color="000000"/>
              <w:left w:val="single" w:sz="4" w:space="0" w:color="000000"/>
              <w:bottom w:val="single" w:sz="4" w:space="0" w:color="000000"/>
              <w:right w:val="single" w:sz="4" w:space="0" w:color="000000"/>
            </w:tcBorders>
            <w:shd w:val="clear" w:color="auto" w:fill="FFFFFF"/>
          </w:tcPr>
          <w:p w:rsidR="00A26507" w:rsidRDefault="00A26507" w:rsidP="00A26507">
            <w:pPr>
              <w:pStyle w:val="ConsPlusCell"/>
              <w:jc w:val="center"/>
              <w:rPr>
                <w:rFonts w:ascii="Times New Roman" w:hAnsi="Times New Roman" w:cs="Times New Roman"/>
                <w:lang w:val="ru-RU"/>
              </w:rPr>
            </w:pPr>
          </w:p>
        </w:tc>
      </w:tr>
      <w:tr w:rsidR="00A26507" w:rsidTr="00BC37A3">
        <w:tblPrEx>
          <w:tblCellMar>
            <w:left w:w="10" w:type="dxa"/>
            <w:right w:w="10" w:type="dxa"/>
          </w:tblCellMar>
        </w:tblPrEx>
        <w:trPr>
          <w:gridAfter w:val="1"/>
          <w:wAfter w:w="13" w:type="pct"/>
          <w:trHeight w:val="20"/>
        </w:trPr>
        <w:tc>
          <w:tcPr>
            <w:tcW w:w="132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A26507" w:rsidRDefault="00A26507" w:rsidP="00A26507">
            <w:pPr>
              <w:pStyle w:val="ConsPlusCell"/>
              <w:rPr>
                <w:rFonts w:ascii="Times New Roman" w:hAnsi="Times New Roman" w:cs="Times New Roman"/>
                <w:lang w:val="ru-RU"/>
              </w:rPr>
            </w:pPr>
            <w:r>
              <w:rPr>
                <w:rFonts w:ascii="Times New Roman" w:hAnsi="Times New Roman" w:cs="Times New Roman"/>
                <w:lang w:val="ru-RU"/>
              </w:rPr>
              <w:t>Узел учета</w:t>
            </w:r>
          </w:p>
        </w:tc>
        <w:tc>
          <w:tcPr>
            <w:tcW w:w="232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A26507" w:rsidRDefault="00A26507" w:rsidP="00A26507">
            <w:pPr>
              <w:pStyle w:val="ConsPlusCell"/>
              <w:rPr>
                <w:rFonts w:ascii="Times New Roman" w:hAnsi="Times New Roman" w:cs="Times New Roman"/>
                <w:lang w:val="ru-RU"/>
              </w:rPr>
            </w:pPr>
          </w:p>
        </w:tc>
        <w:tc>
          <w:tcPr>
            <w:tcW w:w="685" w:type="pct"/>
            <w:tcBorders>
              <w:top w:val="single" w:sz="4" w:space="0" w:color="000000"/>
              <w:left w:val="single" w:sz="4" w:space="0" w:color="000000"/>
              <w:bottom w:val="single" w:sz="4" w:space="0" w:color="000000"/>
              <w:right w:val="single" w:sz="4" w:space="0" w:color="000000"/>
            </w:tcBorders>
            <w:shd w:val="clear" w:color="auto" w:fill="FFFFFF"/>
          </w:tcPr>
          <w:p w:rsidR="00A26507" w:rsidRDefault="00A26507" w:rsidP="00A26507">
            <w:pPr>
              <w:pStyle w:val="ConsPlusCell"/>
              <w:rPr>
                <w:rFonts w:ascii="Times New Roman" w:hAnsi="Times New Roman" w:cs="Times New Roman"/>
                <w:lang w:val="ru-RU"/>
              </w:rPr>
            </w:pPr>
          </w:p>
        </w:tc>
        <w:tc>
          <w:tcPr>
            <w:tcW w:w="650" w:type="pct"/>
            <w:tcBorders>
              <w:top w:val="single" w:sz="4" w:space="0" w:color="000000"/>
              <w:left w:val="single" w:sz="4" w:space="0" w:color="000000"/>
              <w:bottom w:val="single" w:sz="4" w:space="0" w:color="000000"/>
              <w:right w:val="single" w:sz="4" w:space="0" w:color="000000"/>
            </w:tcBorders>
            <w:shd w:val="clear" w:color="auto" w:fill="FFFFFF"/>
          </w:tcPr>
          <w:p w:rsidR="00A26507" w:rsidRDefault="00A26507" w:rsidP="00A26507">
            <w:pPr>
              <w:pStyle w:val="ConsPlusCell"/>
              <w:jc w:val="center"/>
              <w:rPr>
                <w:rFonts w:ascii="Times New Roman" w:hAnsi="Times New Roman" w:cs="Times New Roman"/>
                <w:lang w:val="ru-RU"/>
              </w:rPr>
            </w:pPr>
          </w:p>
        </w:tc>
      </w:tr>
      <w:tr w:rsidR="00A26507" w:rsidTr="00BC37A3">
        <w:tblPrEx>
          <w:tblCellMar>
            <w:left w:w="10" w:type="dxa"/>
            <w:right w:w="10" w:type="dxa"/>
          </w:tblCellMar>
        </w:tblPrEx>
        <w:trPr>
          <w:gridAfter w:val="1"/>
          <w:wAfter w:w="13" w:type="pct"/>
          <w:trHeight w:val="20"/>
        </w:trPr>
        <w:tc>
          <w:tcPr>
            <w:tcW w:w="132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A26507" w:rsidRDefault="00A26507" w:rsidP="00A26507">
            <w:pPr>
              <w:pStyle w:val="ConsPlusCell"/>
              <w:rPr>
                <w:rFonts w:ascii="Times New Roman" w:hAnsi="Times New Roman" w:cs="Times New Roman"/>
              </w:rPr>
            </w:pPr>
            <w:r>
              <w:rPr>
                <w:rFonts w:ascii="Times New Roman" w:hAnsi="Times New Roman" w:cs="Times New Roman"/>
                <w:b/>
              </w:rPr>
              <w:t xml:space="preserve">Электроснабжение                   </w:t>
            </w:r>
          </w:p>
        </w:tc>
        <w:tc>
          <w:tcPr>
            <w:tcW w:w="232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A26507" w:rsidRDefault="00A26507" w:rsidP="00A26507">
            <w:pPr>
              <w:pStyle w:val="ConsPlusCell"/>
              <w:rPr>
                <w:rFonts w:ascii="Times New Roman" w:hAnsi="Times New Roman" w:cs="Times New Roman"/>
              </w:rPr>
            </w:pPr>
          </w:p>
        </w:tc>
        <w:tc>
          <w:tcPr>
            <w:tcW w:w="685" w:type="pct"/>
            <w:tcBorders>
              <w:top w:val="single" w:sz="4" w:space="0" w:color="000000"/>
              <w:left w:val="single" w:sz="4" w:space="0" w:color="000000"/>
              <w:bottom w:val="single" w:sz="4" w:space="0" w:color="000000"/>
              <w:right w:val="single" w:sz="4" w:space="0" w:color="000000"/>
            </w:tcBorders>
            <w:shd w:val="clear" w:color="auto" w:fill="FFFFFF"/>
          </w:tcPr>
          <w:p w:rsidR="00A26507" w:rsidRDefault="00A26507" w:rsidP="00A26507">
            <w:pPr>
              <w:pStyle w:val="ConsPlusCell"/>
              <w:rPr>
                <w:rFonts w:ascii="Times New Roman" w:hAnsi="Times New Roman" w:cs="Times New Roman"/>
              </w:rPr>
            </w:pPr>
          </w:p>
        </w:tc>
        <w:tc>
          <w:tcPr>
            <w:tcW w:w="650" w:type="pct"/>
            <w:tcBorders>
              <w:top w:val="single" w:sz="4" w:space="0" w:color="000000"/>
              <w:left w:val="single" w:sz="4" w:space="0" w:color="000000"/>
              <w:bottom w:val="single" w:sz="4" w:space="0" w:color="000000"/>
              <w:right w:val="single" w:sz="4" w:space="0" w:color="000000"/>
            </w:tcBorders>
            <w:shd w:val="clear" w:color="auto" w:fill="FFFFFF"/>
          </w:tcPr>
          <w:p w:rsidR="00A26507" w:rsidRDefault="00A26507" w:rsidP="00A26507">
            <w:pPr>
              <w:pStyle w:val="ConsPlusCell"/>
              <w:jc w:val="center"/>
              <w:rPr>
                <w:rFonts w:ascii="Times New Roman" w:hAnsi="Times New Roman" w:cs="Times New Roman"/>
              </w:rPr>
            </w:pPr>
          </w:p>
        </w:tc>
      </w:tr>
      <w:tr w:rsidR="00A26507" w:rsidTr="00BC37A3">
        <w:tblPrEx>
          <w:tblCellMar>
            <w:left w:w="10" w:type="dxa"/>
            <w:right w:w="10" w:type="dxa"/>
          </w:tblCellMar>
        </w:tblPrEx>
        <w:trPr>
          <w:gridAfter w:val="1"/>
          <w:wAfter w:w="13" w:type="pct"/>
          <w:trHeight w:val="20"/>
        </w:trPr>
        <w:tc>
          <w:tcPr>
            <w:tcW w:w="132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A26507" w:rsidRPr="00426D9D" w:rsidRDefault="00A26507" w:rsidP="00A26507">
            <w:pPr>
              <w:pStyle w:val="ConsPlusCell"/>
              <w:rPr>
                <w:rFonts w:ascii="Times New Roman" w:hAnsi="Times New Roman" w:cs="Times New Roman"/>
              </w:rPr>
            </w:pPr>
            <w:r>
              <w:rPr>
                <w:rFonts w:ascii="Times New Roman" w:hAnsi="Times New Roman" w:cs="Times New Roman"/>
                <w:lang w:val="ru-RU"/>
              </w:rPr>
              <w:t>Узел учета</w:t>
            </w:r>
            <w:r w:rsidRPr="00426D9D">
              <w:rPr>
                <w:rFonts w:ascii="Times New Roman" w:hAnsi="Times New Roman" w:cs="Times New Roman"/>
              </w:rPr>
              <w:t xml:space="preserve">              </w:t>
            </w:r>
          </w:p>
        </w:tc>
        <w:tc>
          <w:tcPr>
            <w:tcW w:w="232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A26507" w:rsidRDefault="00A26507" w:rsidP="00A26507">
            <w:pPr>
              <w:pStyle w:val="ConsPlusCell"/>
              <w:rPr>
                <w:rFonts w:ascii="Times New Roman" w:hAnsi="Times New Roman" w:cs="Times New Roman"/>
              </w:rPr>
            </w:pPr>
          </w:p>
        </w:tc>
        <w:tc>
          <w:tcPr>
            <w:tcW w:w="685" w:type="pct"/>
            <w:tcBorders>
              <w:top w:val="single" w:sz="4" w:space="0" w:color="000000"/>
              <w:left w:val="single" w:sz="4" w:space="0" w:color="000000"/>
              <w:bottom w:val="single" w:sz="4" w:space="0" w:color="000000"/>
              <w:right w:val="single" w:sz="4" w:space="0" w:color="000000"/>
            </w:tcBorders>
            <w:shd w:val="clear" w:color="auto" w:fill="FFFFFF"/>
          </w:tcPr>
          <w:p w:rsidR="00A26507" w:rsidRDefault="00A26507" w:rsidP="00A26507">
            <w:pPr>
              <w:pStyle w:val="ConsPlusCell"/>
              <w:rPr>
                <w:rFonts w:ascii="Times New Roman" w:hAnsi="Times New Roman" w:cs="Times New Roman"/>
              </w:rPr>
            </w:pPr>
          </w:p>
          <w:p w:rsidR="00A26507" w:rsidRDefault="00A26507" w:rsidP="00A26507">
            <w:pPr>
              <w:pStyle w:val="ConsPlusCell"/>
              <w:rPr>
                <w:rFonts w:ascii="Times New Roman" w:hAnsi="Times New Roman" w:cs="Times New Roman"/>
              </w:rPr>
            </w:pPr>
          </w:p>
        </w:tc>
        <w:tc>
          <w:tcPr>
            <w:tcW w:w="650" w:type="pct"/>
            <w:tcBorders>
              <w:top w:val="single" w:sz="4" w:space="0" w:color="000000"/>
              <w:left w:val="single" w:sz="4" w:space="0" w:color="000000"/>
              <w:bottom w:val="single" w:sz="4" w:space="0" w:color="000000"/>
              <w:right w:val="single" w:sz="4" w:space="0" w:color="000000"/>
            </w:tcBorders>
            <w:shd w:val="clear" w:color="auto" w:fill="FFFFFF"/>
          </w:tcPr>
          <w:p w:rsidR="00A26507" w:rsidRDefault="00A26507" w:rsidP="00A26507">
            <w:pPr>
              <w:pStyle w:val="ConsPlusCell"/>
              <w:jc w:val="center"/>
              <w:rPr>
                <w:rFonts w:ascii="Times New Roman" w:hAnsi="Times New Roman" w:cs="Times New Roman"/>
              </w:rPr>
            </w:pPr>
          </w:p>
        </w:tc>
      </w:tr>
    </w:tbl>
    <w:p w:rsidR="00A26507" w:rsidRDefault="00A26507" w:rsidP="00A26507">
      <w:pPr>
        <w:pStyle w:val="ConsPlusNonformat"/>
        <w:spacing w:before="120"/>
        <w:jc w:val="center"/>
        <w:rPr>
          <w:rFonts w:cs="Times New Roman"/>
          <w:lang w:val="ru-RU"/>
        </w:rPr>
      </w:pPr>
      <w:bookmarkStart w:id="2" w:name="Par238"/>
      <w:bookmarkEnd w:id="2"/>
      <w:r>
        <w:rPr>
          <w:rFonts w:ascii="Times New Roman" w:hAnsi="Times New Roman" w:cs="Times New Roman"/>
          <w:b/>
          <w:sz w:val="24"/>
          <w:szCs w:val="24"/>
        </w:rPr>
        <w:t>IV</w:t>
      </w:r>
      <w:r>
        <w:rPr>
          <w:rFonts w:ascii="Times New Roman" w:hAnsi="Times New Roman" w:cs="Times New Roman"/>
          <w:b/>
          <w:sz w:val="24"/>
          <w:szCs w:val="24"/>
          <w:lang w:val="ru-RU"/>
        </w:rPr>
        <w:t>. Лифты</w:t>
      </w:r>
    </w:p>
    <w:p w:rsidR="00A26507" w:rsidRDefault="00A26507" w:rsidP="00A26507">
      <w:pPr>
        <w:jc w:val="right"/>
      </w:pPr>
      <w:r>
        <w:rPr>
          <w:rFonts w:cs="Times New Roman"/>
        </w:rPr>
        <w:t>Таблица 4</w:t>
      </w:r>
    </w:p>
    <w:tbl>
      <w:tblPr>
        <w:tblW w:w="5000" w:type="pct"/>
        <w:tblCellMar>
          <w:left w:w="10" w:type="dxa"/>
          <w:right w:w="10" w:type="dxa"/>
        </w:tblCellMar>
        <w:tblLook w:val="0000" w:firstRow="0" w:lastRow="0" w:firstColumn="0" w:lastColumn="0" w:noHBand="0" w:noVBand="0"/>
      </w:tblPr>
      <w:tblGrid>
        <w:gridCol w:w="1628"/>
        <w:gridCol w:w="1901"/>
        <w:gridCol w:w="1899"/>
        <w:gridCol w:w="3947"/>
      </w:tblGrid>
      <w:tr w:rsidR="00A26507" w:rsidTr="00BC37A3">
        <w:trPr>
          <w:trHeight w:val="800"/>
        </w:trPr>
        <w:tc>
          <w:tcPr>
            <w:tcW w:w="8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A26507" w:rsidRPr="00CE67A0" w:rsidRDefault="00A26507" w:rsidP="0065271C">
            <w:pPr>
              <w:pStyle w:val="ConsPlusCell"/>
              <w:jc w:val="center"/>
              <w:rPr>
                <w:rFonts w:ascii="Times New Roman" w:hAnsi="Times New Roman" w:cs="Times New Roman"/>
                <w:lang w:val="ru-RU"/>
              </w:rPr>
            </w:pPr>
            <w:r>
              <w:rPr>
                <w:rFonts w:ascii="Times New Roman" w:hAnsi="Times New Roman" w:cs="Times New Roman"/>
                <w:lang w:val="ru-RU"/>
              </w:rPr>
              <w:t>Количество, ед.</w:t>
            </w:r>
          </w:p>
        </w:tc>
        <w:tc>
          <w:tcPr>
            <w:tcW w:w="101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A26507" w:rsidRPr="00CE67A0" w:rsidRDefault="00A26507" w:rsidP="0065271C">
            <w:pPr>
              <w:pStyle w:val="ConsPlusCell"/>
              <w:jc w:val="center"/>
              <w:rPr>
                <w:rFonts w:ascii="Times New Roman" w:hAnsi="Times New Roman" w:cs="Times New Roman"/>
                <w:lang w:val="ru-RU"/>
              </w:rPr>
            </w:pPr>
            <w:r>
              <w:rPr>
                <w:rFonts w:ascii="Times New Roman" w:hAnsi="Times New Roman" w:cs="Times New Roman"/>
                <w:lang w:val="ru-RU"/>
              </w:rPr>
              <w:t>Суммарная мощность, кВт</w:t>
            </w:r>
          </w:p>
        </w:tc>
        <w:tc>
          <w:tcPr>
            <w:tcW w:w="101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A26507" w:rsidRDefault="00A26507" w:rsidP="0065271C">
            <w:pPr>
              <w:pStyle w:val="ConsPlusCell"/>
              <w:jc w:val="center"/>
              <w:rPr>
                <w:rFonts w:ascii="Times New Roman" w:hAnsi="Times New Roman" w:cs="Times New Roman"/>
                <w:lang w:val="ru-RU"/>
              </w:rPr>
            </w:pPr>
            <w:r>
              <w:rPr>
                <w:rFonts w:ascii="Times New Roman" w:hAnsi="Times New Roman" w:cs="Times New Roman"/>
                <w:lang w:val="ru-RU"/>
              </w:rPr>
              <w:t>Время работы лифтов в течение года, час</w:t>
            </w:r>
          </w:p>
        </w:tc>
        <w:tc>
          <w:tcPr>
            <w:tcW w:w="21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A26507" w:rsidRDefault="00A26507" w:rsidP="0065271C">
            <w:pPr>
              <w:pStyle w:val="ConsPlusCell"/>
              <w:jc w:val="center"/>
            </w:pPr>
            <w:r>
              <w:rPr>
                <w:rFonts w:ascii="Times New Roman" w:hAnsi="Times New Roman" w:cs="Times New Roman"/>
                <w:lang w:val="ru-RU"/>
              </w:rPr>
              <w:t>Примечание</w:t>
            </w:r>
          </w:p>
        </w:tc>
      </w:tr>
      <w:tr w:rsidR="00A26507" w:rsidTr="00BC37A3">
        <w:trPr>
          <w:trHeight w:hRule="exact" w:val="340"/>
        </w:trPr>
        <w:tc>
          <w:tcPr>
            <w:tcW w:w="868" w:type="pct"/>
            <w:tcBorders>
              <w:left w:val="single" w:sz="4" w:space="0" w:color="000000"/>
              <w:bottom w:val="single" w:sz="4" w:space="0" w:color="000000"/>
              <w:right w:val="single" w:sz="4" w:space="0" w:color="000000"/>
            </w:tcBorders>
            <w:shd w:val="clear" w:color="auto" w:fill="FFFFFF"/>
            <w:vAlign w:val="center"/>
          </w:tcPr>
          <w:p w:rsidR="00A26507" w:rsidRDefault="00A26507" w:rsidP="0065271C">
            <w:pPr>
              <w:pStyle w:val="ConsPlusCell"/>
              <w:jc w:val="center"/>
              <w:rPr>
                <w:rFonts w:ascii="Times New Roman" w:hAnsi="Times New Roman" w:cs="Times New Roman"/>
                <w:lang w:val="ru-RU"/>
              </w:rPr>
            </w:pPr>
            <w:r>
              <w:rPr>
                <w:rFonts w:ascii="Times New Roman" w:hAnsi="Times New Roman" w:cs="Times New Roman"/>
                <w:lang w:val="ru-RU"/>
              </w:rPr>
              <w:t>2</w:t>
            </w:r>
          </w:p>
        </w:tc>
        <w:tc>
          <w:tcPr>
            <w:tcW w:w="1014" w:type="pct"/>
            <w:tcBorders>
              <w:left w:val="single" w:sz="4" w:space="0" w:color="000000"/>
              <w:bottom w:val="single" w:sz="4" w:space="0" w:color="000000"/>
              <w:right w:val="single" w:sz="4" w:space="0" w:color="000000"/>
            </w:tcBorders>
            <w:shd w:val="clear" w:color="auto" w:fill="FFFFFF"/>
            <w:vAlign w:val="center"/>
          </w:tcPr>
          <w:p w:rsidR="00A26507" w:rsidRDefault="00A26507" w:rsidP="0065271C">
            <w:pPr>
              <w:pStyle w:val="ConsPlusCell"/>
              <w:jc w:val="center"/>
              <w:rPr>
                <w:rFonts w:ascii="Times New Roman" w:hAnsi="Times New Roman" w:cs="Times New Roman"/>
                <w:lang w:val="ru-RU"/>
              </w:rPr>
            </w:pPr>
            <w:r>
              <w:rPr>
                <w:rFonts w:ascii="Times New Roman" w:hAnsi="Times New Roman" w:cs="Times New Roman"/>
                <w:lang w:val="ru-RU"/>
              </w:rPr>
              <w:t>3</w:t>
            </w:r>
          </w:p>
        </w:tc>
        <w:tc>
          <w:tcPr>
            <w:tcW w:w="1013" w:type="pct"/>
            <w:tcBorders>
              <w:left w:val="single" w:sz="4" w:space="0" w:color="000000"/>
              <w:bottom w:val="single" w:sz="4" w:space="0" w:color="000000"/>
              <w:right w:val="single" w:sz="4" w:space="0" w:color="000000"/>
            </w:tcBorders>
            <w:shd w:val="clear" w:color="auto" w:fill="FFFFFF"/>
            <w:vAlign w:val="center"/>
          </w:tcPr>
          <w:p w:rsidR="00A26507" w:rsidRDefault="00A26507" w:rsidP="0065271C">
            <w:pPr>
              <w:pStyle w:val="ConsPlusCell"/>
              <w:jc w:val="center"/>
              <w:rPr>
                <w:rFonts w:ascii="Times New Roman" w:hAnsi="Times New Roman" w:cs="Times New Roman"/>
                <w:lang w:val="ru-RU"/>
              </w:rPr>
            </w:pPr>
            <w:r>
              <w:rPr>
                <w:rFonts w:ascii="Times New Roman" w:hAnsi="Times New Roman" w:cs="Times New Roman"/>
                <w:lang w:val="ru-RU"/>
              </w:rPr>
              <w:t>4</w:t>
            </w:r>
          </w:p>
        </w:tc>
        <w:tc>
          <w:tcPr>
            <w:tcW w:w="2105" w:type="pct"/>
            <w:tcBorders>
              <w:left w:val="single" w:sz="4" w:space="0" w:color="000000"/>
              <w:bottom w:val="single" w:sz="4" w:space="0" w:color="000000"/>
              <w:right w:val="single" w:sz="4" w:space="0" w:color="000000"/>
            </w:tcBorders>
            <w:shd w:val="clear" w:color="auto" w:fill="FFFFFF"/>
            <w:vAlign w:val="center"/>
          </w:tcPr>
          <w:p w:rsidR="00A26507" w:rsidRDefault="00A26507" w:rsidP="0065271C">
            <w:pPr>
              <w:pStyle w:val="ConsPlusCell"/>
              <w:jc w:val="center"/>
            </w:pPr>
            <w:r>
              <w:rPr>
                <w:rFonts w:ascii="Times New Roman" w:hAnsi="Times New Roman" w:cs="Times New Roman"/>
                <w:lang w:val="ru-RU"/>
              </w:rPr>
              <w:t>5</w:t>
            </w:r>
          </w:p>
        </w:tc>
      </w:tr>
      <w:tr w:rsidR="00BC37A3" w:rsidTr="00BC37A3">
        <w:trPr>
          <w:trHeight w:hRule="exact" w:val="340"/>
        </w:trPr>
        <w:tc>
          <w:tcPr>
            <w:tcW w:w="868" w:type="pct"/>
            <w:tcBorders>
              <w:left w:val="single" w:sz="4" w:space="0" w:color="000000"/>
              <w:bottom w:val="single" w:sz="4" w:space="0" w:color="000000"/>
              <w:right w:val="single" w:sz="4" w:space="0" w:color="000000"/>
            </w:tcBorders>
            <w:shd w:val="clear" w:color="auto" w:fill="FFFFFF"/>
            <w:vAlign w:val="center"/>
          </w:tcPr>
          <w:p w:rsidR="00BC37A3" w:rsidRDefault="00BC37A3" w:rsidP="0065271C">
            <w:pPr>
              <w:pStyle w:val="ConsPlusCell"/>
              <w:jc w:val="center"/>
              <w:rPr>
                <w:rFonts w:ascii="Times New Roman" w:hAnsi="Times New Roman" w:cs="Times New Roman"/>
                <w:lang w:val="ru-RU"/>
              </w:rPr>
            </w:pPr>
          </w:p>
        </w:tc>
        <w:tc>
          <w:tcPr>
            <w:tcW w:w="1014" w:type="pct"/>
            <w:tcBorders>
              <w:left w:val="single" w:sz="4" w:space="0" w:color="000000"/>
              <w:bottom w:val="single" w:sz="4" w:space="0" w:color="000000"/>
              <w:right w:val="single" w:sz="4" w:space="0" w:color="000000"/>
            </w:tcBorders>
            <w:shd w:val="clear" w:color="auto" w:fill="FFFFFF"/>
            <w:vAlign w:val="center"/>
          </w:tcPr>
          <w:p w:rsidR="00BC37A3" w:rsidRDefault="00BC37A3" w:rsidP="0065271C">
            <w:pPr>
              <w:pStyle w:val="ConsPlusCell"/>
              <w:jc w:val="center"/>
              <w:rPr>
                <w:rFonts w:ascii="Times New Roman" w:hAnsi="Times New Roman" w:cs="Times New Roman"/>
                <w:lang w:val="ru-RU"/>
              </w:rPr>
            </w:pPr>
          </w:p>
        </w:tc>
        <w:tc>
          <w:tcPr>
            <w:tcW w:w="1013" w:type="pct"/>
            <w:tcBorders>
              <w:left w:val="single" w:sz="4" w:space="0" w:color="000000"/>
              <w:bottom w:val="single" w:sz="4" w:space="0" w:color="000000"/>
              <w:right w:val="single" w:sz="4" w:space="0" w:color="000000"/>
            </w:tcBorders>
            <w:shd w:val="clear" w:color="auto" w:fill="FFFFFF"/>
            <w:vAlign w:val="center"/>
          </w:tcPr>
          <w:p w:rsidR="00BC37A3" w:rsidRDefault="00BC37A3" w:rsidP="0065271C">
            <w:pPr>
              <w:pStyle w:val="ConsPlusCell"/>
              <w:jc w:val="center"/>
              <w:rPr>
                <w:rFonts w:ascii="Times New Roman" w:hAnsi="Times New Roman" w:cs="Times New Roman"/>
                <w:lang w:val="ru-RU"/>
              </w:rPr>
            </w:pPr>
          </w:p>
        </w:tc>
        <w:tc>
          <w:tcPr>
            <w:tcW w:w="2105" w:type="pct"/>
            <w:tcBorders>
              <w:left w:val="single" w:sz="4" w:space="0" w:color="000000"/>
              <w:bottom w:val="single" w:sz="4" w:space="0" w:color="000000"/>
              <w:right w:val="single" w:sz="4" w:space="0" w:color="000000"/>
            </w:tcBorders>
            <w:shd w:val="clear" w:color="auto" w:fill="FFFFFF"/>
            <w:vAlign w:val="center"/>
          </w:tcPr>
          <w:p w:rsidR="00BC37A3" w:rsidRDefault="00BC37A3" w:rsidP="0065271C">
            <w:pPr>
              <w:pStyle w:val="ConsPlusCell"/>
              <w:jc w:val="center"/>
              <w:rPr>
                <w:rFonts w:ascii="Times New Roman" w:hAnsi="Times New Roman" w:cs="Times New Roman"/>
                <w:lang w:val="ru-RU"/>
              </w:rPr>
            </w:pPr>
          </w:p>
        </w:tc>
      </w:tr>
    </w:tbl>
    <w:p w:rsidR="00BC37A3" w:rsidRDefault="00BC37A3" w:rsidP="00BC37A3">
      <w:pPr>
        <w:spacing w:before="240"/>
      </w:pPr>
      <w:r>
        <w:t>Руководитель</w:t>
      </w:r>
      <w:r>
        <w:tab/>
        <w:t>_______________________</w:t>
      </w:r>
      <w:r>
        <w:tab/>
      </w:r>
      <w:r>
        <w:tab/>
        <w:t xml:space="preserve">/__________________/ </w:t>
      </w:r>
      <w:r>
        <w:tab/>
      </w:r>
      <w:r>
        <w:tab/>
      </w:r>
      <w:r>
        <w:tab/>
      </w:r>
      <w:r>
        <w:tab/>
        <w:t xml:space="preserve">                 подпись</w:t>
      </w:r>
      <w:r>
        <w:tab/>
      </w:r>
      <w:r>
        <w:tab/>
        <w:t xml:space="preserve">                            МП</w:t>
      </w:r>
    </w:p>
    <w:p w:rsidR="00BC37A3" w:rsidRDefault="00BC37A3">
      <w:r>
        <w:br w:type="page"/>
      </w:r>
    </w:p>
    <w:p w:rsidR="00D71C7A" w:rsidRDefault="00A21814" w:rsidP="00A21814">
      <w:pPr>
        <w:spacing w:before="240"/>
        <w:jc w:val="right"/>
      </w:pPr>
      <w:r>
        <w:t xml:space="preserve">Приложение </w:t>
      </w:r>
      <w:r w:rsidR="00B22D5C">
        <w:t>3</w:t>
      </w:r>
      <w:r>
        <w:t>.</w:t>
      </w:r>
    </w:p>
    <w:p w:rsidR="00564E29" w:rsidRDefault="00564E29" w:rsidP="00564E29">
      <w:pPr>
        <w:spacing w:before="240"/>
        <w:jc w:val="center"/>
      </w:pPr>
      <w:r w:rsidRPr="00564E29">
        <w:t>Справка об объеме потребления коммунальных ресурсов по показаниям коллективных (общедомовых) приборов учета коммунальных ресурсов</w:t>
      </w:r>
    </w:p>
    <w:tbl>
      <w:tblPr>
        <w:tblW w:w="5000" w:type="pct"/>
        <w:tblLook w:val="04A0" w:firstRow="1" w:lastRow="0" w:firstColumn="1" w:lastColumn="0" w:noHBand="0" w:noVBand="1"/>
      </w:tblPr>
      <w:tblGrid>
        <w:gridCol w:w="408"/>
        <w:gridCol w:w="699"/>
        <w:gridCol w:w="498"/>
        <w:gridCol w:w="824"/>
        <w:gridCol w:w="753"/>
        <w:gridCol w:w="498"/>
        <w:gridCol w:w="962"/>
        <w:gridCol w:w="798"/>
        <w:gridCol w:w="498"/>
        <w:gridCol w:w="867"/>
        <w:gridCol w:w="922"/>
        <w:gridCol w:w="922"/>
        <w:gridCol w:w="922"/>
      </w:tblGrid>
      <w:tr w:rsidR="00A21814" w:rsidRPr="00A21814" w:rsidTr="00A21814">
        <w:trPr>
          <w:trHeight w:val="288"/>
        </w:trPr>
        <w:tc>
          <w:tcPr>
            <w:tcW w:w="599"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21814" w:rsidRPr="00A21814" w:rsidRDefault="00A21814" w:rsidP="00A21814">
            <w:pPr>
              <w:spacing w:after="0" w:line="240" w:lineRule="auto"/>
              <w:jc w:val="center"/>
              <w:rPr>
                <w:rFonts w:eastAsia="Times New Roman" w:cs="Times New Roman"/>
                <w:b/>
                <w:bCs/>
                <w:color w:val="000000"/>
                <w:sz w:val="16"/>
                <w:lang w:eastAsia="ru-RU"/>
              </w:rPr>
            </w:pPr>
            <w:r w:rsidRPr="00A21814">
              <w:rPr>
                <w:rFonts w:eastAsia="Times New Roman" w:cs="Times New Roman"/>
                <w:b/>
                <w:bCs/>
                <w:color w:val="000000"/>
                <w:sz w:val="16"/>
                <w:lang w:eastAsia="ru-RU"/>
              </w:rPr>
              <w:t>Базовый период</w:t>
            </w:r>
          </w:p>
        </w:tc>
        <w:tc>
          <w:tcPr>
            <w:tcW w:w="1080" w:type="pct"/>
            <w:gridSpan w:val="3"/>
            <w:tcBorders>
              <w:top w:val="single" w:sz="4" w:space="0" w:color="auto"/>
              <w:left w:val="nil"/>
              <w:bottom w:val="single" w:sz="4" w:space="0" w:color="auto"/>
              <w:right w:val="single" w:sz="4" w:space="0" w:color="auto"/>
            </w:tcBorders>
            <w:shd w:val="clear" w:color="auto" w:fill="auto"/>
            <w:vAlign w:val="center"/>
            <w:hideMark/>
          </w:tcPr>
          <w:p w:rsidR="00A21814" w:rsidRPr="00A21814" w:rsidRDefault="00A21814" w:rsidP="00A21814">
            <w:pPr>
              <w:spacing w:after="0" w:line="240" w:lineRule="auto"/>
              <w:jc w:val="center"/>
              <w:rPr>
                <w:rFonts w:eastAsia="Times New Roman" w:cs="Times New Roman"/>
                <w:b/>
                <w:bCs/>
                <w:color w:val="000000"/>
                <w:sz w:val="16"/>
                <w:lang w:eastAsia="ru-RU"/>
              </w:rPr>
            </w:pPr>
            <w:r w:rsidRPr="00A21814">
              <w:rPr>
                <w:rFonts w:eastAsia="Times New Roman" w:cs="Times New Roman"/>
                <w:b/>
                <w:bCs/>
                <w:color w:val="000000"/>
                <w:sz w:val="16"/>
                <w:lang w:eastAsia="ru-RU"/>
              </w:rPr>
              <w:t>Потребление тепловой энергии</w:t>
            </w:r>
          </w:p>
        </w:tc>
        <w:tc>
          <w:tcPr>
            <w:tcW w:w="1174" w:type="pct"/>
            <w:gridSpan w:val="3"/>
            <w:tcBorders>
              <w:top w:val="single" w:sz="4" w:space="0" w:color="auto"/>
              <w:left w:val="nil"/>
              <w:bottom w:val="single" w:sz="4" w:space="0" w:color="auto"/>
              <w:right w:val="single" w:sz="4" w:space="0" w:color="auto"/>
            </w:tcBorders>
            <w:shd w:val="clear" w:color="auto" w:fill="auto"/>
            <w:vAlign w:val="center"/>
            <w:hideMark/>
          </w:tcPr>
          <w:p w:rsidR="00A21814" w:rsidRPr="00A21814" w:rsidRDefault="00A21814" w:rsidP="00A21814">
            <w:pPr>
              <w:spacing w:after="0" w:line="240" w:lineRule="auto"/>
              <w:jc w:val="center"/>
              <w:rPr>
                <w:rFonts w:eastAsia="Times New Roman" w:cs="Times New Roman"/>
                <w:b/>
                <w:bCs/>
                <w:color w:val="000000"/>
                <w:sz w:val="16"/>
                <w:lang w:eastAsia="ru-RU"/>
              </w:rPr>
            </w:pPr>
            <w:r w:rsidRPr="00A21814">
              <w:rPr>
                <w:rFonts w:eastAsia="Times New Roman" w:cs="Times New Roman"/>
                <w:b/>
                <w:bCs/>
                <w:color w:val="000000"/>
                <w:sz w:val="16"/>
                <w:lang w:eastAsia="ru-RU"/>
              </w:rPr>
              <w:t>Расход горячей воды</w:t>
            </w:r>
          </w:p>
        </w:tc>
        <w:tc>
          <w:tcPr>
            <w:tcW w:w="2147" w:type="pct"/>
            <w:gridSpan w:val="5"/>
            <w:tcBorders>
              <w:top w:val="single" w:sz="4" w:space="0" w:color="auto"/>
              <w:left w:val="nil"/>
              <w:bottom w:val="single" w:sz="4" w:space="0" w:color="auto"/>
              <w:right w:val="single" w:sz="4" w:space="0" w:color="auto"/>
            </w:tcBorders>
            <w:shd w:val="clear" w:color="auto" w:fill="auto"/>
            <w:vAlign w:val="center"/>
            <w:hideMark/>
          </w:tcPr>
          <w:p w:rsidR="00A21814" w:rsidRPr="00A21814" w:rsidRDefault="00A21814" w:rsidP="00A21814">
            <w:pPr>
              <w:spacing w:after="0" w:line="240" w:lineRule="auto"/>
              <w:jc w:val="center"/>
              <w:rPr>
                <w:rFonts w:eastAsia="Times New Roman" w:cs="Times New Roman"/>
                <w:b/>
                <w:bCs/>
                <w:color w:val="000000"/>
                <w:sz w:val="16"/>
                <w:lang w:eastAsia="ru-RU"/>
              </w:rPr>
            </w:pPr>
            <w:r w:rsidRPr="00A21814">
              <w:rPr>
                <w:rFonts w:eastAsia="Times New Roman" w:cs="Times New Roman"/>
                <w:b/>
                <w:bCs/>
                <w:color w:val="000000"/>
                <w:sz w:val="16"/>
                <w:lang w:eastAsia="ru-RU"/>
              </w:rPr>
              <w:t>Потребление электрической энергии на общедомовые нужды</w:t>
            </w:r>
          </w:p>
        </w:tc>
      </w:tr>
      <w:tr w:rsidR="00A21814" w:rsidRPr="00A21814" w:rsidTr="00A21814">
        <w:trPr>
          <w:trHeight w:val="1120"/>
        </w:trPr>
        <w:tc>
          <w:tcPr>
            <w:tcW w:w="21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A21814" w:rsidRPr="00A21814" w:rsidRDefault="00A21814" w:rsidP="00A21814">
            <w:pPr>
              <w:spacing w:after="0" w:line="240" w:lineRule="auto"/>
              <w:jc w:val="center"/>
              <w:rPr>
                <w:rFonts w:eastAsia="Times New Roman" w:cs="Times New Roman"/>
                <w:b/>
                <w:bCs/>
                <w:color w:val="000000"/>
                <w:sz w:val="16"/>
                <w:lang w:eastAsia="ru-RU"/>
              </w:rPr>
            </w:pPr>
            <w:r w:rsidRPr="00A21814">
              <w:rPr>
                <w:rFonts w:eastAsia="Times New Roman" w:cs="Times New Roman"/>
                <w:b/>
                <w:bCs/>
                <w:color w:val="000000"/>
                <w:sz w:val="16"/>
                <w:lang w:eastAsia="ru-RU"/>
              </w:rPr>
              <w:t>Год</w:t>
            </w:r>
          </w:p>
        </w:tc>
        <w:tc>
          <w:tcPr>
            <w:tcW w:w="388" w:type="pct"/>
            <w:vMerge w:val="restart"/>
            <w:tcBorders>
              <w:top w:val="nil"/>
              <w:left w:val="single" w:sz="4" w:space="0" w:color="auto"/>
              <w:bottom w:val="single" w:sz="4" w:space="0" w:color="auto"/>
              <w:right w:val="single" w:sz="4" w:space="0" w:color="auto"/>
            </w:tcBorders>
            <w:shd w:val="clear" w:color="auto" w:fill="auto"/>
            <w:vAlign w:val="center"/>
            <w:hideMark/>
          </w:tcPr>
          <w:p w:rsidR="00A21814" w:rsidRPr="00A21814" w:rsidRDefault="00A21814" w:rsidP="00A21814">
            <w:pPr>
              <w:spacing w:after="0" w:line="240" w:lineRule="auto"/>
              <w:jc w:val="center"/>
              <w:rPr>
                <w:rFonts w:eastAsia="Times New Roman" w:cs="Times New Roman"/>
                <w:b/>
                <w:bCs/>
                <w:color w:val="000000"/>
                <w:sz w:val="16"/>
                <w:lang w:eastAsia="ru-RU"/>
              </w:rPr>
            </w:pPr>
            <w:r w:rsidRPr="00A21814">
              <w:rPr>
                <w:rFonts w:eastAsia="Times New Roman" w:cs="Times New Roman"/>
                <w:b/>
                <w:bCs/>
                <w:color w:val="000000"/>
                <w:sz w:val="16"/>
                <w:lang w:eastAsia="ru-RU"/>
              </w:rPr>
              <w:t>Месяц</w:t>
            </w:r>
          </w:p>
        </w:tc>
        <w:tc>
          <w:tcPr>
            <w:tcW w:w="261" w:type="pct"/>
            <w:tcBorders>
              <w:top w:val="nil"/>
              <w:left w:val="nil"/>
              <w:bottom w:val="single" w:sz="4" w:space="0" w:color="auto"/>
              <w:right w:val="single" w:sz="4" w:space="0" w:color="auto"/>
            </w:tcBorders>
            <w:shd w:val="clear" w:color="auto" w:fill="auto"/>
            <w:noWrap/>
            <w:vAlign w:val="center"/>
            <w:hideMark/>
          </w:tcPr>
          <w:p w:rsidR="00A21814" w:rsidRPr="00A21814" w:rsidRDefault="00A21814" w:rsidP="00A21814">
            <w:pPr>
              <w:spacing w:after="0" w:line="240" w:lineRule="auto"/>
              <w:jc w:val="center"/>
              <w:rPr>
                <w:rFonts w:eastAsia="Times New Roman" w:cs="Times New Roman"/>
                <w:b/>
                <w:bCs/>
                <w:color w:val="000000"/>
                <w:sz w:val="16"/>
                <w:lang w:eastAsia="ru-RU"/>
              </w:rPr>
            </w:pPr>
            <w:r w:rsidRPr="00A21814">
              <w:rPr>
                <w:rFonts w:eastAsia="Times New Roman" w:cs="Times New Roman"/>
                <w:b/>
                <w:bCs/>
                <w:color w:val="000000"/>
                <w:sz w:val="16"/>
                <w:lang w:eastAsia="ru-RU"/>
              </w:rPr>
              <w:t>Всего</w:t>
            </w:r>
          </w:p>
        </w:tc>
        <w:tc>
          <w:tcPr>
            <w:tcW w:w="428" w:type="pct"/>
            <w:tcBorders>
              <w:top w:val="nil"/>
              <w:left w:val="nil"/>
              <w:bottom w:val="single" w:sz="4" w:space="0" w:color="auto"/>
              <w:right w:val="single" w:sz="4" w:space="0" w:color="auto"/>
            </w:tcBorders>
            <w:shd w:val="clear" w:color="auto" w:fill="auto"/>
            <w:vAlign w:val="center"/>
            <w:hideMark/>
          </w:tcPr>
          <w:p w:rsidR="00A21814" w:rsidRPr="00A21814" w:rsidRDefault="00A21814" w:rsidP="00A21814">
            <w:pPr>
              <w:spacing w:after="0" w:line="240" w:lineRule="auto"/>
              <w:jc w:val="center"/>
              <w:rPr>
                <w:rFonts w:eastAsia="Times New Roman" w:cs="Times New Roman"/>
                <w:b/>
                <w:bCs/>
                <w:color w:val="000000"/>
                <w:sz w:val="16"/>
                <w:lang w:eastAsia="ru-RU"/>
              </w:rPr>
            </w:pPr>
            <w:r w:rsidRPr="00A21814">
              <w:rPr>
                <w:rFonts w:eastAsia="Times New Roman" w:cs="Times New Roman"/>
                <w:b/>
                <w:bCs/>
                <w:color w:val="000000"/>
                <w:sz w:val="16"/>
                <w:lang w:eastAsia="ru-RU"/>
              </w:rPr>
              <w:t>отопление и вентиляция</w:t>
            </w:r>
          </w:p>
        </w:tc>
        <w:tc>
          <w:tcPr>
            <w:tcW w:w="392" w:type="pct"/>
            <w:tcBorders>
              <w:top w:val="nil"/>
              <w:left w:val="nil"/>
              <w:bottom w:val="single" w:sz="4" w:space="0" w:color="auto"/>
              <w:right w:val="single" w:sz="4" w:space="0" w:color="auto"/>
            </w:tcBorders>
            <w:shd w:val="clear" w:color="auto" w:fill="auto"/>
            <w:vAlign w:val="center"/>
            <w:hideMark/>
          </w:tcPr>
          <w:p w:rsidR="00A21814" w:rsidRPr="00A21814" w:rsidRDefault="00A21814" w:rsidP="00A21814">
            <w:pPr>
              <w:spacing w:after="0" w:line="240" w:lineRule="auto"/>
              <w:jc w:val="center"/>
              <w:rPr>
                <w:rFonts w:eastAsia="Times New Roman" w:cs="Times New Roman"/>
                <w:b/>
                <w:bCs/>
                <w:color w:val="000000"/>
                <w:sz w:val="16"/>
                <w:lang w:eastAsia="ru-RU"/>
              </w:rPr>
            </w:pPr>
            <w:r w:rsidRPr="00A21814">
              <w:rPr>
                <w:rFonts w:eastAsia="Times New Roman" w:cs="Times New Roman"/>
                <w:b/>
                <w:bCs/>
                <w:color w:val="000000"/>
                <w:sz w:val="16"/>
                <w:lang w:eastAsia="ru-RU"/>
              </w:rPr>
              <w:t>горячее водо-снабжение</w:t>
            </w:r>
          </w:p>
        </w:tc>
        <w:tc>
          <w:tcPr>
            <w:tcW w:w="261" w:type="pct"/>
            <w:tcBorders>
              <w:top w:val="nil"/>
              <w:left w:val="nil"/>
              <w:bottom w:val="single" w:sz="4" w:space="0" w:color="auto"/>
              <w:right w:val="single" w:sz="4" w:space="0" w:color="auto"/>
            </w:tcBorders>
            <w:shd w:val="clear" w:color="auto" w:fill="auto"/>
            <w:vAlign w:val="center"/>
            <w:hideMark/>
          </w:tcPr>
          <w:p w:rsidR="00A21814" w:rsidRPr="00A21814" w:rsidRDefault="00A21814" w:rsidP="00A21814">
            <w:pPr>
              <w:spacing w:after="0" w:line="240" w:lineRule="auto"/>
              <w:jc w:val="center"/>
              <w:rPr>
                <w:rFonts w:eastAsia="Times New Roman" w:cs="Times New Roman"/>
                <w:b/>
                <w:bCs/>
                <w:color w:val="000000"/>
                <w:sz w:val="16"/>
                <w:lang w:eastAsia="ru-RU"/>
              </w:rPr>
            </w:pPr>
            <w:r w:rsidRPr="00A21814">
              <w:rPr>
                <w:rFonts w:eastAsia="Times New Roman" w:cs="Times New Roman"/>
                <w:b/>
                <w:bCs/>
                <w:color w:val="000000"/>
                <w:sz w:val="16"/>
                <w:lang w:eastAsia="ru-RU"/>
              </w:rPr>
              <w:t>Всего</w:t>
            </w:r>
          </w:p>
        </w:tc>
        <w:tc>
          <w:tcPr>
            <w:tcW w:w="499" w:type="pct"/>
            <w:tcBorders>
              <w:top w:val="nil"/>
              <w:left w:val="nil"/>
              <w:bottom w:val="single" w:sz="4" w:space="0" w:color="auto"/>
              <w:right w:val="single" w:sz="4" w:space="0" w:color="auto"/>
            </w:tcBorders>
            <w:shd w:val="clear" w:color="auto" w:fill="auto"/>
            <w:vAlign w:val="center"/>
            <w:hideMark/>
          </w:tcPr>
          <w:p w:rsidR="00A21814" w:rsidRPr="00A21814" w:rsidRDefault="00A21814" w:rsidP="00A21814">
            <w:pPr>
              <w:spacing w:after="0" w:line="240" w:lineRule="auto"/>
              <w:jc w:val="center"/>
              <w:rPr>
                <w:rFonts w:eastAsia="Times New Roman" w:cs="Times New Roman"/>
                <w:b/>
                <w:bCs/>
                <w:color w:val="000000"/>
                <w:sz w:val="16"/>
                <w:lang w:eastAsia="ru-RU"/>
              </w:rPr>
            </w:pPr>
            <w:r w:rsidRPr="00A21814">
              <w:rPr>
                <w:rFonts w:eastAsia="Times New Roman" w:cs="Times New Roman"/>
                <w:b/>
                <w:bCs/>
                <w:color w:val="000000"/>
                <w:sz w:val="16"/>
                <w:lang w:eastAsia="ru-RU"/>
              </w:rPr>
              <w:t>Циркуляцион-ный</w:t>
            </w:r>
          </w:p>
        </w:tc>
        <w:tc>
          <w:tcPr>
            <w:tcW w:w="415" w:type="pct"/>
            <w:tcBorders>
              <w:top w:val="nil"/>
              <w:left w:val="nil"/>
              <w:bottom w:val="single" w:sz="4" w:space="0" w:color="auto"/>
              <w:right w:val="single" w:sz="4" w:space="0" w:color="auto"/>
            </w:tcBorders>
            <w:shd w:val="clear" w:color="auto" w:fill="auto"/>
            <w:vAlign w:val="center"/>
            <w:hideMark/>
          </w:tcPr>
          <w:p w:rsidR="00A21814" w:rsidRPr="00A21814" w:rsidRDefault="00A21814" w:rsidP="00A21814">
            <w:pPr>
              <w:spacing w:after="0" w:line="240" w:lineRule="auto"/>
              <w:jc w:val="center"/>
              <w:rPr>
                <w:rFonts w:eastAsia="Times New Roman" w:cs="Times New Roman"/>
                <w:b/>
                <w:bCs/>
                <w:color w:val="000000"/>
                <w:sz w:val="16"/>
                <w:lang w:eastAsia="ru-RU"/>
              </w:rPr>
            </w:pPr>
            <w:r w:rsidRPr="00A21814">
              <w:rPr>
                <w:rFonts w:eastAsia="Times New Roman" w:cs="Times New Roman"/>
                <w:b/>
                <w:bCs/>
                <w:color w:val="000000"/>
                <w:sz w:val="16"/>
                <w:lang w:eastAsia="ru-RU"/>
              </w:rPr>
              <w:t>Водоразбор на горячее водо-снабжение</w:t>
            </w:r>
          </w:p>
        </w:tc>
        <w:tc>
          <w:tcPr>
            <w:tcW w:w="261" w:type="pct"/>
            <w:tcBorders>
              <w:top w:val="nil"/>
              <w:left w:val="nil"/>
              <w:bottom w:val="single" w:sz="4" w:space="0" w:color="auto"/>
              <w:right w:val="single" w:sz="4" w:space="0" w:color="auto"/>
            </w:tcBorders>
            <w:shd w:val="clear" w:color="auto" w:fill="auto"/>
            <w:vAlign w:val="center"/>
            <w:hideMark/>
          </w:tcPr>
          <w:p w:rsidR="00A21814" w:rsidRPr="00A21814" w:rsidRDefault="00A21814" w:rsidP="00A21814">
            <w:pPr>
              <w:spacing w:after="0" w:line="240" w:lineRule="auto"/>
              <w:jc w:val="center"/>
              <w:rPr>
                <w:rFonts w:eastAsia="Times New Roman" w:cs="Times New Roman"/>
                <w:b/>
                <w:bCs/>
                <w:color w:val="000000"/>
                <w:sz w:val="16"/>
                <w:lang w:eastAsia="ru-RU"/>
              </w:rPr>
            </w:pPr>
            <w:r w:rsidRPr="00A21814">
              <w:rPr>
                <w:rFonts w:eastAsia="Times New Roman" w:cs="Times New Roman"/>
                <w:b/>
                <w:bCs/>
                <w:color w:val="000000"/>
                <w:sz w:val="16"/>
                <w:lang w:eastAsia="ru-RU"/>
              </w:rPr>
              <w:t>Всего</w:t>
            </w:r>
          </w:p>
        </w:tc>
        <w:tc>
          <w:tcPr>
            <w:tcW w:w="450" w:type="pct"/>
            <w:tcBorders>
              <w:top w:val="nil"/>
              <w:left w:val="nil"/>
              <w:bottom w:val="single" w:sz="4" w:space="0" w:color="auto"/>
              <w:right w:val="single" w:sz="4" w:space="0" w:color="auto"/>
            </w:tcBorders>
            <w:shd w:val="clear" w:color="auto" w:fill="auto"/>
            <w:vAlign w:val="center"/>
            <w:hideMark/>
          </w:tcPr>
          <w:p w:rsidR="00A21814" w:rsidRPr="00A21814" w:rsidRDefault="00A21814" w:rsidP="00A21814">
            <w:pPr>
              <w:spacing w:after="0" w:line="240" w:lineRule="auto"/>
              <w:jc w:val="center"/>
              <w:rPr>
                <w:rFonts w:eastAsia="Times New Roman" w:cs="Times New Roman"/>
                <w:b/>
                <w:bCs/>
                <w:color w:val="000000"/>
                <w:sz w:val="16"/>
                <w:lang w:eastAsia="ru-RU"/>
              </w:rPr>
            </w:pPr>
            <w:r w:rsidRPr="00A21814">
              <w:rPr>
                <w:rFonts w:eastAsia="Times New Roman" w:cs="Times New Roman"/>
                <w:b/>
                <w:bCs/>
                <w:color w:val="000000"/>
                <w:sz w:val="16"/>
                <w:lang w:eastAsia="ru-RU"/>
              </w:rPr>
              <w:t>Освещение мест общего пользования</w:t>
            </w:r>
          </w:p>
        </w:tc>
        <w:tc>
          <w:tcPr>
            <w:tcW w:w="479" w:type="pct"/>
            <w:tcBorders>
              <w:top w:val="nil"/>
              <w:left w:val="nil"/>
              <w:bottom w:val="single" w:sz="4" w:space="0" w:color="auto"/>
              <w:right w:val="single" w:sz="4" w:space="0" w:color="auto"/>
            </w:tcBorders>
            <w:shd w:val="clear" w:color="auto" w:fill="auto"/>
            <w:vAlign w:val="center"/>
            <w:hideMark/>
          </w:tcPr>
          <w:p w:rsidR="00A21814" w:rsidRPr="00A21814" w:rsidRDefault="00A21814" w:rsidP="00A21814">
            <w:pPr>
              <w:spacing w:after="0" w:line="240" w:lineRule="auto"/>
              <w:jc w:val="center"/>
              <w:rPr>
                <w:rFonts w:eastAsia="Times New Roman" w:cs="Times New Roman"/>
                <w:b/>
                <w:bCs/>
                <w:color w:val="000000"/>
                <w:sz w:val="16"/>
                <w:lang w:eastAsia="ru-RU"/>
              </w:rPr>
            </w:pPr>
            <w:r w:rsidRPr="00A21814">
              <w:rPr>
                <w:rFonts w:eastAsia="Times New Roman" w:cs="Times New Roman"/>
                <w:b/>
                <w:bCs/>
                <w:color w:val="000000"/>
                <w:sz w:val="16"/>
                <w:lang w:eastAsia="ru-RU"/>
              </w:rPr>
              <w:t>Работа лифтового оборудования</w:t>
            </w:r>
          </w:p>
        </w:tc>
        <w:tc>
          <w:tcPr>
            <w:tcW w:w="479" w:type="pct"/>
            <w:tcBorders>
              <w:top w:val="nil"/>
              <w:left w:val="nil"/>
              <w:bottom w:val="single" w:sz="4" w:space="0" w:color="auto"/>
              <w:right w:val="single" w:sz="4" w:space="0" w:color="auto"/>
            </w:tcBorders>
            <w:shd w:val="clear" w:color="auto" w:fill="auto"/>
            <w:vAlign w:val="center"/>
            <w:hideMark/>
          </w:tcPr>
          <w:p w:rsidR="00A21814" w:rsidRPr="00A21814" w:rsidRDefault="00A21814" w:rsidP="00A21814">
            <w:pPr>
              <w:spacing w:after="0" w:line="240" w:lineRule="auto"/>
              <w:jc w:val="center"/>
              <w:rPr>
                <w:rFonts w:eastAsia="Times New Roman" w:cs="Times New Roman"/>
                <w:b/>
                <w:bCs/>
                <w:color w:val="000000"/>
                <w:sz w:val="16"/>
                <w:lang w:eastAsia="ru-RU"/>
              </w:rPr>
            </w:pPr>
            <w:r w:rsidRPr="00A21814">
              <w:rPr>
                <w:rFonts w:eastAsia="Times New Roman" w:cs="Times New Roman"/>
                <w:b/>
                <w:bCs/>
                <w:color w:val="000000"/>
                <w:sz w:val="16"/>
                <w:lang w:eastAsia="ru-RU"/>
              </w:rPr>
              <w:t>Работа насосного оборудования</w:t>
            </w:r>
          </w:p>
        </w:tc>
        <w:tc>
          <w:tcPr>
            <w:tcW w:w="479" w:type="pct"/>
            <w:tcBorders>
              <w:top w:val="nil"/>
              <w:left w:val="nil"/>
              <w:bottom w:val="single" w:sz="4" w:space="0" w:color="auto"/>
              <w:right w:val="single" w:sz="4" w:space="0" w:color="auto"/>
            </w:tcBorders>
            <w:shd w:val="clear" w:color="auto" w:fill="auto"/>
            <w:vAlign w:val="center"/>
            <w:hideMark/>
          </w:tcPr>
          <w:p w:rsidR="00A21814" w:rsidRPr="00A21814" w:rsidRDefault="00A21814" w:rsidP="00A21814">
            <w:pPr>
              <w:spacing w:after="0" w:line="240" w:lineRule="auto"/>
              <w:jc w:val="center"/>
              <w:rPr>
                <w:rFonts w:eastAsia="Times New Roman" w:cs="Times New Roman"/>
                <w:b/>
                <w:bCs/>
                <w:color w:val="000000"/>
                <w:sz w:val="16"/>
                <w:lang w:eastAsia="ru-RU"/>
              </w:rPr>
            </w:pPr>
            <w:r w:rsidRPr="00A21814">
              <w:rPr>
                <w:rFonts w:eastAsia="Times New Roman" w:cs="Times New Roman"/>
                <w:b/>
                <w:bCs/>
                <w:color w:val="000000"/>
                <w:sz w:val="16"/>
                <w:lang w:eastAsia="ru-RU"/>
              </w:rPr>
              <w:t>Работа прочего оборудования</w:t>
            </w:r>
          </w:p>
        </w:tc>
      </w:tr>
      <w:tr w:rsidR="00A21814" w:rsidRPr="00A21814" w:rsidTr="00A21814">
        <w:trPr>
          <w:trHeight w:val="560"/>
        </w:trPr>
        <w:tc>
          <w:tcPr>
            <w:tcW w:w="210" w:type="pct"/>
            <w:vMerge/>
            <w:tcBorders>
              <w:top w:val="nil"/>
              <w:left w:val="single" w:sz="4" w:space="0" w:color="auto"/>
              <w:bottom w:val="single" w:sz="4" w:space="0" w:color="auto"/>
              <w:right w:val="single" w:sz="4" w:space="0" w:color="auto"/>
            </w:tcBorders>
            <w:vAlign w:val="center"/>
            <w:hideMark/>
          </w:tcPr>
          <w:p w:rsidR="00A21814" w:rsidRPr="00A21814" w:rsidRDefault="00A21814" w:rsidP="00A21814">
            <w:pPr>
              <w:spacing w:after="0" w:line="240" w:lineRule="auto"/>
              <w:rPr>
                <w:rFonts w:eastAsia="Times New Roman" w:cs="Times New Roman"/>
                <w:b/>
                <w:bCs/>
                <w:color w:val="000000"/>
                <w:sz w:val="16"/>
                <w:lang w:eastAsia="ru-RU"/>
              </w:rPr>
            </w:pPr>
          </w:p>
        </w:tc>
        <w:tc>
          <w:tcPr>
            <w:tcW w:w="388" w:type="pct"/>
            <w:vMerge/>
            <w:tcBorders>
              <w:top w:val="nil"/>
              <w:left w:val="single" w:sz="4" w:space="0" w:color="auto"/>
              <w:bottom w:val="single" w:sz="4" w:space="0" w:color="auto"/>
              <w:right w:val="single" w:sz="4" w:space="0" w:color="auto"/>
            </w:tcBorders>
            <w:vAlign w:val="center"/>
            <w:hideMark/>
          </w:tcPr>
          <w:p w:rsidR="00A21814" w:rsidRPr="00A21814" w:rsidRDefault="00A21814" w:rsidP="00A21814">
            <w:pPr>
              <w:spacing w:after="0" w:line="240" w:lineRule="auto"/>
              <w:rPr>
                <w:rFonts w:eastAsia="Times New Roman" w:cs="Times New Roman"/>
                <w:b/>
                <w:bCs/>
                <w:color w:val="000000"/>
                <w:sz w:val="16"/>
                <w:lang w:eastAsia="ru-RU"/>
              </w:rPr>
            </w:pPr>
          </w:p>
        </w:tc>
        <w:tc>
          <w:tcPr>
            <w:tcW w:w="261" w:type="pct"/>
            <w:tcBorders>
              <w:top w:val="nil"/>
              <w:left w:val="nil"/>
              <w:bottom w:val="single" w:sz="4" w:space="0" w:color="auto"/>
              <w:right w:val="single" w:sz="4" w:space="0" w:color="auto"/>
            </w:tcBorders>
            <w:shd w:val="clear" w:color="auto" w:fill="auto"/>
            <w:noWrap/>
            <w:vAlign w:val="center"/>
            <w:hideMark/>
          </w:tcPr>
          <w:p w:rsidR="00A21814" w:rsidRPr="00A21814" w:rsidRDefault="00A21814" w:rsidP="00A21814">
            <w:pPr>
              <w:spacing w:after="0" w:line="240" w:lineRule="auto"/>
              <w:jc w:val="center"/>
              <w:rPr>
                <w:rFonts w:eastAsia="Times New Roman" w:cs="Times New Roman"/>
                <w:color w:val="000000"/>
                <w:sz w:val="16"/>
                <w:lang w:eastAsia="ru-RU"/>
              </w:rPr>
            </w:pPr>
            <w:r w:rsidRPr="00A21814">
              <w:rPr>
                <w:rFonts w:eastAsia="Times New Roman" w:cs="Times New Roman"/>
                <w:color w:val="000000"/>
                <w:sz w:val="16"/>
                <w:lang w:eastAsia="ru-RU"/>
              </w:rPr>
              <w:t>Гкал</w:t>
            </w:r>
          </w:p>
        </w:tc>
        <w:tc>
          <w:tcPr>
            <w:tcW w:w="428" w:type="pct"/>
            <w:tcBorders>
              <w:top w:val="nil"/>
              <w:left w:val="nil"/>
              <w:bottom w:val="single" w:sz="4" w:space="0" w:color="auto"/>
              <w:right w:val="single" w:sz="4" w:space="0" w:color="auto"/>
            </w:tcBorders>
            <w:shd w:val="clear" w:color="auto" w:fill="auto"/>
            <w:noWrap/>
            <w:vAlign w:val="center"/>
            <w:hideMark/>
          </w:tcPr>
          <w:p w:rsidR="00A21814" w:rsidRPr="00A21814" w:rsidRDefault="00A21814" w:rsidP="00A21814">
            <w:pPr>
              <w:spacing w:after="0" w:line="240" w:lineRule="auto"/>
              <w:jc w:val="center"/>
              <w:rPr>
                <w:rFonts w:eastAsia="Times New Roman" w:cs="Times New Roman"/>
                <w:color w:val="000000"/>
                <w:sz w:val="16"/>
                <w:lang w:eastAsia="ru-RU"/>
              </w:rPr>
            </w:pPr>
            <w:r w:rsidRPr="00A21814">
              <w:rPr>
                <w:rFonts w:eastAsia="Times New Roman" w:cs="Times New Roman"/>
                <w:color w:val="000000"/>
                <w:sz w:val="16"/>
                <w:lang w:eastAsia="ru-RU"/>
              </w:rPr>
              <w:t>Гкал</w:t>
            </w:r>
          </w:p>
        </w:tc>
        <w:tc>
          <w:tcPr>
            <w:tcW w:w="392" w:type="pct"/>
            <w:tcBorders>
              <w:top w:val="nil"/>
              <w:left w:val="nil"/>
              <w:bottom w:val="single" w:sz="4" w:space="0" w:color="auto"/>
              <w:right w:val="single" w:sz="4" w:space="0" w:color="auto"/>
            </w:tcBorders>
            <w:shd w:val="clear" w:color="auto" w:fill="auto"/>
            <w:noWrap/>
            <w:vAlign w:val="center"/>
            <w:hideMark/>
          </w:tcPr>
          <w:p w:rsidR="00A21814" w:rsidRPr="00A21814" w:rsidRDefault="00A21814" w:rsidP="00A21814">
            <w:pPr>
              <w:spacing w:after="0" w:line="240" w:lineRule="auto"/>
              <w:jc w:val="center"/>
              <w:rPr>
                <w:rFonts w:eastAsia="Times New Roman" w:cs="Times New Roman"/>
                <w:color w:val="000000"/>
                <w:sz w:val="16"/>
                <w:lang w:eastAsia="ru-RU"/>
              </w:rPr>
            </w:pPr>
            <w:r w:rsidRPr="00A21814">
              <w:rPr>
                <w:rFonts w:eastAsia="Times New Roman" w:cs="Times New Roman"/>
                <w:color w:val="000000"/>
                <w:sz w:val="16"/>
                <w:lang w:eastAsia="ru-RU"/>
              </w:rPr>
              <w:t>Гкал</w:t>
            </w:r>
          </w:p>
        </w:tc>
        <w:tc>
          <w:tcPr>
            <w:tcW w:w="261" w:type="pct"/>
            <w:tcBorders>
              <w:top w:val="nil"/>
              <w:left w:val="nil"/>
              <w:bottom w:val="single" w:sz="4" w:space="0" w:color="auto"/>
              <w:right w:val="single" w:sz="4" w:space="0" w:color="auto"/>
            </w:tcBorders>
            <w:shd w:val="clear" w:color="auto" w:fill="auto"/>
            <w:vAlign w:val="center"/>
            <w:hideMark/>
          </w:tcPr>
          <w:p w:rsidR="00A21814" w:rsidRPr="00A21814" w:rsidRDefault="00A21814" w:rsidP="00A21814">
            <w:pPr>
              <w:spacing w:after="0" w:line="240" w:lineRule="auto"/>
              <w:jc w:val="center"/>
              <w:rPr>
                <w:rFonts w:eastAsia="Times New Roman" w:cs="Times New Roman"/>
                <w:color w:val="000000"/>
                <w:sz w:val="16"/>
                <w:lang w:eastAsia="ru-RU"/>
              </w:rPr>
            </w:pPr>
            <w:r w:rsidRPr="00A21814">
              <w:rPr>
                <w:rFonts w:eastAsia="Times New Roman" w:cs="Times New Roman"/>
                <w:color w:val="000000"/>
                <w:sz w:val="16"/>
                <w:lang w:eastAsia="ru-RU"/>
              </w:rPr>
              <w:t>куб. м</w:t>
            </w:r>
          </w:p>
        </w:tc>
        <w:tc>
          <w:tcPr>
            <w:tcW w:w="499" w:type="pct"/>
            <w:tcBorders>
              <w:top w:val="nil"/>
              <w:left w:val="nil"/>
              <w:bottom w:val="single" w:sz="4" w:space="0" w:color="auto"/>
              <w:right w:val="single" w:sz="4" w:space="0" w:color="auto"/>
            </w:tcBorders>
            <w:shd w:val="clear" w:color="auto" w:fill="auto"/>
            <w:vAlign w:val="center"/>
            <w:hideMark/>
          </w:tcPr>
          <w:p w:rsidR="00A21814" w:rsidRPr="00A21814" w:rsidRDefault="00A21814" w:rsidP="00A21814">
            <w:pPr>
              <w:spacing w:after="0" w:line="240" w:lineRule="auto"/>
              <w:jc w:val="center"/>
              <w:rPr>
                <w:rFonts w:eastAsia="Times New Roman" w:cs="Times New Roman"/>
                <w:color w:val="000000"/>
                <w:sz w:val="16"/>
                <w:lang w:eastAsia="ru-RU"/>
              </w:rPr>
            </w:pPr>
            <w:r w:rsidRPr="00A21814">
              <w:rPr>
                <w:rFonts w:eastAsia="Times New Roman" w:cs="Times New Roman"/>
                <w:color w:val="000000"/>
                <w:sz w:val="16"/>
                <w:lang w:eastAsia="ru-RU"/>
              </w:rPr>
              <w:t>куб. м</w:t>
            </w:r>
          </w:p>
        </w:tc>
        <w:tc>
          <w:tcPr>
            <w:tcW w:w="415" w:type="pct"/>
            <w:tcBorders>
              <w:top w:val="nil"/>
              <w:left w:val="nil"/>
              <w:bottom w:val="single" w:sz="4" w:space="0" w:color="auto"/>
              <w:right w:val="single" w:sz="4" w:space="0" w:color="auto"/>
            </w:tcBorders>
            <w:shd w:val="clear" w:color="auto" w:fill="auto"/>
            <w:vAlign w:val="center"/>
            <w:hideMark/>
          </w:tcPr>
          <w:p w:rsidR="00A21814" w:rsidRPr="00A21814" w:rsidRDefault="00A21814" w:rsidP="00A21814">
            <w:pPr>
              <w:spacing w:after="0" w:line="240" w:lineRule="auto"/>
              <w:jc w:val="center"/>
              <w:rPr>
                <w:rFonts w:eastAsia="Times New Roman" w:cs="Times New Roman"/>
                <w:color w:val="000000"/>
                <w:sz w:val="16"/>
                <w:lang w:eastAsia="ru-RU"/>
              </w:rPr>
            </w:pPr>
            <w:r w:rsidRPr="00A21814">
              <w:rPr>
                <w:rFonts w:eastAsia="Times New Roman" w:cs="Times New Roman"/>
                <w:color w:val="000000"/>
                <w:sz w:val="16"/>
                <w:lang w:eastAsia="ru-RU"/>
              </w:rPr>
              <w:t>куб. м</w:t>
            </w:r>
          </w:p>
        </w:tc>
        <w:tc>
          <w:tcPr>
            <w:tcW w:w="261" w:type="pct"/>
            <w:tcBorders>
              <w:top w:val="nil"/>
              <w:left w:val="nil"/>
              <w:bottom w:val="single" w:sz="4" w:space="0" w:color="auto"/>
              <w:right w:val="single" w:sz="4" w:space="0" w:color="auto"/>
            </w:tcBorders>
            <w:shd w:val="clear" w:color="auto" w:fill="auto"/>
            <w:vAlign w:val="center"/>
            <w:hideMark/>
          </w:tcPr>
          <w:p w:rsidR="00A21814" w:rsidRPr="00A21814" w:rsidRDefault="00A21814" w:rsidP="00A21814">
            <w:pPr>
              <w:spacing w:after="0" w:line="240" w:lineRule="auto"/>
              <w:jc w:val="center"/>
              <w:rPr>
                <w:rFonts w:eastAsia="Times New Roman" w:cs="Times New Roman"/>
                <w:color w:val="000000"/>
                <w:sz w:val="16"/>
                <w:lang w:eastAsia="ru-RU"/>
              </w:rPr>
            </w:pPr>
            <w:r w:rsidRPr="00A21814">
              <w:rPr>
                <w:rFonts w:eastAsia="Times New Roman" w:cs="Times New Roman"/>
                <w:color w:val="000000"/>
                <w:sz w:val="16"/>
                <w:lang w:eastAsia="ru-RU"/>
              </w:rPr>
              <w:t>тыс. кВт × час</w:t>
            </w:r>
          </w:p>
        </w:tc>
        <w:tc>
          <w:tcPr>
            <w:tcW w:w="450" w:type="pct"/>
            <w:tcBorders>
              <w:top w:val="nil"/>
              <w:left w:val="nil"/>
              <w:bottom w:val="single" w:sz="4" w:space="0" w:color="auto"/>
              <w:right w:val="single" w:sz="4" w:space="0" w:color="auto"/>
            </w:tcBorders>
            <w:shd w:val="clear" w:color="auto" w:fill="auto"/>
            <w:vAlign w:val="center"/>
            <w:hideMark/>
          </w:tcPr>
          <w:p w:rsidR="00A21814" w:rsidRPr="00A21814" w:rsidRDefault="00A21814" w:rsidP="00A21814">
            <w:pPr>
              <w:spacing w:after="0" w:line="240" w:lineRule="auto"/>
              <w:jc w:val="center"/>
              <w:rPr>
                <w:rFonts w:eastAsia="Times New Roman" w:cs="Times New Roman"/>
                <w:color w:val="000000"/>
                <w:sz w:val="16"/>
                <w:lang w:eastAsia="ru-RU"/>
              </w:rPr>
            </w:pPr>
            <w:r w:rsidRPr="00A21814">
              <w:rPr>
                <w:rFonts w:eastAsia="Times New Roman" w:cs="Times New Roman"/>
                <w:color w:val="000000"/>
                <w:sz w:val="16"/>
                <w:lang w:eastAsia="ru-RU"/>
              </w:rPr>
              <w:t>тыс. кВт × час</w:t>
            </w:r>
          </w:p>
        </w:tc>
        <w:tc>
          <w:tcPr>
            <w:tcW w:w="479" w:type="pct"/>
            <w:tcBorders>
              <w:top w:val="nil"/>
              <w:left w:val="nil"/>
              <w:bottom w:val="single" w:sz="4" w:space="0" w:color="auto"/>
              <w:right w:val="single" w:sz="4" w:space="0" w:color="auto"/>
            </w:tcBorders>
            <w:shd w:val="clear" w:color="auto" w:fill="auto"/>
            <w:vAlign w:val="center"/>
            <w:hideMark/>
          </w:tcPr>
          <w:p w:rsidR="00A21814" w:rsidRPr="00A21814" w:rsidRDefault="00A21814" w:rsidP="00A21814">
            <w:pPr>
              <w:spacing w:after="0" w:line="240" w:lineRule="auto"/>
              <w:jc w:val="center"/>
              <w:rPr>
                <w:rFonts w:eastAsia="Times New Roman" w:cs="Times New Roman"/>
                <w:color w:val="000000"/>
                <w:sz w:val="16"/>
                <w:lang w:eastAsia="ru-RU"/>
              </w:rPr>
            </w:pPr>
            <w:r w:rsidRPr="00A21814">
              <w:rPr>
                <w:rFonts w:eastAsia="Times New Roman" w:cs="Times New Roman"/>
                <w:color w:val="000000"/>
                <w:sz w:val="16"/>
                <w:lang w:eastAsia="ru-RU"/>
              </w:rPr>
              <w:t>тыс. кВт × час</w:t>
            </w:r>
          </w:p>
        </w:tc>
        <w:tc>
          <w:tcPr>
            <w:tcW w:w="479" w:type="pct"/>
            <w:tcBorders>
              <w:top w:val="nil"/>
              <w:left w:val="nil"/>
              <w:bottom w:val="single" w:sz="4" w:space="0" w:color="auto"/>
              <w:right w:val="single" w:sz="4" w:space="0" w:color="auto"/>
            </w:tcBorders>
            <w:shd w:val="clear" w:color="auto" w:fill="auto"/>
            <w:vAlign w:val="center"/>
            <w:hideMark/>
          </w:tcPr>
          <w:p w:rsidR="00A21814" w:rsidRPr="00A21814" w:rsidRDefault="00A21814" w:rsidP="00A21814">
            <w:pPr>
              <w:spacing w:after="0" w:line="240" w:lineRule="auto"/>
              <w:jc w:val="center"/>
              <w:rPr>
                <w:rFonts w:eastAsia="Times New Roman" w:cs="Times New Roman"/>
                <w:color w:val="000000"/>
                <w:sz w:val="16"/>
                <w:lang w:eastAsia="ru-RU"/>
              </w:rPr>
            </w:pPr>
            <w:r w:rsidRPr="00A21814">
              <w:rPr>
                <w:rFonts w:eastAsia="Times New Roman" w:cs="Times New Roman"/>
                <w:color w:val="000000"/>
                <w:sz w:val="16"/>
                <w:lang w:eastAsia="ru-RU"/>
              </w:rPr>
              <w:t>тыс. кВт × час</w:t>
            </w:r>
          </w:p>
        </w:tc>
        <w:tc>
          <w:tcPr>
            <w:tcW w:w="479" w:type="pct"/>
            <w:tcBorders>
              <w:top w:val="nil"/>
              <w:left w:val="nil"/>
              <w:bottom w:val="single" w:sz="4" w:space="0" w:color="auto"/>
              <w:right w:val="single" w:sz="4" w:space="0" w:color="auto"/>
            </w:tcBorders>
            <w:shd w:val="clear" w:color="auto" w:fill="auto"/>
            <w:vAlign w:val="center"/>
            <w:hideMark/>
          </w:tcPr>
          <w:p w:rsidR="00A21814" w:rsidRPr="00A21814" w:rsidRDefault="00A21814" w:rsidP="00A21814">
            <w:pPr>
              <w:spacing w:after="0" w:line="240" w:lineRule="auto"/>
              <w:jc w:val="center"/>
              <w:rPr>
                <w:rFonts w:eastAsia="Times New Roman" w:cs="Times New Roman"/>
                <w:color w:val="000000"/>
                <w:sz w:val="16"/>
                <w:lang w:eastAsia="ru-RU"/>
              </w:rPr>
            </w:pPr>
            <w:r w:rsidRPr="00A21814">
              <w:rPr>
                <w:rFonts w:eastAsia="Times New Roman" w:cs="Times New Roman"/>
                <w:color w:val="000000"/>
                <w:sz w:val="16"/>
                <w:lang w:eastAsia="ru-RU"/>
              </w:rPr>
              <w:t>тыс. кВт × час</w:t>
            </w:r>
          </w:p>
        </w:tc>
      </w:tr>
      <w:tr w:rsidR="00A21814" w:rsidRPr="00A21814" w:rsidTr="00A21814">
        <w:trPr>
          <w:trHeight w:val="29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A21814" w:rsidRPr="00A21814" w:rsidRDefault="00A21814" w:rsidP="00A21814">
            <w:pPr>
              <w:spacing w:after="0" w:line="240" w:lineRule="auto"/>
              <w:jc w:val="center"/>
              <w:rPr>
                <w:rFonts w:eastAsia="Times New Roman" w:cs="Times New Roman"/>
                <w:color w:val="000000"/>
                <w:sz w:val="16"/>
                <w:lang w:eastAsia="ru-RU"/>
              </w:rPr>
            </w:pPr>
            <w:r w:rsidRPr="00A21814">
              <w:rPr>
                <w:rFonts w:eastAsia="Times New Roman" w:cs="Times New Roman"/>
                <w:color w:val="000000"/>
                <w:sz w:val="16"/>
                <w:lang w:eastAsia="ru-RU"/>
              </w:rPr>
              <w:t> </w:t>
            </w:r>
          </w:p>
        </w:tc>
        <w:tc>
          <w:tcPr>
            <w:tcW w:w="388" w:type="pct"/>
            <w:tcBorders>
              <w:top w:val="nil"/>
              <w:left w:val="nil"/>
              <w:bottom w:val="single" w:sz="4" w:space="0" w:color="auto"/>
              <w:right w:val="single" w:sz="4" w:space="0" w:color="auto"/>
            </w:tcBorders>
            <w:shd w:val="clear" w:color="auto" w:fill="auto"/>
            <w:vAlign w:val="center"/>
            <w:hideMark/>
          </w:tcPr>
          <w:p w:rsidR="00A21814" w:rsidRPr="00A21814" w:rsidRDefault="00A21814" w:rsidP="00A21814">
            <w:pPr>
              <w:spacing w:after="0" w:line="240" w:lineRule="auto"/>
              <w:rPr>
                <w:rFonts w:eastAsia="Times New Roman" w:cs="Times New Roman"/>
                <w:color w:val="000000"/>
                <w:sz w:val="16"/>
                <w:lang w:eastAsia="ru-RU"/>
              </w:rPr>
            </w:pPr>
            <w:r w:rsidRPr="00A21814">
              <w:rPr>
                <w:rFonts w:eastAsia="Times New Roman" w:cs="Times New Roman"/>
                <w:color w:val="000000"/>
                <w:sz w:val="16"/>
                <w:lang w:eastAsia="ru-RU"/>
              </w:rPr>
              <w:t>Январь</w:t>
            </w:r>
          </w:p>
        </w:tc>
        <w:tc>
          <w:tcPr>
            <w:tcW w:w="261" w:type="pct"/>
            <w:tcBorders>
              <w:top w:val="nil"/>
              <w:left w:val="nil"/>
              <w:bottom w:val="single" w:sz="4" w:space="0" w:color="auto"/>
              <w:right w:val="single" w:sz="4" w:space="0" w:color="auto"/>
            </w:tcBorders>
            <w:shd w:val="clear" w:color="auto" w:fill="auto"/>
            <w:noWrap/>
            <w:vAlign w:val="center"/>
            <w:hideMark/>
          </w:tcPr>
          <w:p w:rsidR="00A21814" w:rsidRPr="00A21814" w:rsidRDefault="00A21814" w:rsidP="00A21814">
            <w:pPr>
              <w:spacing w:after="0" w:line="240" w:lineRule="auto"/>
              <w:jc w:val="center"/>
              <w:rPr>
                <w:rFonts w:eastAsia="Times New Roman" w:cs="Times New Roman"/>
                <w:color w:val="000000"/>
                <w:sz w:val="16"/>
                <w:szCs w:val="20"/>
                <w:lang w:eastAsia="ru-RU"/>
              </w:rPr>
            </w:pPr>
            <w:r w:rsidRPr="00A21814">
              <w:rPr>
                <w:rFonts w:eastAsia="Times New Roman" w:cs="Times New Roman"/>
                <w:color w:val="000000"/>
                <w:sz w:val="16"/>
                <w:szCs w:val="20"/>
                <w:lang w:eastAsia="ru-RU"/>
              </w:rPr>
              <w:t> </w:t>
            </w:r>
          </w:p>
        </w:tc>
        <w:tc>
          <w:tcPr>
            <w:tcW w:w="428" w:type="pct"/>
            <w:tcBorders>
              <w:top w:val="nil"/>
              <w:left w:val="nil"/>
              <w:bottom w:val="single" w:sz="4" w:space="0" w:color="auto"/>
              <w:right w:val="single" w:sz="4" w:space="0" w:color="auto"/>
            </w:tcBorders>
            <w:shd w:val="clear" w:color="auto" w:fill="auto"/>
            <w:noWrap/>
            <w:vAlign w:val="center"/>
            <w:hideMark/>
          </w:tcPr>
          <w:p w:rsidR="00A21814" w:rsidRPr="00A21814" w:rsidRDefault="00A21814" w:rsidP="00A21814">
            <w:pPr>
              <w:spacing w:after="0" w:line="240" w:lineRule="auto"/>
              <w:jc w:val="center"/>
              <w:rPr>
                <w:rFonts w:eastAsia="Times New Roman" w:cs="Times New Roman"/>
                <w:color w:val="000000"/>
                <w:sz w:val="16"/>
                <w:szCs w:val="20"/>
                <w:lang w:eastAsia="ru-RU"/>
              </w:rPr>
            </w:pPr>
            <w:r w:rsidRPr="00A21814">
              <w:rPr>
                <w:rFonts w:eastAsia="Times New Roman" w:cs="Times New Roman"/>
                <w:color w:val="000000"/>
                <w:sz w:val="16"/>
                <w:szCs w:val="20"/>
                <w:lang w:eastAsia="ru-RU"/>
              </w:rPr>
              <w:t> </w:t>
            </w:r>
          </w:p>
        </w:tc>
        <w:tc>
          <w:tcPr>
            <w:tcW w:w="392" w:type="pct"/>
            <w:tcBorders>
              <w:top w:val="nil"/>
              <w:left w:val="nil"/>
              <w:bottom w:val="single" w:sz="4" w:space="0" w:color="auto"/>
              <w:right w:val="single" w:sz="4" w:space="0" w:color="auto"/>
            </w:tcBorders>
            <w:shd w:val="clear" w:color="auto" w:fill="auto"/>
            <w:noWrap/>
            <w:vAlign w:val="center"/>
            <w:hideMark/>
          </w:tcPr>
          <w:p w:rsidR="00A21814" w:rsidRPr="00A21814" w:rsidRDefault="00A21814" w:rsidP="00A21814">
            <w:pPr>
              <w:spacing w:after="0" w:line="240" w:lineRule="auto"/>
              <w:rPr>
                <w:rFonts w:eastAsia="Times New Roman" w:cs="Times New Roman"/>
                <w:color w:val="000000"/>
                <w:sz w:val="16"/>
                <w:szCs w:val="20"/>
                <w:lang w:eastAsia="ru-RU"/>
              </w:rPr>
            </w:pPr>
            <w:r w:rsidRPr="00A21814">
              <w:rPr>
                <w:rFonts w:eastAsia="Times New Roman" w:cs="Times New Roman"/>
                <w:color w:val="000000"/>
                <w:sz w:val="16"/>
                <w:szCs w:val="20"/>
                <w:lang w:eastAsia="ru-RU"/>
              </w:rPr>
              <w:t> </w:t>
            </w:r>
          </w:p>
        </w:tc>
        <w:tc>
          <w:tcPr>
            <w:tcW w:w="261" w:type="pct"/>
            <w:tcBorders>
              <w:top w:val="nil"/>
              <w:left w:val="nil"/>
              <w:bottom w:val="single" w:sz="4" w:space="0" w:color="auto"/>
              <w:right w:val="single" w:sz="4" w:space="0" w:color="auto"/>
            </w:tcBorders>
            <w:shd w:val="clear" w:color="auto" w:fill="auto"/>
            <w:noWrap/>
            <w:vAlign w:val="bottom"/>
            <w:hideMark/>
          </w:tcPr>
          <w:p w:rsidR="00A21814" w:rsidRPr="00A21814" w:rsidRDefault="00A21814" w:rsidP="00A21814">
            <w:pPr>
              <w:spacing w:after="0" w:line="240" w:lineRule="auto"/>
              <w:rPr>
                <w:rFonts w:eastAsia="Times New Roman" w:cs="Times New Roman"/>
                <w:color w:val="000000"/>
                <w:sz w:val="16"/>
                <w:szCs w:val="20"/>
                <w:lang w:eastAsia="ru-RU"/>
              </w:rPr>
            </w:pPr>
            <w:r w:rsidRPr="00A21814">
              <w:rPr>
                <w:rFonts w:eastAsia="Times New Roman" w:cs="Times New Roman"/>
                <w:color w:val="000000"/>
                <w:sz w:val="16"/>
                <w:szCs w:val="20"/>
                <w:lang w:eastAsia="ru-RU"/>
              </w:rPr>
              <w:t> </w:t>
            </w:r>
          </w:p>
        </w:tc>
        <w:tc>
          <w:tcPr>
            <w:tcW w:w="499" w:type="pct"/>
            <w:tcBorders>
              <w:top w:val="nil"/>
              <w:left w:val="nil"/>
              <w:bottom w:val="single" w:sz="4" w:space="0" w:color="auto"/>
              <w:right w:val="single" w:sz="4" w:space="0" w:color="auto"/>
            </w:tcBorders>
            <w:shd w:val="clear" w:color="auto" w:fill="auto"/>
            <w:noWrap/>
            <w:vAlign w:val="bottom"/>
            <w:hideMark/>
          </w:tcPr>
          <w:p w:rsidR="00A21814" w:rsidRPr="00A21814" w:rsidRDefault="00A21814" w:rsidP="00A21814">
            <w:pPr>
              <w:spacing w:after="0" w:line="240" w:lineRule="auto"/>
              <w:rPr>
                <w:rFonts w:eastAsia="Times New Roman" w:cs="Times New Roman"/>
                <w:color w:val="000000"/>
                <w:sz w:val="16"/>
                <w:szCs w:val="20"/>
                <w:lang w:eastAsia="ru-RU"/>
              </w:rPr>
            </w:pPr>
            <w:r w:rsidRPr="00A21814">
              <w:rPr>
                <w:rFonts w:eastAsia="Times New Roman" w:cs="Times New Roman"/>
                <w:color w:val="000000"/>
                <w:sz w:val="16"/>
                <w:szCs w:val="20"/>
                <w:lang w:eastAsia="ru-RU"/>
              </w:rPr>
              <w:t> </w:t>
            </w:r>
          </w:p>
        </w:tc>
        <w:tc>
          <w:tcPr>
            <w:tcW w:w="415" w:type="pct"/>
            <w:tcBorders>
              <w:top w:val="nil"/>
              <w:left w:val="nil"/>
              <w:bottom w:val="single" w:sz="4" w:space="0" w:color="auto"/>
              <w:right w:val="single" w:sz="4" w:space="0" w:color="auto"/>
            </w:tcBorders>
            <w:shd w:val="clear" w:color="auto" w:fill="auto"/>
            <w:noWrap/>
            <w:vAlign w:val="bottom"/>
            <w:hideMark/>
          </w:tcPr>
          <w:p w:rsidR="00A21814" w:rsidRPr="00A21814" w:rsidRDefault="00A21814" w:rsidP="00A21814">
            <w:pPr>
              <w:spacing w:after="0" w:line="240" w:lineRule="auto"/>
              <w:rPr>
                <w:rFonts w:eastAsia="Times New Roman" w:cs="Times New Roman"/>
                <w:color w:val="000000"/>
                <w:sz w:val="16"/>
                <w:szCs w:val="20"/>
                <w:lang w:eastAsia="ru-RU"/>
              </w:rPr>
            </w:pPr>
            <w:r w:rsidRPr="00A21814">
              <w:rPr>
                <w:rFonts w:eastAsia="Times New Roman" w:cs="Times New Roman"/>
                <w:color w:val="000000"/>
                <w:sz w:val="16"/>
                <w:szCs w:val="20"/>
                <w:lang w:eastAsia="ru-RU"/>
              </w:rPr>
              <w:t> </w:t>
            </w:r>
          </w:p>
        </w:tc>
        <w:tc>
          <w:tcPr>
            <w:tcW w:w="261" w:type="pct"/>
            <w:tcBorders>
              <w:top w:val="nil"/>
              <w:left w:val="nil"/>
              <w:bottom w:val="single" w:sz="4" w:space="0" w:color="auto"/>
              <w:right w:val="single" w:sz="4" w:space="0" w:color="auto"/>
            </w:tcBorders>
            <w:shd w:val="clear" w:color="auto" w:fill="auto"/>
            <w:noWrap/>
            <w:vAlign w:val="bottom"/>
            <w:hideMark/>
          </w:tcPr>
          <w:p w:rsidR="00A21814" w:rsidRPr="00A21814" w:rsidRDefault="00A21814" w:rsidP="00A21814">
            <w:pPr>
              <w:spacing w:after="0" w:line="240" w:lineRule="auto"/>
              <w:rPr>
                <w:rFonts w:eastAsia="Times New Roman" w:cs="Times New Roman"/>
                <w:color w:val="000000"/>
                <w:sz w:val="16"/>
                <w:szCs w:val="20"/>
                <w:lang w:eastAsia="ru-RU"/>
              </w:rPr>
            </w:pPr>
            <w:r w:rsidRPr="00A21814">
              <w:rPr>
                <w:rFonts w:eastAsia="Times New Roman" w:cs="Times New Roman"/>
                <w:color w:val="000000"/>
                <w:sz w:val="16"/>
                <w:szCs w:val="20"/>
                <w:lang w:eastAsia="ru-RU"/>
              </w:rPr>
              <w:t> </w:t>
            </w:r>
          </w:p>
        </w:tc>
        <w:tc>
          <w:tcPr>
            <w:tcW w:w="450" w:type="pct"/>
            <w:tcBorders>
              <w:top w:val="nil"/>
              <w:left w:val="nil"/>
              <w:bottom w:val="single" w:sz="4" w:space="0" w:color="auto"/>
              <w:right w:val="single" w:sz="4" w:space="0" w:color="auto"/>
            </w:tcBorders>
            <w:shd w:val="clear" w:color="auto" w:fill="auto"/>
            <w:noWrap/>
            <w:vAlign w:val="bottom"/>
            <w:hideMark/>
          </w:tcPr>
          <w:p w:rsidR="00A21814" w:rsidRPr="00A21814" w:rsidRDefault="00A21814" w:rsidP="00A21814">
            <w:pPr>
              <w:spacing w:after="0" w:line="240" w:lineRule="auto"/>
              <w:rPr>
                <w:rFonts w:eastAsia="Times New Roman" w:cs="Times New Roman"/>
                <w:color w:val="000000"/>
                <w:sz w:val="16"/>
                <w:szCs w:val="20"/>
                <w:lang w:eastAsia="ru-RU"/>
              </w:rPr>
            </w:pPr>
            <w:r w:rsidRPr="00A21814">
              <w:rPr>
                <w:rFonts w:eastAsia="Times New Roman" w:cs="Times New Roman"/>
                <w:color w:val="000000"/>
                <w:sz w:val="16"/>
                <w:szCs w:val="20"/>
                <w:lang w:eastAsia="ru-RU"/>
              </w:rPr>
              <w:t> </w:t>
            </w:r>
          </w:p>
        </w:tc>
        <w:tc>
          <w:tcPr>
            <w:tcW w:w="479" w:type="pct"/>
            <w:tcBorders>
              <w:top w:val="nil"/>
              <w:left w:val="nil"/>
              <w:bottom w:val="single" w:sz="4" w:space="0" w:color="auto"/>
              <w:right w:val="single" w:sz="4" w:space="0" w:color="auto"/>
            </w:tcBorders>
            <w:shd w:val="clear" w:color="auto" w:fill="auto"/>
            <w:noWrap/>
            <w:vAlign w:val="bottom"/>
            <w:hideMark/>
          </w:tcPr>
          <w:p w:rsidR="00A21814" w:rsidRPr="00A21814" w:rsidRDefault="00A21814" w:rsidP="00A21814">
            <w:pPr>
              <w:spacing w:after="0" w:line="240" w:lineRule="auto"/>
              <w:rPr>
                <w:rFonts w:eastAsia="Times New Roman" w:cs="Times New Roman"/>
                <w:color w:val="000000"/>
                <w:sz w:val="16"/>
                <w:szCs w:val="20"/>
                <w:lang w:eastAsia="ru-RU"/>
              </w:rPr>
            </w:pPr>
            <w:r w:rsidRPr="00A21814">
              <w:rPr>
                <w:rFonts w:eastAsia="Times New Roman" w:cs="Times New Roman"/>
                <w:color w:val="000000"/>
                <w:sz w:val="16"/>
                <w:szCs w:val="20"/>
                <w:lang w:eastAsia="ru-RU"/>
              </w:rPr>
              <w:t> </w:t>
            </w:r>
          </w:p>
        </w:tc>
        <w:tc>
          <w:tcPr>
            <w:tcW w:w="479" w:type="pct"/>
            <w:tcBorders>
              <w:top w:val="nil"/>
              <w:left w:val="nil"/>
              <w:bottom w:val="single" w:sz="4" w:space="0" w:color="auto"/>
              <w:right w:val="single" w:sz="4" w:space="0" w:color="auto"/>
            </w:tcBorders>
            <w:shd w:val="clear" w:color="auto" w:fill="auto"/>
            <w:noWrap/>
            <w:vAlign w:val="bottom"/>
            <w:hideMark/>
          </w:tcPr>
          <w:p w:rsidR="00A21814" w:rsidRPr="00A21814" w:rsidRDefault="00A21814" w:rsidP="00A21814">
            <w:pPr>
              <w:spacing w:after="0" w:line="240" w:lineRule="auto"/>
              <w:rPr>
                <w:rFonts w:eastAsia="Times New Roman" w:cs="Times New Roman"/>
                <w:color w:val="000000"/>
                <w:sz w:val="16"/>
                <w:szCs w:val="20"/>
                <w:lang w:eastAsia="ru-RU"/>
              </w:rPr>
            </w:pPr>
            <w:r w:rsidRPr="00A21814">
              <w:rPr>
                <w:rFonts w:eastAsia="Times New Roman" w:cs="Times New Roman"/>
                <w:color w:val="000000"/>
                <w:sz w:val="16"/>
                <w:szCs w:val="20"/>
                <w:lang w:eastAsia="ru-RU"/>
              </w:rPr>
              <w:t> </w:t>
            </w:r>
          </w:p>
        </w:tc>
        <w:tc>
          <w:tcPr>
            <w:tcW w:w="479" w:type="pct"/>
            <w:tcBorders>
              <w:top w:val="nil"/>
              <w:left w:val="nil"/>
              <w:bottom w:val="single" w:sz="4" w:space="0" w:color="auto"/>
              <w:right w:val="single" w:sz="4" w:space="0" w:color="auto"/>
            </w:tcBorders>
            <w:shd w:val="clear" w:color="auto" w:fill="auto"/>
            <w:noWrap/>
            <w:vAlign w:val="bottom"/>
            <w:hideMark/>
          </w:tcPr>
          <w:p w:rsidR="00A21814" w:rsidRPr="00A21814" w:rsidRDefault="00A21814" w:rsidP="00A21814">
            <w:pPr>
              <w:spacing w:after="0" w:line="240" w:lineRule="auto"/>
              <w:rPr>
                <w:rFonts w:eastAsia="Times New Roman" w:cs="Times New Roman"/>
                <w:color w:val="000000"/>
                <w:sz w:val="16"/>
                <w:szCs w:val="20"/>
                <w:lang w:eastAsia="ru-RU"/>
              </w:rPr>
            </w:pPr>
            <w:r w:rsidRPr="00A21814">
              <w:rPr>
                <w:rFonts w:eastAsia="Times New Roman" w:cs="Times New Roman"/>
                <w:color w:val="000000"/>
                <w:sz w:val="16"/>
                <w:szCs w:val="20"/>
                <w:lang w:eastAsia="ru-RU"/>
              </w:rPr>
              <w:t> </w:t>
            </w:r>
          </w:p>
        </w:tc>
      </w:tr>
      <w:tr w:rsidR="00A21814" w:rsidRPr="00A21814" w:rsidTr="00A21814">
        <w:trPr>
          <w:trHeight w:val="29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A21814" w:rsidRPr="00A21814" w:rsidRDefault="00A21814" w:rsidP="00A21814">
            <w:pPr>
              <w:spacing w:after="0" w:line="240" w:lineRule="auto"/>
              <w:jc w:val="center"/>
              <w:rPr>
                <w:rFonts w:eastAsia="Times New Roman" w:cs="Times New Roman"/>
                <w:color w:val="000000"/>
                <w:sz w:val="16"/>
                <w:lang w:eastAsia="ru-RU"/>
              </w:rPr>
            </w:pPr>
            <w:r w:rsidRPr="00A21814">
              <w:rPr>
                <w:rFonts w:eastAsia="Times New Roman" w:cs="Times New Roman"/>
                <w:color w:val="000000"/>
                <w:sz w:val="16"/>
                <w:lang w:eastAsia="ru-RU"/>
              </w:rPr>
              <w:t> </w:t>
            </w:r>
          </w:p>
        </w:tc>
        <w:tc>
          <w:tcPr>
            <w:tcW w:w="388" w:type="pct"/>
            <w:tcBorders>
              <w:top w:val="nil"/>
              <w:left w:val="nil"/>
              <w:bottom w:val="single" w:sz="4" w:space="0" w:color="auto"/>
              <w:right w:val="single" w:sz="4" w:space="0" w:color="auto"/>
            </w:tcBorders>
            <w:shd w:val="clear" w:color="auto" w:fill="auto"/>
            <w:vAlign w:val="center"/>
            <w:hideMark/>
          </w:tcPr>
          <w:p w:rsidR="00A21814" w:rsidRPr="00A21814" w:rsidRDefault="00A21814" w:rsidP="00A21814">
            <w:pPr>
              <w:spacing w:after="0" w:line="240" w:lineRule="auto"/>
              <w:rPr>
                <w:rFonts w:eastAsia="Times New Roman" w:cs="Times New Roman"/>
                <w:color w:val="000000"/>
                <w:sz w:val="16"/>
                <w:lang w:eastAsia="ru-RU"/>
              </w:rPr>
            </w:pPr>
            <w:r w:rsidRPr="00A21814">
              <w:rPr>
                <w:rFonts w:eastAsia="Times New Roman" w:cs="Times New Roman"/>
                <w:color w:val="000000"/>
                <w:sz w:val="16"/>
                <w:lang w:eastAsia="ru-RU"/>
              </w:rPr>
              <w:t>Февраль</w:t>
            </w:r>
          </w:p>
        </w:tc>
        <w:tc>
          <w:tcPr>
            <w:tcW w:w="261" w:type="pct"/>
            <w:tcBorders>
              <w:top w:val="nil"/>
              <w:left w:val="nil"/>
              <w:bottom w:val="single" w:sz="4" w:space="0" w:color="auto"/>
              <w:right w:val="single" w:sz="4" w:space="0" w:color="auto"/>
            </w:tcBorders>
            <w:shd w:val="clear" w:color="auto" w:fill="auto"/>
            <w:noWrap/>
            <w:vAlign w:val="center"/>
            <w:hideMark/>
          </w:tcPr>
          <w:p w:rsidR="00A21814" w:rsidRPr="00A21814" w:rsidRDefault="00A21814" w:rsidP="00A21814">
            <w:pPr>
              <w:spacing w:after="0" w:line="240" w:lineRule="auto"/>
              <w:jc w:val="center"/>
              <w:rPr>
                <w:rFonts w:eastAsia="Times New Roman" w:cs="Times New Roman"/>
                <w:color w:val="000000"/>
                <w:sz w:val="16"/>
                <w:szCs w:val="20"/>
                <w:lang w:eastAsia="ru-RU"/>
              </w:rPr>
            </w:pPr>
            <w:r w:rsidRPr="00A21814">
              <w:rPr>
                <w:rFonts w:eastAsia="Times New Roman" w:cs="Times New Roman"/>
                <w:color w:val="000000"/>
                <w:sz w:val="16"/>
                <w:szCs w:val="20"/>
                <w:lang w:eastAsia="ru-RU"/>
              </w:rPr>
              <w:t> </w:t>
            </w:r>
          </w:p>
        </w:tc>
        <w:tc>
          <w:tcPr>
            <w:tcW w:w="428" w:type="pct"/>
            <w:tcBorders>
              <w:top w:val="nil"/>
              <w:left w:val="nil"/>
              <w:bottom w:val="single" w:sz="4" w:space="0" w:color="auto"/>
              <w:right w:val="single" w:sz="4" w:space="0" w:color="auto"/>
            </w:tcBorders>
            <w:shd w:val="clear" w:color="auto" w:fill="auto"/>
            <w:noWrap/>
            <w:vAlign w:val="center"/>
            <w:hideMark/>
          </w:tcPr>
          <w:p w:rsidR="00A21814" w:rsidRPr="00A21814" w:rsidRDefault="00A21814" w:rsidP="00A21814">
            <w:pPr>
              <w:spacing w:after="0" w:line="240" w:lineRule="auto"/>
              <w:jc w:val="center"/>
              <w:rPr>
                <w:rFonts w:eastAsia="Times New Roman" w:cs="Times New Roman"/>
                <w:color w:val="000000"/>
                <w:sz w:val="16"/>
                <w:szCs w:val="20"/>
                <w:lang w:eastAsia="ru-RU"/>
              </w:rPr>
            </w:pPr>
            <w:r w:rsidRPr="00A21814">
              <w:rPr>
                <w:rFonts w:eastAsia="Times New Roman" w:cs="Times New Roman"/>
                <w:color w:val="000000"/>
                <w:sz w:val="16"/>
                <w:szCs w:val="20"/>
                <w:lang w:eastAsia="ru-RU"/>
              </w:rPr>
              <w:t> </w:t>
            </w:r>
          </w:p>
        </w:tc>
        <w:tc>
          <w:tcPr>
            <w:tcW w:w="392" w:type="pct"/>
            <w:tcBorders>
              <w:top w:val="nil"/>
              <w:left w:val="nil"/>
              <w:bottom w:val="single" w:sz="4" w:space="0" w:color="auto"/>
              <w:right w:val="single" w:sz="4" w:space="0" w:color="auto"/>
            </w:tcBorders>
            <w:shd w:val="clear" w:color="auto" w:fill="auto"/>
            <w:noWrap/>
            <w:vAlign w:val="center"/>
            <w:hideMark/>
          </w:tcPr>
          <w:p w:rsidR="00A21814" w:rsidRPr="00A21814" w:rsidRDefault="00A21814" w:rsidP="00A21814">
            <w:pPr>
              <w:spacing w:after="0" w:line="240" w:lineRule="auto"/>
              <w:rPr>
                <w:rFonts w:eastAsia="Times New Roman" w:cs="Times New Roman"/>
                <w:color w:val="000000"/>
                <w:sz w:val="16"/>
                <w:szCs w:val="20"/>
                <w:lang w:eastAsia="ru-RU"/>
              </w:rPr>
            </w:pPr>
            <w:r w:rsidRPr="00A21814">
              <w:rPr>
                <w:rFonts w:eastAsia="Times New Roman" w:cs="Times New Roman"/>
                <w:color w:val="000000"/>
                <w:sz w:val="16"/>
                <w:szCs w:val="20"/>
                <w:lang w:eastAsia="ru-RU"/>
              </w:rPr>
              <w:t> </w:t>
            </w:r>
          </w:p>
        </w:tc>
        <w:tc>
          <w:tcPr>
            <w:tcW w:w="261" w:type="pct"/>
            <w:tcBorders>
              <w:top w:val="nil"/>
              <w:left w:val="nil"/>
              <w:bottom w:val="single" w:sz="4" w:space="0" w:color="auto"/>
              <w:right w:val="single" w:sz="4" w:space="0" w:color="auto"/>
            </w:tcBorders>
            <w:shd w:val="clear" w:color="auto" w:fill="auto"/>
            <w:noWrap/>
            <w:vAlign w:val="bottom"/>
            <w:hideMark/>
          </w:tcPr>
          <w:p w:rsidR="00A21814" w:rsidRPr="00A21814" w:rsidRDefault="00A21814" w:rsidP="00A21814">
            <w:pPr>
              <w:spacing w:after="0" w:line="240" w:lineRule="auto"/>
              <w:rPr>
                <w:rFonts w:eastAsia="Times New Roman" w:cs="Times New Roman"/>
                <w:color w:val="000000"/>
                <w:sz w:val="16"/>
                <w:szCs w:val="20"/>
                <w:lang w:eastAsia="ru-RU"/>
              </w:rPr>
            </w:pPr>
            <w:r w:rsidRPr="00A21814">
              <w:rPr>
                <w:rFonts w:eastAsia="Times New Roman" w:cs="Times New Roman"/>
                <w:color w:val="000000"/>
                <w:sz w:val="16"/>
                <w:szCs w:val="20"/>
                <w:lang w:eastAsia="ru-RU"/>
              </w:rPr>
              <w:t> </w:t>
            </w:r>
          </w:p>
        </w:tc>
        <w:tc>
          <w:tcPr>
            <w:tcW w:w="499" w:type="pct"/>
            <w:tcBorders>
              <w:top w:val="nil"/>
              <w:left w:val="nil"/>
              <w:bottom w:val="single" w:sz="4" w:space="0" w:color="auto"/>
              <w:right w:val="single" w:sz="4" w:space="0" w:color="auto"/>
            </w:tcBorders>
            <w:shd w:val="clear" w:color="auto" w:fill="auto"/>
            <w:noWrap/>
            <w:vAlign w:val="bottom"/>
            <w:hideMark/>
          </w:tcPr>
          <w:p w:rsidR="00A21814" w:rsidRPr="00A21814" w:rsidRDefault="00A21814" w:rsidP="00A21814">
            <w:pPr>
              <w:spacing w:after="0" w:line="240" w:lineRule="auto"/>
              <w:rPr>
                <w:rFonts w:eastAsia="Times New Roman" w:cs="Times New Roman"/>
                <w:color w:val="000000"/>
                <w:sz w:val="16"/>
                <w:szCs w:val="20"/>
                <w:lang w:eastAsia="ru-RU"/>
              </w:rPr>
            </w:pPr>
            <w:r w:rsidRPr="00A21814">
              <w:rPr>
                <w:rFonts w:eastAsia="Times New Roman" w:cs="Times New Roman"/>
                <w:color w:val="000000"/>
                <w:sz w:val="16"/>
                <w:szCs w:val="20"/>
                <w:lang w:eastAsia="ru-RU"/>
              </w:rPr>
              <w:t> </w:t>
            </w:r>
          </w:p>
        </w:tc>
        <w:tc>
          <w:tcPr>
            <w:tcW w:w="415" w:type="pct"/>
            <w:tcBorders>
              <w:top w:val="nil"/>
              <w:left w:val="nil"/>
              <w:bottom w:val="single" w:sz="4" w:space="0" w:color="auto"/>
              <w:right w:val="single" w:sz="4" w:space="0" w:color="auto"/>
            </w:tcBorders>
            <w:shd w:val="clear" w:color="auto" w:fill="auto"/>
            <w:noWrap/>
            <w:vAlign w:val="bottom"/>
            <w:hideMark/>
          </w:tcPr>
          <w:p w:rsidR="00A21814" w:rsidRPr="00A21814" w:rsidRDefault="00A21814" w:rsidP="00A21814">
            <w:pPr>
              <w:spacing w:after="0" w:line="240" w:lineRule="auto"/>
              <w:rPr>
                <w:rFonts w:eastAsia="Times New Roman" w:cs="Times New Roman"/>
                <w:color w:val="000000"/>
                <w:sz w:val="16"/>
                <w:szCs w:val="20"/>
                <w:lang w:eastAsia="ru-RU"/>
              </w:rPr>
            </w:pPr>
            <w:r w:rsidRPr="00A21814">
              <w:rPr>
                <w:rFonts w:eastAsia="Times New Roman" w:cs="Times New Roman"/>
                <w:color w:val="000000"/>
                <w:sz w:val="16"/>
                <w:szCs w:val="20"/>
                <w:lang w:eastAsia="ru-RU"/>
              </w:rPr>
              <w:t> </w:t>
            </w:r>
          </w:p>
        </w:tc>
        <w:tc>
          <w:tcPr>
            <w:tcW w:w="261" w:type="pct"/>
            <w:tcBorders>
              <w:top w:val="nil"/>
              <w:left w:val="nil"/>
              <w:bottom w:val="single" w:sz="4" w:space="0" w:color="auto"/>
              <w:right w:val="single" w:sz="4" w:space="0" w:color="auto"/>
            </w:tcBorders>
            <w:shd w:val="clear" w:color="auto" w:fill="auto"/>
            <w:noWrap/>
            <w:vAlign w:val="bottom"/>
            <w:hideMark/>
          </w:tcPr>
          <w:p w:rsidR="00A21814" w:rsidRPr="00A21814" w:rsidRDefault="00A21814" w:rsidP="00A21814">
            <w:pPr>
              <w:spacing w:after="0" w:line="240" w:lineRule="auto"/>
              <w:rPr>
                <w:rFonts w:eastAsia="Times New Roman" w:cs="Times New Roman"/>
                <w:color w:val="000000"/>
                <w:sz w:val="16"/>
                <w:szCs w:val="20"/>
                <w:lang w:eastAsia="ru-RU"/>
              </w:rPr>
            </w:pPr>
            <w:r w:rsidRPr="00A21814">
              <w:rPr>
                <w:rFonts w:eastAsia="Times New Roman" w:cs="Times New Roman"/>
                <w:color w:val="000000"/>
                <w:sz w:val="16"/>
                <w:szCs w:val="20"/>
                <w:lang w:eastAsia="ru-RU"/>
              </w:rPr>
              <w:t> </w:t>
            </w:r>
          </w:p>
        </w:tc>
        <w:tc>
          <w:tcPr>
            <w:tcW w:w="450" w:type="pct"/>
            <w:tcBorders>
              <w:top w:val="nil"/>
              <w:left w:val="nil"/>
              <w:bottom w:val="single" w:sz="4" w:space="0" w:color="auto"/>
              <w:right w:val="single" w:sz="4" w:space="0" w:color="auto"/>
            </w:tcBorders>
            <w:shd w:val="clear" w:color="auto" w:fill="auto"/>
            <w:noWrap/>
            <w:vAlign w:val="bottom"/>
            <w:hideMark/>
          </w:tcPr>
          <w:p w:rsidR="00A21814" w:rsidRPr="00A21814" w:rsidRDefault="00A21814" w:rsidP="00A21814">
            <w:pPr>
              <w:spacing w:after="0" w:line="240" w:lineRule="auto"/>
              <w:rPr>
                <w:rFonts w:eastAsia="Times New Roman" w:cs="Times New Roman"/>
                <w:color w:val="000000"/>
                <w:sz w:val="16"/>
                <w:szCs w:val="20"/>
                <w:lang w:eastAsia="ru-RU"/>
              </w:rPr>
            </w:pPr>
            <w:r w:rsidRPr="00A21814">
              <w:rPr>
                <w:rFonts w:eastAsia="Times New Roman" w:cs="Times New Roman"/>
                <w:color w:val="000000"/>
                <w:sz w:val="16"/>
                <w:szCs w:val="20"/>
                <w:lang w:eastAsia="ru-RU"/>
              </w:rPr>
              <w:t> </w:t>
            </w:r>
          </w:p>
        </w:tc>
        <w:tc>
          <w:tcPr>
            <w:tcW w:w="479" w:type="pct"/>
            <w:tcBorders>
              <w:top w:val="nil"/>
              <w:left w:val="nil"/>
              <w:bottom w:val="single" w:sz="4" w:space="0" w:color="auto"/>
              <w:right w:val="single" w:sz="4" w:space="0" w:color="auto"/>
            </w:tcBorders>
            <w:shd w:val="clear" w:color="auto" w:fill="auto"/>
            <w:noWrap/>
            <w:vAlign w:val="bottom"/>
            <w:hideMark/>
          </w:tcPr>
          <w:p w:rsidR="00A21814" w:rsidRPr="00A21814" w:rsidRDefault="00A21814" w:rsidP="00A21814">
            <w:pPr>
              <w:spacing w:after="0" w:line="240" w:lineRule="auto"/>
              <w:rPr>
                <w:rFonts w:eastAsia="Times New Roman" w:cs="Times New Roman"/>
                <w:color w:val="000000"/>
                <w:sz w:val="16"/>
                <w:szCs w:val="20"/>
                <w:lang w:eastAsia="ru-RU"/>
              </w:rPr>
            </w:pPr>
            <w:r w:rsidRPr="00A21814">
              <w:rPr>
                <w:rFonts w:eastAsia="Times New Roman" w:cs="Times New Roman"/>
                <w:color w:val="000000"/>
                <w:sz w:val="16"/>
                <w:szCs w:val="20"/>
                <w:lang w:eastAsia="ru-RU"/>
              </w:rPr>
              <w:t> </w:t>
            </w:r>
          </w:p>
        </w:tc>
        <w:tc>
          <w:tcPr>
            <w:tcW w:w="479" w:type="pct"/>
            <w:tcBorders>
              <w:top w:val="nil"/>
              <w:left w:val="nil"/>
              <w:bottom w:val="single" w:sz="4" w:space="0" w:color="auto"/>
              <w:right w:val="single" w:sz="4" w:space="0" w:color="auto"/>
            </w:tcBorders>
            <w:shd w:val="clear" w:color="auto" w:fill="auto"/>
            <w:noWrap/>
            <w:vAlign w:val="bottom"/>
            <w:hideMark/>
          </w:tcPr>
          <w:p w:rsidR="00A21814" w:rsidRPr="00A21814" w:rsidRDefault="00A21814" w:rsidP="00A21814">
            <w:pPr>
              <w:spacing w:after="0" w:line="240" w:lineRule="auto"/>
              <w:rPr>
                <w:rFonts w:eastAsia="Times New Roman" w:cs="Times New Roman"/>
                <w:color w:val="000000"/>
                <w:sz w:val="16"/>
                <w:szCs w:val="20"/>
                <w:lang w:eastAsia="ru-RU"/>
              </w:rPr>
            </w:pPr>
            <w:r w:rsidRPr="00A21814">
              <w:rPr>
                <w:rFonts w:eastAsia="Times New Roman" w:cs="Times New Roman"/>
                <w:color w:val="000000"/>
                <w:sz w:val="16"/>
                <w:szCs w:val="20"/>
                <w:lang w:eastAsia="ru-RU"/>
              </w:rPr>
              <w:t> </w:t>
            </w:r>
          </w:p>
        </w:tc>
        <w:tc>
          <w:tcPr>
            <w:tcW w:w="479" w:type="pct"/>
            <w:tcBorders>
              <w:top w:val="nil"/>
              <w:left w:val="nil"/>
              <w:bottom w:val="single" w:sz="4" w:space="0" w:color="auto"/>
              <w:right w:val="single" w:sz="4" w:space="0" w:color="auto"/>
            </w:tcBorders>
            <w:shd w:val="clear" w:color="auto" w:fill="auto"/>
            <w:noWrap/>
            <w:vAlign w:val="bottom"/>
            <w:hideMark/>
          </w:tcPr>
          <w:p w:rsidR="00A21814" w:rsidRPr="00A21814" w:rsidRDefault="00A21814" w:rsidP="00A21814">
            <w:pPr>
              <w:spacing w:after="0" w:line="240" w:lineRule="auto"/>
              <w:rPr>
                <w:rFonts w:eastAsia="Times New Roman" w:cs="Times New Roman"/>
                <w:color w:val="000000"/>
                <w:sz w:val="16"/>
                <w:szCs w:val="20"/>
                <w:lang w:eastAsia="ru-RU"/>
              </w:rPr>
            </w:pPr>
            <w:r w:rsidRPr="00A21814">
              <w:rPr>
                <w:rFonts w:eastAsia="Times New Roman" w:cs="Times New Roman"/>
                <w:color w:val="000000"/>
                <w:sz w:val="16"/>
                <w:szCs w:val="20"/>
                <w:lang w:eastAsia="ru-RU"/>
              </w:rPr>
              <w:t> </w:t>
            </w:r>
          </w:p>
        </w:tc>
      </w:tr>
      <w:tr w:rsidR="00A21814" w:rsidRPr="00A21814" w:rsidTr="00A21814">
        <w:trPr>
          <w:trHeight w:val="29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A21814" w:rsidRPr="00A21814" w:rsidRDefault="00A21814" w:rsidP="00A21814">
            <w:pPr>
              <w:spacing w:after="0" w:line="240" w:lineRule="auto"/>
              <w:jc w:val="center"/>
              <w:rPr>
                <w:rFonts w:eastAsia="Times New Roman" w:cs="Times New Roman"/>
                <w:color w:val="000000"/>
                <w:sz w:val="16"/>
                <w:lang w:eastAsia="ru-RU"/>
              </w:rPr>
            </w:pPr>
            <w:r w:rsidRPr="00A21814">
              <w:rPr>
                <w:rFonts w:eastAsia="Times New Roman" w:cs="Times New Roman"/>
                <w:color w:val="000000"/>
                <w:sz w:val="16"/>
                <w:lang w:eastAsia="ru-RU"/>
              </w:rPr>
              <w:t> </w:t>
            </w:r>
          </w:p>
        </w:tc>
        <w:tc>
          <w:tcPr>
            <w:tcW w:w="388" w:type="pct"/>
            <w:tcBorders>
              <w:top w:val="nil"/>
              <w:left w:val="nil"/>
              <w:bottom w:val="single" w:sz="4" w:space="0" w:color="auto"/>
              <w:right w:val="single" w:sz="4" w:space="0" w:color="auto"/>
            </w:tcBorders>
            <w:shd w:val="clear" w:color="auto" w:fill="auto"/>
            <w:vAlign w:val="center"/>
            <w:hideMark/>
          </w:tcPr>
          <w:p w:rsidR="00A21814" w:rsidRPr="00A21814" w:rsidRDefault="00A21814" w:rsidP="00A21814">
            <w:pPr>
              <w:spacing w:after="0" w:line="240" w:lineRule="auto"/>
              <w:rPr>
                <w:rFonts w:eastAsia="Times New Roman" w:cs="Times New Roman"/>
                <w:color w:val="000000"/>
                <w:sz w:val="16"/>
                <w:lang w:eastAsia="ru-RU"/>
              </w:rPr>
            </w:pPr>
            <w:r w:rsidRPr="00A21814">
              <w:rPr>
                <w:rFonts w:eastAsia="Times New Roman" w:cs="Times New Roman"/>
                <w:color w:val="000000"/>
                <w:sz w:val="16"/>
                <w:lang w:eastAsia="ru-RU"/>
              </w:rPr>
              <w:t>Март</w:t>
            </w:r>
          </w:p>
        </w:tc>
        <w:tc>
          <w:tcPr>
            <w:tcW w:w="261" w:type="pct"/>
            <w:tcBorders>
              <w:top w:val="nil"/>
              <w:left w:val="nil"/>
              <w:bottom w:val="single" w:sz="4" w:space="0" w:color="auto"/>
              <w:right w:val="single" w:sz="4" w:space="0" w:color="auto"/>
            </w:tcBorders>
            <w:shd w:val="clear" w:color="auto" w:fill="auto"/>
            <w:noWrap/>
            <w:vAlign w:val="center"/>
            <w:hideMark/>
          </w:tcPr>
          <w:p w:rsidR="00A21814" w:rsidRPr="00A21814" w:rsidRDefault="00A21814" w:rsidP="00A21814">
            <w:pPr>
              <w:spacing w:after="0" w:line="240" w:lineRule="auto"/>
              <w:jc w:val="center"/>
              <w:rPr>
                <w:rFonts w:eastAsia="Times New Roman" w:cs="Times New Roman"/>
                <w:color w:val="000000"/>
                <w:sz w:val="16"/>
                <w:szCs w:val="20"/>
                <w:lang w:eastAsia="ru-RU"/>
              </w:rPr>
            </w:pPr>
            <w:r w:rsidRPr="00A21814">
              <w:rPr>
                <w:rFonts w:eastAsia="Times New Roman" w:cs="Times New Roman"/>
                <w:color w:val="000000"/>
                <w:sz w:val="16"/>
                <w:szCs w:val="20"/>
                <w:lang w:eastAsia="ru-RU"/>
              </w:rPr>
              <w:t> </w:t>
            </w:r>
          </w:p>
        </w:tc>
        <w:tc>
          <w:tcPr>
            <w:tcW w:w="428" w:type="pct"/>
            <w:tcBorders>
              <w:top w:val="nil"/>
              <w:left w:val="nil"/>
              <w:bottom w:val="single" w:sz="4" w:space="0" w:color="auto"/>
              <w:right w:val="single" w:sz="4" w:space="0" w:color="auto"/>
            </w:tcBorders>
            <w:shd w:val="clear" w:color="auto" w:fill="auto"/>
            <w:noWrap/>
            <w:vAlign w:val="center"/>
            <w:hideMark/>
          </w:tcPr>
          <w:p w:rsidR="00A21814" w:rsidRPr="00A21814" w:rsidRDefault="00A21814" w:rsidP="00A21814">
            <w:pPr>
              <w:spacing w:after="0" w:line="240" w:lineRule="auto"/>
              <w:jc w:val="center"/>
              <w:rPr>
                <w:rFonts w:eastAsia="Times New Roman" w:cs="Times New Roman"/>
                <w:color w:val="000000"/>
                <w:sz w:val="16"/>
                <w:szCs w:val="20"/>
                <w:lang w:eastAsia="ru-RU"/>
              </w:rPr>
            </w:pPr>
            <w:r w:rsidRPr="00A21814">
              <w:rPr>
                <w:rFonts w:eastAsia="Times New Roman" w:cs="Times New Roman"/>
                <w:color w:val="000000"/>
                <w:sz w:val="16"/>
                <w:szCs w:val="20"/>
                <w:lang w:eastAsia="ru-RU"/>
              </w:rPr>
              <w:t> </w:t>
            </w:r>
          </w:p>
        </w:tc>
        <w:tc>
          <w:tcPr>
            <w:tcW w:w="392" w:type="pct"/>
            <w:tcBorders>
              <w:top w:val="nil"/>
              <w:left w:val="nil"/>
              <w:bottom w:val="single" w:sz="4" w:space="0" w:color="auto"/>
              <w:right w:val="single" w:sz="4" w:space="0" w:color="auto"/>
            </w:tcBorders>
            <w:shd w:val="clear" w:color="auto" w:fill="auto"/>
            <w:noWrap/>
            <w:vAlign w:val="center"/>
            <w:hideMark/>
          </w:tcPr>
          <w:p w:rsidR="00A21814" w:rsidRPr="00A21814" w:rsidRDefault="00A21814" w:rsidP="00A21814">
            <w:pPr>
              <w:spacing w:after="0" w:line="240" w:lineRule="auto"/>
              <w:rPr>
                <w:rFonts w:eastAsia="Times New Roman" w:cs="Times New Roman"/>
                <w:color w:val="000000"/>
                <w:sz w:val="16"/>
                <w:szCs w:val="20"/>
                <w:lang w:eastAsia="ru-RU"/>
              </w:rPr>
            </w:pPr>
            <w:r w:rsidRPr="00A21814">
              <w:rPr>
                <w:rFonts w:eastAsia="Times New Roman" w:cs="Times New Roman"/>
                <w:color w:val="000000"/>
                <w:sz w:val="16"/>
                <w:szCs w:val="20"/>
                <w:lang w:eastAsia="ru-RU"/>
              </w:rPr>
              <w:t> </w:t>
            </w:r>
          </w:p>
        </w:tc>
        <w:tc>
          <w:tcPr>
            <w:tcW w:w="261" w:type="pct"/>
            <w:tcBorders>
              <w:top w:val="nil"/>
              <w:left w:val="nil"/>
              <w:bottom w:val="single" w:sz="4" w:space="0" w:color="auto"/>
              <w:right w:val="single" w:sz="4" w:space="0" w:color="auto"/>
            </w:tcBorders>
            <w:shd w:val="clear" w:color="auto" w:fill="auto"/>
            <w:noWrap/>
            <w:vAlign w:val="bottom"/>
            <w:hideMark/>
          </w:tcPr>
          <w:p w:rsidR="00A21814" w:rsidRPr="00A21814" w:rsidRDefault="00A21814" w:rsidP="00A21814">
            <w:pPr>
              <w:spacing w:after="0" w:line="240" w:lineRule="auto"/>
              <w:rPr>
                <w:rFonts w:eastAsia="Times New Roman" w:cs="Times New Roman"/>
                <w:color w:val="000000"/>
                <w:sz w:val="16"/>
                <w:szCs w:val="20"/>
                <w:lang w:eastAsia="ru-RU"/>
              </w:rPr>
            </w:pPr>
            <w:r w:rsidRPr="00A21814">
              <w:rPr>
                <w:rFonts w:eastAsia="Times New Roman" w:cs="Times New Roman"/>
                <w:color w:val="000000"/>
                <w:sz w:val="16"/>
                <w:szCs w:val="20"/>
                <w:lang w:eastAsia="ru-RU"/>
              </w:rPr>
              <w:t> </w:t>
            </w:r>
          </w:p>
        </w:tc>
        <w:tc>
          <w:tcPr>
            <w:tcW w:w="499" w:type="pct"/>
            <w:tcBorders>
              <w:top w:val="nil"/>
              <w:left w:val="nil"/>
              <w:bottom w:val="single" w:sz="4" w:space="0" w:color="auto"/>
              <w:right w:val="single" w:sz="4" w:space="0" w:color="auto"/>
            </w:tcBorders>
            <w:shd w:val="clear" w:color="auto" w:fill="auto"/>
            <w:noWrap/>
            <w:vAlign w:val="bottom"/>
            <w:hideMark/>
          </w:tcPr>
          <w:p w:rsidR="00A21814" w:rsidRPr="00A21814" w:rsidRDefault="00A21814" w:rsidP="00A21814">
            <w:pPr>
              <w:spacing w:after="0" w:line="240" w:lineRule="auto"/>
              <w:rPr>
                <w:rFonts w:eastAsia="Times New Roman" w:cs="Times New Roman"/>
                <w:color w:val="000000"/>
                <w:sz w:val="16"/>
                <w:szCs w:val="20"/>
                <w:lang w:eastAsia="ru-RU"/>
              </w:rPr>
            </w:pPr>
            <w:r w:rsidRPr="00A21814">
              <w:rPr>
                <w:rFonts w:eastAsia="Times New Roman" w:cs="Times New Roman"/>
                <w:color w:val="000000"/>
                <w:sz w:val="16"/>
                <w:szCs w:val="20"/>
                <w:lang w:eastAsia="ru-RU"/>
              </w:rPr>
              <w:t> </w:t>
            </w:r>
          </w:p>
        </w:tc>
        <w:tc>
          <w:tcPr>
            <w:tcW w:w="415" w:type="pct"/>
            <w:tcBorders>
              <w:top w:val="nil"/>
              <w:left w:val="nil"/>
              <w:bottom w:val="single" w:sz="4" w:space="0" w:color="auto"/>
              <w:right w:val="single" w:sz="4" w:space="0" w:color="auto"/>
            </w:tcBorders>
            <w:shd w:val="clear" w:color="auto" w:fill="auto"/>
            <w:noWrap/>
            <w:vAlign w:val="bottom"/>
            <w:hideMark/>
          </w:tcPr>
          <w:p w:rsidR="00A21814" w:rsidRPr="00A21814" w:rsidRDefault="00A21814" w:rsidP="00A21814">
            <w:pPr>
              <w:spacing w:after="0" w:line="240" w:lineRule="auto"/>
              <w:rPr>
                <w:rFonts w:eastAsia="Times New Roman" w:cs="Times New Roman"/>
                <w:color w:val="000000"/>
                <w:sz w:val="16"/>
                <w:szCs w:val="20"/>
                <w:lang w:eastAsia="ru-RU"/>
              </w:rPr>
            </w:pPr>
            <w:r w:rsidRPr="00A21814">
              <w:rPr>
                <w:rFonts w:eastAsia="Times New Roman" w:cs="Times New Roman"/>
                <w:color w:val="000000"/>
                <w:sz w:val="16"/>
                <w:szCs w:val="20"/>
                <w:lang w:eastAsia="ru-RU"/>
              </w:rPr>
              <w:t> </w:t>
            </w:r>
          </w:p>
        </w:tc>
        <w:tc>
          <w:tcPr>
            <w:tcW w:w="261" w:type="pct"/>
            <w:tcBorders>
              <w:top w:val="nil"/>
              <w:left w:val="nil"/>
              <w:bottom w:val="single" w:sz="4" w:space="0" w:color="auto"/>
              <w:right w:val="single" w:sz="4" w:space="0" w:color="auto"/>
            </w:tcBorders>
            <w:shd w:val="clear" w:color="auto" w:fill="auto"/>
            <w:noWrap/>
            <w:vAlign w:val="bottom"/>
            <w:hideMark/>
          </w:tcPr>
          <w:p w:rsidR="00A21814" w:rsidRPr="00A21814" w:rsidRDefault="00A21814" w:rsidP="00A21814">
            <w:pPr>
              <w:spacing w:after="0" w:line="240" w:lineRule="auto"/>
              <w:rPr>
                <w:rFonts w:eastAsia="Times New Roman" w:cs="Times New Roman"/>
                <w:color w:val="000000"/>
                <w:sz w:val="16"/>
                <w:szCs w:val="20"/>
                <w:lang w:eastAsia="ru-RU"/>
              </w:rPr>
            </w:pPr>
            <w:r w:rsidRPr="00A21814">
              <w:rPr>
                <w:rFonts w:eastAsia="Times New Roman" w:cs="Times New Roman"/>
                <w:color w:val="000000"/>
                <w:sz w:val="16"/>
                <w:szCs w:val="20"/>
                <w:lang w:eastAsia="ru-RU"/>
              </w:rPr>
              <w:t> </w:t>
            </w:r>
          </w:p>
        </w:tc>
        <w:tc>
          <w:tcPr>
            <w:tcW w:w="450" w:type="pct"/>
            <w:tcBorders>
              <w:top w:val="nil"/>
              <w:left w:val="nil"/>
              <w:bottom w:val="single" w:sz="4" w:space="0" w:color="auto"/>
              <w:right w:val="single" w:sz="4" w:space="0" w:color="auto"/>
            </w:tcBorders>
            <w:shd w:val="clear" w:color="auto" w:fill="auto"/>
            <w:noWrap/>
            <w:vAlign w:val="bottom"/>
            <w:hideMark/>
          </w:tcPr>
          <w:p w:rsidR="00A21814" w:rsidRPr="00A21814" w:rsidRDefault="00A21814" w:rsidP="00A21814">
            <w:pPr>
              <w:spacing w:after="0" w:line="240" w:lineRule="auto"/>
              <w:rPr>
                <w:rFonts w:eastAsia="Times New Roman" w:cs="Times New Roman"/>
                <w:color w:val="000000"/>
                <w:sz w:val="16"/>
                <w:szCs w:val="20"/>
                <w:lang w:eastAsia="ru-RU"/>
              </w:rPr>
            </w:pPr>
            <w:r w:rsidRPr="00A21814">
              <w:rPr>
                <w:rFonts w:eastAsia="Times New Roman" w:cs="Times New Roman"/>
                <w:color w:val="000000"/>
                <w:sz w:val="16"/>
                <w:szCs w:val="20"/>
                <w:lang w:eastAsia="ru-RU"/>
              </w:rPr>
              <w:t> </w:t>
            </w:r>
          </w:p>
        </w:tc>
        <w:tc>
          <w:tcPr>
            <w:tcW w:w="479" w:type="pct"/>
            <w:tcBorders>
              <w:top w:val="nil"/>
              <w:left w:val="nil"/>
              <w:bottom w:val="single" w:sz="4" w:space="0" w:color="auto"/>
              <w:right w:val="single" w:sz="4" w:space="0" w:color="auto"/>
            </w:tcBorders>
            <w:shd w:val="clear" w:color="auto" w:fill="auto"/>
            <w:noWrap/>
            <w:vAlign w:val="bottom"/>
            <w:hideMark/>
          </w:tcPr>
          <w:p w:rsidR="00A21814" w:rsidRPr="00A21814" w:rsidRDefault="00A21814" w:rsidP="00A21814">
            <w:pPr>
              <w:spacing w:after="0" w:line="240" w:lineRule="auto"/>
              <w:rPr>
                <w:rFonts w:eastAsia="Times New Roman" w:cs="Times New Roman"/>
                <w:color w:val="000000"/>
                <w:sz w:val="16"/>
                <w:szCs w:val="20"/>
                <w:lang w:eastAsia="ru-RU"/>
              </w:rPr>
            </w:pPr>
            <w:r w:rsidRPr="00A21814">
              <w:rPr>
                <w:rFonts w:eastAsia="Times New Roman" w:cs="Times New Roman"/>
                <w:color w:val="000000"/>
                <w:sz w:val="16"/>
                <w:szCs w:val="20"/>
                <w:lang w:eastAsia="ru-RU"/>
              </w:rPr>
              <w:t> </w:t>
            </w:r>
          </w:p>
        </w:tc>
        <w:tc>
          <w:tcPr>
            <w:tcW w:w="479" w:type="pct"/>
            <w:tcBorders>
              <w:top w:val="nil"/>
              <w:left w:val="nil"/>
              <w:bottom w:val="single" w:sz="4" w:space="0" w:color="auto"/>
              <w:right w:val="single" w:sz="4" w:space="0" w:color="auto"/>
            </w:tcBorders>
            <w:shd w:val="clear" w:color="auto" w:fill="auto"/>
            <w:noWrap/>
            <w:vAlign w:val="bottom"/>
            <w:hideMark/>
          </w:tcPr>
          <w:p w:rsidR="00A21814" w:rsidRPr="00A21814" w:rsidRDefault="00A21814" w:rsidP="00A21814">
            <w:pPr>
              <w:spacing w:after="0" w:line="240" w:lineRule="auto"/>
              <w:rPr>
                <w:rFonts w:eastAsia="Times New Roman" w:cs="Times New Roman"/>
                <w:color w:val="000000"/>
                <w:sz w:val="16"/>
                <w:szCs w:val="20"/>
                <w:lang w:eastAsia="ru-RU"/>
              </w:rPr>
            </w:pPr>
            <w:r w:rsidRPr="00A21814">
              <w:rPr>
                <w:rFonts w:eastAsia="Times New Roman" w:cs="Times New Roman"/>
                <w:color w:val="000000"/>
                <w:sz w:val="16"/>
                <w:szCs w:val="20"/>
                <w:lang w:eastAsia="ru-RU"/>
              </w:rPr>
              <w:t> </w:t>
            </w:r>
          </w:p>
        </w:tc>
        <w:tc>
          <w:tcPr>
            <w:tcW w:w="479" w:type="pct"/>
            <w:tcBorders>
              <w:top w:val="nil"/>
              <w:left w:val="nil"/>
              <w:bottom w:val="single" w:sz="4" w:space="0" w:color="auto"/>
              <w:right w:val="single" w:sz="4" w:space="0" w:color="auto"/>
            </w:tcBorders>
            <w:shd w:val="clear" w:color="auto" w:fill="auto"/>
            <w:noWrap/>
            <w:vAlign w:val="bottom"/>
            <w:hideMark/>
          </w:tcPr>
          <w:p w:rsidR="00A21814" w:rsidRPr="00A21814" w:rsidRDefault="00A21814" w:rsidP="00A21814">
            <w:pPr>
              <w:spacing w:after="0" w:line="240" w:lineRule="auto"/>
              <w:rPr>
                <w:rFonts w:eastAsia="Times New Roman" w:cs="Times New Roman"/>
                <w:color w:val="000000"/>
                <w:sz w:val="16"/>
                <w:szCs w:val="20"/>
                <w:lang w:eastAsia="ru-RU"/>
              </w:rPr>
            </w:pPr>
            <w:r w:rsidRPr="00A21814">
              <w:rPr>
                <w:rFonts w:eastAsia="Times New Roman" w:cs="Times New Roman"/>
                <w:color w:val="000000"/>
                <w:sz w:val="16"/>
                <w:szCs w:val="20"/>
                <w:lang w:eastAsia="ru-RU"/>
              </w:rPr>
              <w:t> </w:t>
            </w:r>
          </w:p>
        </w:tc>
      </w:tr>
      <w:tr w:rsidR="00A21814" w:rsidRPr="00A21814" w:rsidTr="00A21814">
        <w:trPr>
          <w:trHeight w:val="29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A21814" w:rsidRPr="00A21814" w:rsidRDefault="00A21814" w:rsidP="00A21814">
            <w:pPr>
              <w:spacing w:after="0" w:line="240" w:lineRule="auto"/>
              <w:jc w:val="center"/>
              <w:rPr>
                <w:rFonts w:eastAsia="Times New Roman" w:cs="Times New Roman"/>
                <w:color w:val="000000"/>
                <w:sz w:val="16"/>
                <w:lang w:eastAsia="ru-RU"/>
              </w:rPr>
            </w:pPr>
            <w:r w:rsidRPr="00A21814">
              <w:rPr>
                <w:rFonts w:eastAsia="Times New Roman" w:cs="Times New Roman"/>
                <w:color w:val="000000"/>
                <w:sz w:val="16"/>
                <w:lang w:eastAsia="ru-RU"/>
              </w:rPr>
              <w:t> </w:t>
            </w:r>
          </w:p>
        </w:tc>
        <w:tc>
          <w:tcPr>
            <w:tcW w:w="388" w:type="pct"/>
            <w:tcBorders>
              <w:top w:val="nil"/>
              <w:left w:val="nil"/>
              <w:bottom w:val="single" w:sz="4" w:space="0" w:color="auto"/>
              <w:right w:val="single" w:sz="4" w:space="0" w:color="auto"/>
            </w:tcBorders>
            <w:shd w:val="clear" w:color="auto" w:fill="auto"/>
            <w:vAlign w:val="center"/>
            <w:hideMark/>
          </w:tcPr>
          <w:p w:rsidR="00A21814" w:rsidRPr="00A21814" w:rsidRDefault="00A21814" w:rsidP="00A21814">
            <w:pPr>
              <w:spacing w:after="0" w:line="240" w:lineRule="auto"/>
              <w:rPr>
                <w:rFonts w:eastAsia="Times New Roman" w:cs="Times New Roman"/>
                <w:color w:val="000000"/>
                <w:sz w:val="16"/>
                <w:lang w:eastAsia="ru-RU"/>
              </w:rPr>
            </w:pPr>
            <w:r w:rsidRPr="00A21814">
              <w:rPr>
                <w:rFonts w:eastAsia="Times New Roman" w:cs="Times New Roman"/>
                <w:color w:val="000000"/>
                <w:sz w:val="16"/>
                <w:lang w:eastAsia="ru-RU"/>
              </w:rPr>
              <w:t>Апрель</w:t>
            </w:r>
          </w:p>
        </w:tc>
        <w:tc>
          <w:tcPr>
            <w:tcW w:w="261" w:type="pct"/>
            <w:tcBorders>
              <w:top w:val="nil"/>
              <w:left w:val="nil"/>
              <w:bottom w:val="single" w:sz="4" w:space="0" w:color="auto"/>
              <w:right w:val="single" w:sz="4" w:space="0" w:color="auto"/>
            </w:tcBorders>
            <w:shd w:val="clear" w:color="auto" w:fill="auto"/>
            <w:noWrap/>
            <w:vAlign w:val="center"/>
            <w:hideMark/>
          </w:tcPr>
          <w:p w:rsidR="00A21814" w:rsidRPr="00A21814" w:rsidRDefault="00A21814" w:rsidP="00A21814">
            <w:pPr>
              <w:spacing w:after="0" w:line="240" w:lineRule="auto"/>
              <w:jc w:val="center"/>
              <w:rPr>
                <w:rFonts w:eastAsia="Times New Roman" w:cs="Times New Roman"/>
                <w:color w:val="000000"/>
                <w:sz w:val="16"/>
                <w:szCs w:val="20"/>
                <w:lang w:eastAsia="ru-RU"/>
              </w:rPr>
            </w:pPr>
            <w:r w:rsidRPr="00A21814">
              <w:rPr>
                <w:rFonts w:eastAsia="Times New Roman" w:cs="Times New Roman"/>
                <w:color w:val="000000"/>
                <w:sz w:val="16"/>
                <w:szCs w:val="20"/>
                <w:lang w:eastAsia="ru-RU"/>
              </w:rPr>
              <w:t> </w:t>
            </w:r>
          </w:p>
        </w:tc>
        <w:tc>
          <w:tcPr>
            <w:tcW w:w="428" w:type="pct"/>
            <w:tcBorders>
              <w:top w:val="nil"/>
              <w:left w:val="nil"/>
              <w:bottom w:val="single" w:sz="4" w:space="0" w:color="auto"/>
              <w:right w:val="single" w:sz="4" w:space="0" w:color="auto"/>
            </w:tcBorders>
            <w:shd w:val="clear" w:color="auto" w:fill="auto"/>
            <w:noWrap/>
            <w:vAlign w:val="center"/>
            <w:hideMark/>
          </w:tcPr>
          <w:p w:rsidR="00A21814" w:rsidRPr="00A21814" w:rsidRDefault="00A21814" w:rsidP="00A21814">
            <w:pPr>
              <w:spacing w:after="0" w:line="240" w:lineRule="auto"/>
              <w:jc w:val="center"/>
              <w:rPr>
                <w:rFonts w:eastAsia="Times New Roman" w:cs="Times New Roman"/>
                <w:color w:val="000000"/>
                <w:sz w:val="16"/>
                <w:szCs w:val="20"/>
                <w:lang w:eastAsia="ru-RU"/>
              </w:rPr>
            </w:pPr>
            <w:r w:rsidRPr="00A21814">
              <w:rPr>
                <w:rFonts w:eastAsia="Times New Roman" w:cs="Times New Roman"/>
                <w:color w:val="000000"/>
                <w:sz w:val="16"/>
                <w:szCs w:val="20"/>
                <w:lang w:eastAsia="ru-RU"/>
              </w:rPr>
              <w:t> </w:t>
            </w:r>
          </w:p>
        </w:tc>
        <w:tc>
          <w:tcPr>
            <w:tcW w:w="392" w:type="pct"/>
            <w:tcBorders>
              <w:top w:val="nil"/>
              <w:left w:val="nil"/>
              <w:bottom w:val="single" w:sz="4" w:space="0" w:color="auto"/>
              <w:right w:val="single" w:sz="4" w:space="0" w:color="auto"/>
            </w:tcBorders>
            <w:shd w:val="clear" w:color="auto" w:fill="auto"/>
            <w:noWrap/>
            <w:vAlign w:val="center"/>
            <w:hideMark/>
          </w:tcPr>
          <w:p w:rsidR="00A21814" w:rsidRPr="00A21814" w:rsidRDefault="00A21814" w:rsidP="00A21814">
            <w:pPr>
              <w:spacing w:after="0" w:line="240" w:lineRule="auto"/>
              <w:rPr>
                <w:rFonts w:eastAsia="Times New Roman" w:cs="Times New Roman"/>
                <w:color w:val="000000"/>
                <w:sz w:val="16"/>
                <w:szCs w:val="20"/>
                <w:lang w:eastAsia="ru-RU"/>
              </w:rPr>
            </w:pPr>
            <w:r w:rsidRPr="00A21814">
              <w:rPr>
                <w:rFonts w:eastAsia="Times New Roman" w:cs="Times New Roman"/>
                <w:color w:val="000000"/>
                <w:sz w:val="16"/>
                <w:szCs w:val="20"/>
                <w:lang w:eastAsia="ru-RU"/>
              </w:rPr>
              <w:t> </w:t>
            </w:r>
          </w:p>
        </w:tc>
        <w:tc>
          <w:tcPr>
            <w:tcW w:w="261" w:type="pct"/>
            <w:tcBorders>
              <w:top w:val="nil"/>
              <w:left w:val="nil"/>
              <w:bottom w:val="single" w:sz="4" w:space="0" w:color="auto"/>
              <w:right w:val="single" w:sz="4" w:space="0" w:color="auto"/>
            </w:tcBorders>
            <w:shd w:val="clear" w:color="auto" w:fill="auto"/>
            <w:noWrap/>
            <w:vAlign w:val="bottom"/>
            <w:hideMark/>
          </w:tcPr>
          <w:p w:rsidR="00A21814" w:rsidRPr="00A21814" w:rsidRDefault="00A21814" w:rsidP="00A21814">
            <w:pPr>
              <w:spacing w:after="0" w:line="240" w:lineRule="auto"/>
              <w:rPr>
                <w:rFonts w:eastAsia="Times New Roman" w:cs="Times New Roman"/>
                <w:color w:val="000000"/>
                <w:sz w:val="16"/>
                <w:szCs w:val="20"/>
                <w:lang w:eastAsia="ru-RU"/>
              </w:rPr>
            </w:pPr>
            <w:r w:rsidRPr="00A21814">
              <w:rPr>
                <w:rFonts w:eastAsia="Times New Roman" w:cs="Times New Roman"/>
                <w:color w:val="000000"/>
                <w:sz w:val="16"/>
                <w:szCs w:val="20"/>
                <w:lang w:eastAsia="ru-RU"/>
              </w:rPr>
              <w:t> </w:t>
            </w:r>
          </w:p>
        </w:tc>
        <w:tc>
          <w:tcPr>
            <w:tcW w:w="499" w:type="pct"/>
            <w:tcBorders>
              <w:top w:val="nil"/>
              <w:left w:val="nil"/>
              <w:bottom w:val="single" w:sz="4" w:space="0" w:color="auto"/>
              <w:right w:val="single" w:sz="4" w:space="0" w:color="auto"/>
            </w:tcBorders>
            <w:shd w:val="clear" w:color="auto" w:fill="auto"/>
            <w:noWrap/>
            <w:vAlign w:val="bottom"/>
            <w:hideMark/>
          </w:tcPr>
          <w:p w:rsidR="00A21814" w:rsidRPr="00A21814" w:rsidRDefault="00A21814" w:rsidP="00A21814">
            <w:pPr>
              <w:spacing w:after="0" w:line="240" w:lineRule="auto"/>
              <w:rPr>
                <w:rFonts w:eastAsia="Times New Roman" w:cs="Times New Roman"/>
                <w:color w:val="000000"/>
                <w:sz w:val="16"/>
                <w:szCs w:val="20"/>
                <w:lang w:eastAsia="ru-RU"/>
              </w:rPr>
            </w:pPr>
            <w:r w:rsidRPr="00A21814">
              <w:rPr>
                <w:rFonts w:eastAsia="Times New Roman" w:cs="Times New Roman"/>
                <w:color w:val="000000"/>
                <w:sz w:val="16"/>
                <w:szCs w:val="20"/>
                <w:lang w:eastAsia="ru-RU"/>
              </w:rPr>
              <w:t> </w:t>
            </w:r>
          </w:p>
        </w:tc>
        <w:tc>
          <w:tcPr>
            <w:tcW w:w="415" w:type="pct"/>
            <w:tcBorders>
              <w:top w:val="nil"/>
              <w:left w:val="nil"/>
              <w:bottom w:val="single" w:sz="4" w:space="0" w:color="auto"/>
              <w:right w:val="single" w:sz="4" w:space="0" w:color="auto"/>
            </w:tcBorders>
            <w:shd w:val="clear" w:color="auto" w:fill="auto"/>
            <w:noWrap/>
            <w:vAlign w:val="bottom"/>
            <w:hideMark/>
          </w:tcPr>
          <w:p w:rsidR="00A21814" w:rsidRPr="00A21814" w:rsidRDefault="00A21814" w:rsidP="00A21814">
            <w:pPr>
              <w:spacing w:after="0" w:line="240" w:lineRule="auto"/>
              <w:rPr>
                <w:rFonts w:eastAsia="Times New Roman" w:cs="Times New Roman"/>
                <w:color w:val="000000"/>
                <w:sz w:val="16"/>
                <w:szCs w:val="20"/>
                <w:lang w:eastAsia="ru-RU"/>
              </w:rPr>
            </w:pPr>
            <w:r w:rsidRPr="00A21814">
              <w:rPr>
                <w:rFonts w:eastAsia="Times New Roman" w:cs="Times New Roman"/>
                <w:color w:val="000000"/>
                <w:sz w:val="16"/>
                <w:szCs w:val="20"/>
                <w:lang w:eastAsia="ru-RU"/>
              </w:rPr>
              <w:t> </w:t>
            </w:r>
          </w:p>
        </w:tc>
        <w:tc>
          <w:tcPr>
            <w:tcW w:w="261" w:type="pct"/>
            <w:tcBorders>
              <w:top w:val="nil"/>
              <w:left w:val="nil"/>
              <w:bottom w:val="single" w:sz="4" w:space="0" w:color="auto"/>
              <w:right w:val="single" w:sz="4" w:space="0" w:color="auto"/>
            </w:tcBorders>
            <w:shd w:val="clear" w:color="auto" w:fill="auto"/>
            <w:noWrap/>
            <w:vAlign w:val="bottom"/>
            <w:hideMark/>
          </w:tcPr>
          <w:p w:rsidR="00A21814" w:rsidRPr="00A21814" w:rsidRDefault="00A21814" w:rsidP="00A21814">
            <w:pPr>
              <w:spacing w:after="0" w:line="240" w:lineRule="auto"/>
              <w:rPr>
                <w:rFonts w:eastAsia="Times New Roman" w:cs="Times New Roman"/>
                <w:color w:val="000000"/>
                <w:sz w:val="16"/>
                <w:szCs w:val="20"/>
                <w:lang w:eastAsia="ru-RU"/>
              </w:rPr>
            </w:pPr>
            <w:r w:rsidRPr="00A21814">
              <w:rPr>
                <w:rFonts w:eastAsia="Times New Roman" w:cs="Times New Roman"/>
                <w:color w:val="000000"/>
                <w:sz w:val="16"/>
                <w:szCs w:val="20"/>
                <w:lang w:eastAsia="ru-RU"/>
              </w:rPr>
              <w:t> </w:t>
            </w:r>
          </w:p>
        </w:tc>
        <w:tc>
          <w:tcPr>
            <w:tcW w:w="450" w:type="pct"/>
            <w:tcBorders>
              <w:top w:val="nil"/>
              <w:left w:val="nil"/>
              <w:bottom w:val="single" w:sz="4" w:space="0" w:color="auto"/>
              <w:right w:val="single" w:sz="4" w:space="0" w:color="auto"/>
            </w:tcBorders>
            <w:shd w:val="clear" w:color="auto" w:fill="auto"/>
            <w:noWrap/>
            <w:vAlign w:val="bottom"/>
            <w:hideMark/>
          </w:tcPr>
          <w:p w:rsidR="00A21814" w:rsidRPr="00A21814" w:rsidRDefault="00A21814" w:rsidP="00A21814">
            <w:pPr>
              <w:spacing w:after="0" w:line="240" w:lineRule="auto"/>
              <w:rPr>
                <w:rFonts w:eastAsia="Times New Roman" w:cs="Times New Roman"/>
                <w:color w:val="000000"/>
                <w:sz w:val="16"/>
                <w:szCs w:val="20"/>
                <w:lang w:eastAsia="ru-RU"/>
              </w:rPr>
            </w:pPr>
            <w:r w:rsidRPr="00A21814">
              <w:rPr>
                <w:rFonts w:eastAsia="Times New Roman" w:cs="Times New Roman"/>
                <w:color w:val="000000"/>
                <w:sz w:val="16"/>
                <w:szCs w:val="20"/>
                <w:lang w:eastAsia="ru-RU"/>
              </w:rPr>
              <w:t> </w:t>
            </w:r>
          </w:p>
        </w:tc>
        <w:tc>
          <w:tcPr>
            <w:tcW w:w="479" w:type="pct"/>
            <w:tcBorders>
              <w:top w:val="nil"/>
              <w:left w:val="nil"/>
              <w:bottom w:val="single" w:sz="4" w:space="0" w:color="auto"/>
              <w:right w:val="single" w:sz="4" w:space="0" w:color="auto"/>
            </w:tcBorders>
            <w:shd w:val="clear" w:color="auto" w:fill="auto"/>
            <w:noWrap/>
            <w:vAlign w:val="bottom"/>
            <w:hideMark/>
          </w:tcPr>
          <w:p w:rsidR="00A21814" w:rsidRPr="00A21814" w:rsidRDefault="00A21814" w:rsidP="00A21814">
            <w:pPr>
              <w:spacing w:after="0" w:line="240" w:lineRule="auto"/>
              <w:rPr>
                <w:rFonts w:eastAsia="Times New Roman" w:cs="Times New Roman"/>
                <w:color w:val="000000"/>
                <w:sz w:val="16"/>
                <w:szCs w:val="20"/>
                <w:lang w:eastAsia="ru-RU"/>
              </w:rPr>
            </w:pPr>
            <w:r w:rsidRPr="00A21814">
              <w:rPr>
                <w:rFonts w:eastAsia="Times New Roman" w:cs="Times New Roman"/>
                <w:color w:val="000000"/>
                <w:sz w:val="16"/>
                <w:szCs w:val="20"/>
                <w:lang w:eastAsia="ru-RU"/>
              </w:rPr>
              <w:t> </w:t>
            </w:r>
          </w:p>
        </w:tc>
        <w:tc>
          <w:tcPr>
            <w:tcW w:w="479" w:type="pct"/>
            <w:tcBorders>
              <w:top w:val="nil"/>
              <w:left w:val="nil"/>
              <w:bottom w:val="single" w:sz="4" w:space="0" w:color="auto"/>
              <w:right w:val="single" w:sz="4" w:space="0" w:color="auto"/>
            </w:tcBorders>
            <w:shd w:val="clear" w:color="auto" w:fill="auto"/>
            <w:noWrap/>
            <w:vAlign w:val="bottom"/>
            <w:hideMark/>
          </w:tcPr>
          <w:p w:rsidR="00A21814" w:rsidRPr="00A21814" w:rsidRDefault="00A21814" w:rsidP="00A21814">
            <w:pPr>
              <w:spacing w:after="0" w:line="240" w:lineRule="auto"/>
              <w:rPr>
                <w:rFonts w:eastAsia="Times New Roman" w:cs="Times New Roman"/>
                <w:color w:val="000000"/>
                <w:sz w:val="16"/>
                <w:szCs w:val="20"/>
                <w:lang w:eastAsia="ru-RU"/>
              </w:rPr>
            </w:pPr>
            <w:r w:rsidRPr="00A21814">
              <w:rPr>
                <w:rFonts w:eastAsia="Times New Roman" w:cs="Times New Roman"/>
                <w:color w:val="000000"/>
                <w:sz w:val="16"/>
                <w:szCs w:val="20"/>
                <w:lang w:eastAsia="ru-RU"/>
              </w:rPr>
              <w:t> </w:t>
            </w:r>
          </w:p>
        </w:tc>
        <w:tc>
          <w:tcPr>
            <w:tcW w:w="479" w:type="pct"/>
            <w:tcBorders>
              <w:top w:val="nil"/>
              <w:left w:val="nil"/>
              <w:bottom w:val="single" w:sz="4" w:space="0" w:color="auto"/>
              <w:right w:val="single" w:sz="4" w:space="0" w:color="auto"/>
            </w:tcBorders>
            <w:shd w:val="clear" w:color="auto" w:fill="auto"/>
            <w:noWrap/>
            <w:vAlign w:val="bottom"/>
            <w:hideMark/>
          </w:tcPr>
          <w:p w:rsidR="00A21814" w:rsidRPr="00A21814" w:rsidRDefault="00A21814" w:rsidP="00A21814">
            <w:pPr>
              <w:spacing w:after="0" w:line="240" w:lineRule="auto"/>
              <w:rPr>
                <w:rFonts w:eastAsia="Times New Roman" w:cs="Times New Roman"/>
                <w:color w:val="000000"/>
                <w:sz w:val="16"/>
                <w:szCs w:val="20"/>
                <w:lang w:eastAsia="ru-RU"/>
              </w:rPr>
            </w:pPr>
            <w:r w:rsidRPr="00A21814">
              <w:rPr>
                <w:rFonts w:eastAsia="Times New Roman" w:cs="Times New Roman"/>
                <w:color w:val="000000"/>
                <w:sz w:val="16"/>
                <w:szCs w:val="20"/>
                <w:lang w:eastAsia="ru-RU"/>
              </w:rPr>
              <w:t> </w:t>
            </w:r>
          </w:p>
        </w:tc>
      </w:tr>
      <w:tr w:rsidR="00A21814" w:rsidRPr="00A21814" w:rsidTr="00A21814">
        <w:trPr>
          <w:trHeight w:val="29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A21814" w:rsidRPr="00A21814" w:rsidRDefault="00A21814" w:rsidP="00A21814">
            <w:pPr>
              <w:spacing w:after="0" w:line="240" w:lineRule="auto"/>
              <w:jc w:val="center"/>
              <w:rPr>
                <w:rFonts w:eastAsia="Times New Roman" w:cs="Times New Roman"/>
                <w:color w:val="000000"/>
                <w:sz w:val="16"/>
                <w:lang w:eastAsia="ru-RU"/>
              </w:rPr>
            </w:pPr>
            <w:r w:rsidRPr="00A21814">
              <w:rPr>
                <w:rFonts w:eastAsia="Times New Roman" w:cs="Times New Roman"/>
                <w:color w:val="000000"/>
                <w:sz w:val="16"/>
                <w:lang w:eastAsia="ru-RU"/>
              </w:rPr>
              <w:t> </w:t>
            </w:r>
          </w:p>
        </w:tc>
        <w:tc>
          <w:tcPr>
            <w:tcW w:w="388" w:type="pct"/>
            <w:tcBorders>
              <w:top w:val="nil"/>
              <w:left w:val="nil"/>
              <w:bottom w:val="single" w:sz="4" w:space="0" w:color="auto"/>
              <w:right w:val="single" w:sz="4" w:space="0" w:color="auto"/>
            </w:tcBorders>
            <w:shd w:val="clear" w:color="auto" w:fill="auto"/>
            <w:vAlign w:val="center"/>
            <w:hideMark/>
          </w:tcPr>
          <w:p w:rsidR="00A21814" w:rsidRPr="00A21814" w:rsidRDefault="00A21814" w:rsidP="00A21814">
            <w:pPr>
              <w:spacing w:after="0" w:line="240" w:lineRule="auto"/>
              <w:rPr>
                <w:rFonts w:eastAsia="Times New Roman" w:cs="Times New Roman"/>
                <w:color w:val="000000"/>
                <w:sz w:val="16"/>
                <w:lang w:eastAsia="ru-RU"/>
              </w:rPr>
            </w:pPr>
            <w:r w:rsidRPr="00A21814">
              <w:rPr>
                <w:rFonts w:eastAsia="Times New Roman" w:cs="Times New Roman"/>
                <w:color w:val="000000"/>
                <w:sz w:val="16"/>
                <w:lang w:eastAsia="ru-RU"/>
              </w:rPr>
              <w:t>Май</w:t>
            </w:r>
          </w:p>
        </w:tc>
        <w:tc>
          <w:tcPr>
            <w:tcW w:w="261" w:type="pct"/>
            <w:tcBorders>
              <w:top w:val="nil"/>
              <w:left w:val="nil"/>
              <w:bottom w:val="single" w:sz="4" w:space="0" w:color="auto"/>
              <w:right w:val="single" w:sz="4" w:space="0" w:color="auto"/>
            </w:tcBorders>
            <w:shd w:val="clear" w:color="auto" w:fill="auto"/>
            <w:noWrap/>
            <w:vAlign w:val="center"/>
            <w:hideMark/>
          </w:tcPr>
          <w:p w:rsidR="00A21814" w:rsidRPr="00A21814" w:rsidRDefault="00A21814" w:rsidP="00A21814">
            <w:pPr>
              <w:spacing w:after="0" w:line="240" w:lineRule="auto"/>
              <w:jc w:val="center"/>
              <w:rPr>
                <w:rFonts w:eastAsia="Times New Roman" w:cs="Times New Roman"/>
                <w:color w:val="000000"/>
                <w:sz w:val="16"/>
                <w:szCs w:val="20"/>
                <w:lang w:eastAsia="ru-RU"/>
              </w:rPr>
            </w:pPr>
            <w:r w:rsidRPr="00A21814">
              <w:rPr>
                <w:rFonts w:eastAsia="Times New Roman" w:cs="Times New Roman"/>
                <w:color w:val="000000"/>
                <w:sz w:val="16"/>
                <w:szCs w:val="20"/>
                <w:lang w:eastAsia="ru-RU"/>
              </w:rPr>
              <w:t> </w:t>
            </w:r>
          </w:p>
        </w:tc>
        <w:tc>
          <w:tcPr>
            <w:tcW w:w="428" w:type="pct"/>
            <w:tcBorders>
              <w:top w:val="nil"/>
              <w:left w:val="nil"/>
              <w:bottom w:val="single" w:sz="4" w:space="0" w:color="auto"/>
              <w:right w:val="single" w:sz="4" w:space="0" w:color="auto"/>
            </w:tcBorders>
            <w:shd w:val="clear" w:color="auto" w:fill="auto"/>
            <w:noWrap/>
            <w:vAlign w:val="center"/>
            <w:hideMark/>
          </w:tcPr>
          <w:p w:rsidR="00A21814" w:rsidRPr="00A21814" w:rsidRDefault="00A21814" w:rsidP="00A21814">
            <w:pPr>
              <w:spacing w:after="0" w:line="240" w:lineRule="auto"/>
              <w:jc w:val="center"/>
              <w:rPr>
                <w:rFonts w:eastAsia="Times New Roman" w:cs="Times New Roman"/>
                <w:color w:val="000000"/>
                <w:sz w:val="16"/>
                <w:szCs w:val="20"/>
                <w:lang w:eastAsia="ru-RU"/>
              </w:rPr>
            </w:pPr>
            <w:r w:rsidRPr="00A21814">
              <w:rPr>
                <w:rFonts w:eastAsia="Times New Roman" w:cs="Times New Roman"/>
                <w:color w:val="000000"/>
                <w:sz w:val="16"/>
                <w:szCs w:val="20"/>
                <w:lang w:eastAsia="ru-RU"/>
              </w:rPr>
              <w:t> </w:t>
            </w:r>
          </w:p>
        </w:tc>
        <w:tc>
          <w:tcPr>
            <w:tcW w:w="392" w:type="pct"/>
            <w:tcBorders>
              <w:top w:val="nil"/>
              <w:left w:val="nil"/>
              <w:bottom w:val="single" w:sz="4" w:space="0" w:color="auto"/>
              <w:right w:val="single" w:sz="4" w:space="0" w:color="auto"/>
            </w:tcBorders>
            <w:shd w:val="clear" w:color="auto" w:fill="auto"/>
            <w:noWrap/>
            <w:vAlign w:val="center"/>
            <w:hideMark/>
          </w:tcPr>
          <w:p w:rsidR="00A21814" w:rsidRPr="00A21814" w:rsidRDefault="00A21814" w:rsidP="00A21814">
            <w:pPr>
              <w:spacing w:after="0" w:line="240" w:lineRule="auto"/>
              <w:rPr>
                <w:rFonts w:eastAsia="Times New Roman" w:cs="Times New Roman"/>
                <w:color w:val="000000"/>
                <w:sz w:val="16"/>
                <w:szCs w:val="20"/>
                <w:lang w:eastAsia="ru-RU"/>
              </w:rPr>
            </w:pPr>
            <w:r w:rsidRPr="00A21814">
              <w:rPr>
                <w:rFonts w:eastAsia="Times New Roman" w:cs="Times New Roman"/>
                <w:color w:val="000000"/>
                <w:sz w:val="16"/>
                <w:szCs w:val="20"/>
                <w:lang w:eastAsia="ru-RU"/>
              </w:rPr>
              <w:t> </w:t>
            </w:r>
          </w:p>
        </w:tc>
        <w:tc>
          <w:tcPr>
            <w:tcW w:w="261" w:type="pct"/>
            <w:tcBorders>
              <w:top w:val="nil"/>
              <w:left w:val="nil"/>
              <w:bottom w:val="single" w:sz="4" w:space="0" w:color="auto"/>
              <w:right w:val="single" w:sz="4" w:space="0" w:color="auto"/>
            </w:tcBorders>
            <w:shd w:val="clear" w:color="auto" w:fill="auto"/>
            <w:noWrap/>
            <w:vAlign w:val="bottom"/>
            <w:hideMark/>
          </w:tcPr>
          <w:p w:rsidR="00A21814" w:rsidRPr="00A21814" w:rsidRDefault="00A21814" w:rsidP="00A21814">
            <w:pPr>
              <w:spacing w:after="0" w:line="240" w:lineRule="auto"/>
              <w:rPr>
                <w:rFonts w:eastAsia="Times New Roman" w:cs="Times New Roman"/>
                <w:color w:val="000000"/>
                <w:sz w:val="16"/>
                <w:szCs w:val="20"/>
                <w:lang w:eastAsia="ru-RU"/>
              </w:rPr>
            </w:pPr>
            <w:r w:rsidRPr="00A21814">
              <w:rPr>
                <w:rFonts w:eastAsia="Times New Roman" w:cs="Times New Roman"/>
                <w:color w:val="000000"/>
                <w:sz w:val="16"/>
                <w:szCs w:val="20"/>
                <w:lang w:eastAsia="ru-RU"/>
              </w:rPr>
              <w:t> </w:t>
            </w:r>
          </w:p>
        </w:tc>
        <w:tc>
          <w:tcPr>
            <w:tcW w:w="499" w:type="pct"/>
            <w:tcBorders>
              <w:top w:val="nil"/>
              <w:left w:val="nil"/>
              <w:bottom w:val="single" w:sz="4" w:space="0" w:color="auto"/>
              <w:right w:val="single" w:sz="4" w:space="0" w:color="auto"/>
            </w:tcBorders>
            <w:shd w:val="clear" w:color="auto" w:fill="auto"/>
            <w:noWrap/>
            <w:vAlign w:val="bottom"/>
            <w:hideMark/>
          </w:tcPr>
          <w:p w:rsidR="00A21814" w:rsidRPr="00A21814" w:rsidRDefault="00A21814" w:rsidP="00A21814">
            <w:pPr>
              <w:spacing w:after="0" w:line="240" w:lineRule="auto"/>
              <w:rPr>
                <w:rFonts w:eastAsia="Times New Roman" w:cs="Times New Roman"/>
                <w:color w:val="000000"/>
                <w:sz w:val="16"/>
                <w:szCs w:val="20"/>
                <w:lang w:eastAsia="ru-RU"/>
              </w:rPr>
            </w:pPr>
            <w:r w:rsidRPr="00A21814">
              <w:rPr>
                <w:rFonts w:eastAsia="Times New Roman" w:cs="Times New Roman"/>
                <w:color w:val="000000"/>
                <w:sz w:val="16"/>
                <w:szCs w:val="20"/>
                <w:lang w:eastAsia="ru-RU"/>
              </w:rPr>
              <w:t> </w:t>
            </w:r>
          </w:p>
        </w:tc>
        <w:tc>
          <w:tcPr>
            <w:tcW w:w="415" w:type="pct"/>
            <w:tcBorders>
              <w:top w:val="nil"/>
              <w:left w:val="nil"/>
              <w:bottom w:val="single" w:sz="4" w:space="0" w:color="auto"/>
              <w:right w:val="single" w:sz="4" w:space="0" w:color="auto"/>
            </w:tcBorders>
            <w:shd w:val="clear" w:color="auto" w:fill="auto"/>
            <w:noWrap/>
            <w:vAlign w:val="bottom"/>
            <w:hideMark/>
          </w:tcPr>
          <w:p w:rsidR="00A21814" w:rsidRPr="00A21814" w:rsidRDefault="00A21814" w:rsidP="00A21814">
            <w:pPr>
              <w:spacing w:after="0" w:line="240" w:lineRule="auto"/>
              <w:rPr>
                <w:rFonts w:eastAsia="Times New Roman" w:cs="Times New Roman"/>
                <w:color w:val="000000"/>
                <w:sz w:val="16"/>
                <w:szCs w:val="20"/>
                <w:lang w:eastAsia="ru-RU"/>
              </w:rPr>
            </w:pPr>
            <w:r w:rsidRPr="00A21814">
              <w:rPr>
                <w:rFonts w:eastAsia="Times New Roman" w:cs="Times New Roman"/>
                <w:color w:val="000000"/>
                <w:sz w:val="16"/>
                <w:szCs w:val="20"/>
                <w:lang w:eastAsia="ru-RU"/>
              </w:rPr>
              <w:t> </w:t>
            </w:r>
          </w:p>
        </w:tc>
        <w:tc>
          <w:tcPr>
            <w:tcW w:w="261" w:type="pct"/>
            <w:tcBorders>
              <w:top w:val="nil"/>
              <w:left w:val="nil"/>
              <w:bottom w:val="single" w:sz="4" w:space="0" w:color="auto"/>
              <w:right w:val="single" w:sz="4" w:space="0" w:color="auto"/>
            </w:tcBorders>
            <w:shd w:val="clear" w:color="auto" w:fill="auto"/>
            <w:noWrap/>
            <w:vAlign w:val="bottom"/>
            <w:hideMark/>
          </w:tcPr>
          <w:p w:rsidR="00A21814" w:rsidRPr="00A21814" w:rsidRDefault="00A21814" w:rsidP="00A21814">
            <w:pPr>
              <w:spacing w:after="0" w:line="240" w:lineRule="auto"/>
              <w:rPr>
                <w:rFonts w:eastAsia="Times New Roman" w:cs="Times New Roman"/>
                <w:color w:val="000000"/>
                <w:sz w:val="16"/>
                <w:szCs w:val="20"/>
                <w:lang w:eastAsia="ru-RU"/>
              </w:rPr>
            </w:pPr>
            <w:r w:rsidRPr="00A21814">
              <w:rPr>
                <w:rFonts w:eastAsia="Times New Roman" w:cs="Times New Roman"/>
                <w:color w:val="000000"/>
                <w:sz w:val="16"/>
                <w:szCs w:val="20"/>
                <w:lang w:eastAsia="ru-RU"/>
              </w:rPr>
              <w:t> </w:t>
            </w:r>
          </w:p>
        </w:tc>
        <w:tc>
          <w:tcPr>
            <w:tcW w:w="450" w:type="pct"/>
            <w:tcBorders>
              <w:top w:val="nil"/>
              <w:left w:val="nil"/>
              <w:bottom w:val="single" w:sz="4" w:space="0" w:color="auto"/>
              <w:right w:val="single" w:sz="4" w:space="0" w:color="auto"/>
            </w:tcBorders>
            <w:shd w:val="clear" w:color="auto" w:fill="auto"/>
            <w:noWrap/>
            <w:vAlign w:val="bottom"/>
            <w:hideMark/>
          </w:tcPr>
          <w:p w:rsidR="00A21814" w:rsidRPr="00A21814" w:rsidRDefault="00A21814" w:rsidP="00A21814">
            <w:pPr>
              <w:spacing w:after="0" w:line="240" w:lineRule="auto"/>
              <w:rPr>
                <w:rFonts w:eastAsia="Times New Roman" w:cs="Times New Roman"/>
                <w:color w:val="000000"/>
                <w:sz w:val="16"/>
                <w:szCs w:val="20"/>
                <w:lang w:eastAsia="ru-RU"/>
              </w:rPr>
            </w:pPr>
            <w:r w:rsidRPr="00A21814">
              <w:rPr>
                <w:rFonts w:eastAsia="Times New Roman" w:cs="Times New Roman"/>
                <w:color w:val="000000"/>
                <w:sz w:val="16"/>
                <w:szCs w:val="20"/>
                <w:lang w:eastAsia="ru-RU"/>
              </w:rPr>
              <w:t> </w:t>
            </w:r>
          </w:p>
        </w:tc>
        <w:tc>
          <w:tcPr>
            <w:tcW w:w="479" w:type="pct"/>
            <w:tcBorders>
              <w:top w:val="nil"/>
              <w:left w:val="nil"/>
              <w:bottom w:val="single" w:sz="4" w:space="0" w:color="auto"/>
              <w:right w:val="single" w:sz="4" w:space="0" w:color="auto"/>
            </w:tcBorders>
            <w:shd w:val="clear" w:color="auto" w:fill="auto"/>
            <w:noWrap/>
            <w:vAlign w:val="bottom"/>
            <w:hideMark/>
          </w:tcPr>
          <w:p w:rsidR="00A21814" w:rsidRPr="00A21814" w:rsidRDefault="00A21814" w:rsidP="00A21814">
            <w:pPr>
              <w:spacing w:after="0" w:line="240" w:lineRule="auto"/>
              <w:rPr>
                <w:rFonts w:eastAsia="Times New Roman" w:cs="Times New Roman"/>
                <w:color w:val="000000"/>
                <w:sz w:val="16"/>
                <w:szCs w:val="20"/>
                <w:lang w:eastAsia="ru-RU"/>
              </w:rPr>
            </w:pPr>
            <w:r w:rsidRPr="00A21814">
              <w:rPr>
                <w:rFonts w:eastAsia="Times New Roman" w:cs="Times New Roman"/>
                <w:color w:val="000000"/>
                <w:sz w:val="16"/>
                <w:szCs w:val="20"/>
                <w:lang w:eastAsia="ru-RU"/>
              </w:rPr>
              <w:t> </w:t>
            </w:r>
          </w:p>
        </w:tc>
        <w:tc>
          <w:tcPr>
            <w:tcW w:w="479" w:type="pct"/>
            <w:tcBorders>
              <w:top w:val="nil"/>
              <w:left w:val="nil"/>
              <w:bottom w:val="single" w:sz="4" w:space="0" w:color="auto"/>
              <w:right w:val="single" w:sz="4" w:space="0" w:color="auto"/>
            </w:tcBorders>
            <w:shd w:val="clear" w:color="auto" w:fill="auto"/>
            <w:noWrap/>
            <w:vAlign w:val="bottom"/>
            <w:hideMark/>
          </w:tcPr>
          <w:p w:rsidR="00A21814" w:rsidRPr="00A21814" w:rsidRDefault="00A21814" w:rsidP="00A21814">
            <w:pPr>
              <w:spacing w:after="0" w:line="240" w:lineRule="auto"/>
              <w:rPr>
                <w:rFonts w:eastAsia="Times New Roman" w:cs="Times New Roman"/>
                <w:color w:val="000000"/>
                <w:sz w:val="16"/>
                <w:szCs w:val="20"/>
                <w:lang w:eastAsia="ru-RU"/>
              </w:rPr>
            </w:pPr>
            <w:r w:rsidRPr="00A21814">
              <w:rPr>
                <w:rFonts w:eastAsia="Times New Roman" w:cs="Times New Roman"/>
                <w:color w:val="000000"/>
                <w:sz w:val="16"/>
                <w:szCs w:val="20"/>
                <w:lang w:eastAsia="ru-RU"/>
              </w:rPr>
              <w:t> </w:t>
            </w:r>
          </w:p>
        </w:tc>
        <w:tc>
          <w:tcPr>
            <w:tcW w:w="479" w:type="pct"/>
            <w:tcBorders>
              <w:top w:val="nil"/>
              <w:left w:val="nil"/>
              <w:bottom w:val="single" w:sz="4" w:space="0" w:color="auto"/>
              <w:right w:val="single" w:sz="4" w:space="0" w:color="auto"/>
            </w:tcBorders>
            <w:shd w:val="clear" w:color="auto" w:fill="auto"/>
            <w:noWrap/>
            <w:vAlign w:val="bottom"/>
            <w:hideMark/>
          </w:tcPr>
          <w:p w:rsidR="00A21814" w:rsidRPr="00A21814" w:rsidRDefault="00A21814" w:rsidP="00A21814">
            <w:pPr>
              <w:spacing w:after="0" w:line="240" w:lineRule="auto"/>
              <w:rPr>
                <w:rFonts w:eastAsia="Times New Roman" w:cs="Times New Roman"/>
                <w:color w:val="000000"/>
                <w:sz w:val="16"/>
                <w:szCs w:val="20"/>
                <w:lang w:eastAsia="ru-RU"/>
              </w:rPr>
            </w:pPr>
            <w:r w:rsidRPr="00A21814">
              <w:rPr>
                <w:rFonts w:eastAsia="Times New Roman" w:cs="Times New Roman"/>
                <w:color w:val="000000"/>
                <w:sz w:val="16"/>
                <w:szCs w:val="20"/>
                <w:lang w:eastAsia="ru-RU"/>
              </w:rPr>
              <w:t> </w:t>
            </w:r>
          </w:p>
        </w:tc>
      </w:tr>
      <w:tr w:rsidR="00A21814" w:rsidRPr="00A21814" w:rsidTr="00A21814">
        <w:trPr>
          <w:trHeight w:val="29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A21814" w:rsidRPr="00A21814" w:rsidRDefault="00A21814" w:rsidP="00A21814">
            <w:pPr>
              <w:spacing w:after="0" w:line="240" w:lineRule="auto"/>
              <w:jc w:val="center"/>
              <w:rPr>
                <w:rFonts w:eastAsia="Times New Roman" w:cs="Times New Roman"/>
                <w:color w:val="000000"/>
                <w:sz w:val="16"/>
                <w:lang w:eastAsia="ru-RU"/>
              </w:rPr>
            </w:pPr>
            <w:r w:rsidRPr="00A21814">
              <w:rPr>
                <w:rFonts w:eastAsia="Times New Roman" w:cs="Times New Roman"/>
                <w:color w:val="000000"/>
                <w:sz w:val="16"/>
                <w:lang w:eastAsia="ru-RU"/>
              </w:rPr>
              <w:t> </w:t>
            </w:r>
          </w:p>
        </w:tc>
        <w:tc>
          <w:tcPr>
            <w:tcW w:w="388" w:type="pct"/>
            <w:tcBorders>
              <w:top w:val="nil"/>
              <w:left w:val="nil"/>
              <w:bottom w:val="single" w:sz="4" w:space="0" w:color="auto"/>
              <w:right w:val="single" w:sz="4" w:space="0" w:color="auto"/>
            </w:tcBorders>
            <w:shd w:val="clear" w:color="auto" w:fill="auto"/>
            <w:vAlign w:val="center"/>
            <w:hideMark/>
          </w:tcPr>
          <w:p w:rsidR="00A21814" w:rsidRPr="00A21814" w:rsidRDefault="00A21814" w:rsidP="00A21814">
            <w:pPr>
              <w:spacing w:after="0" w:line="240" w:lineRule="auto"/>
              <w:rPr>
                <w:rFonts w:eastAsia="Times New Roman" w:cs="Times New Roman"/>
                <w:color w:val="000000"/>
                <w:sz w:val="16"/>
                <w:lang w:eastAsia="ru-RU"/>
              </w:rPr>
            </w:pPr>
            <w:r w:rsidRPr="00A21814">
              <w:rPr>
                <w:rFonts w:eastAsia="Times New Roman" w:cs="Times New Roman"/>
                <w:color w:val="000000"/>
                <w:sz w:val="16"/>
                <w:lang w:eastAsia="ru-RU"/>
              </w:rPr>
              <w:t>Июнь</w:t>
            </w:r>
          </w:p>
        </w:tc>
        <w:tc>
          <w:tcPr>
            <w:tcW w:w="261" w:type="pct"/>
            <w:tcBorders>
              <w:top w:val="nil"/>
              <w:left w:val="nil"/>
              <w:bottom w:val="single" w:sz="4" w:space="0" w:color="auto"/>
              <w:right w:val="single" w:sz="4" w:space="0" w:color="auto"/>
            </w:tcBorders>
            <w:shd w:val="clear" w:color="auto" w:fill="auto"/>
            <w:noWrap/>
            <w:vAlign w:val="center"/>
            <w:hideMark/>
          </w:tcPr>
          <w:p w:rsidR="00A21814" w:rsidRPr="00A21814" w:rsidRDefault="00A21814" w:rsidP="00A21814">
            <w:pPr>
              <w:spacing w:after="0" w:line="240" w:lineRule="auto"/>
              <w:jc w:val="center"/>
              <w:rPr>
                <w:rFonts w:eastAsia="Times New Roman" w:cs="Times New Roman"/>
                <w:color w:val="000000"/>
                <w:sz w:val="16"/>
                <w:szCs w:val="20"/>
                <w:lang w:eastAsia="ru-RU"/>
              </w:rPr>
            </w:pPr>
            <w:r w:rsidRPr="00A21814">
              <w:rPr>
                <w:rFonts w:eastAsia="Times New Roman" w:cs="Times New Roman"/>
                <w:color w:val="000000"/>
                <w:sz w:val="16"/>
                <w:szCs w:val="20"/>
                <w:lang w:eastAsia="ru-RU"/>
              </w:rPr>
              <w:t> </w:t>
            </w:r>
          </w:p>
        </w:tc>
        <w:tc>
          <w:tcPr>
            <w:tcW w:w="428" w:type="pct"/>
            <w:tcBorders>
              <w:top w:val="nil"/>
              <w:left w:val="nil"/>
              <w:bottom w:val="single" w:sz="4" w:space="0" w:color="auto"/>
              <w:right w:val="single" w:sz="4" w:space="0" w:color="auto"/>
            </w:tcBorders>
            <w:shd w:val="clear" w:color="auto" w:fill="auto"/>
            <w:noWrap/>
            <w:vAlign w:val="center"/>
            <w:hideMark/>
          </w:tcPr>
          <w:p w:rsidR="00A21814" w:rsidRPr="00A21814" w:rsidRDefault="00A21814" w:rsidP="00A21814">
            <w:pPr>
              <w:spacing w:after="0" w:line="240" w:lineRule="auto"/>
              <w:jc w:val="center"/>
              <w:rPr>
                <w:rFonts w:eastAsia="Times New Roman" w:cs="Times New Roman"/>
                <w:color w:val="000000"/>
                <w:sz w:val="16"/>
                <w:szCs w:val="20"/>
                <w:lang w:eastAsia="ru-RU"/>
              </w:rPr>
            </w:pPr>
            <w:r w:rsidRPr="00A21814">
              <w:rPr>
                <w:rFonts w:eastAsia="Times New Roman" w:cs="Times New Roman"/>
                <w:color w:val="000000"/>
                <w:sz w:val="16"/>
                <w:szCs w:val="20"/>
                <w:lang w:eastAsia="ru-RU"/>
              </w:rPr>
              <w:t> </w:t>
            </w:r>
          </w:p>
        </w:tc>
        <w:tc>
          <w:tcPr>
            <w:tcW w:w="392" w:type="pct"/>
            <w:tcBorders>
              <w:top w:val="nil"/>
              <w:left w:val="nil"/>
              <w:bottom w:val="single" w:sz="4" w:space="0" w:color="auto"/>
              <w:right w:val="single" w:sz="4" w:space="0" w:color="auto"/>
            </w:tcBorders>
            <w:shd w:val="clear" w:color="auto" w:fill="auto"/>
            <w:noWrap/>
            <w:vAlign w:val="center"/>
            <w:hideMark/>
          </w:tcPr>
          <w:p w:rsidR="00A21814" w:rsidRPr="00A21814" w:rsidRDefault="00A21814" w:rsidP="00A21814">
            <w:pPr>
              <w:spacing w:after="0" w:line="240" w:lineRule="auto"/>
              <w:rPr>
                <w:rFonts w:eastAsia="Times New Roman" w:cs="Times New Roman"/>
                <w:color w:val="000000"/>
                <w:sz w:val="16"/>
                <w:szCs w:val="20"/>
                <w:lang w:eastAsia="ru-RU"/>
              </w:rPr>
            </w:pPr>
            <w:r w:rsidRPr="00A21814">
              <w:rPr>
                <w:rFonts w:eastAsia="Times New Roman" w:cs="Times New Roman"/>
                <w:color w:val="000000"/>
                <w:sz w:val="16"/>
                <w:szCs w:val="20"/>
                <w:lang w:eastAsia="ru-RU"/>
              </w:rPr>
              <w:t> </w:t>
            </w:r>
          </w:p>
        </w:tc>
        <w:tc>
          <w:tcPr>
            <w:tcW w:w="261" w:type="pct"/>
            <w:tcBorders>
              <w:top w:val="nil"/>
              <w:left w:val="nil"/>
              <w:bottom w:val="single" w:sz="4" w:space="0" w:color="auto"/>
              <w:right w:val="single" w:sz="4" w:space="0" w:color="auto"/>
            </w:tcBorders>
            <w:shd w:val="clear" w:color="auto" w:fill="auto"/>
            <w:noWrap/>
            <w:vAlign w:val="bottom"/>
            <w:hideMark/>
          </w:tcPr>
          <w:p w:rsidR="00A21814" w:rsidRPr="00A21814" w:rsidRDefault="00A21814" w:rsidP="00A21814">
            <w:pPr>
              <w:spacing w:after="0" w:line="240" w:lineRule="auto"/>
              <w:rPr>
                <w:rFonts w:eastAsia="Times New Roman" w:cs="Times New Roman"/>
                <w:color w:val="000000"/>
                <w:sz w:val="16"/>
                <w:szCs w:val="20"/>
                <w:lang w:eastAsia="ru-RU"/>
              </w:rPr>
            </w:pPr>
            <w:r w:rsidRPr="00A21814">
              <w:rPr>
                <w:rFonts w:eastAsia="Times New Roman" w:cs="Times New Roman"/>
                <w:color w:val="000000"/>
                <w:sz w:val="16"/>
                <w:szCs w:val="20"/>
                <w:lang w:eastAsia="ru-RU"/>
              </w:rPr>
              <w:t> </w:t>
            </w:r>
          </w:p>
        </w:tc>
        <w:tc>
          <w:tcPr>
            <w:tcW w:w="499" w:type="pct"/>
            <w:tcBorders>
              <w:top w:val="nil"/>
              <w:left w:val="nil"/>
              <w:bottom w:val="single" w:sz="4" w:space="0" w:color="auto"/>
              <w:right w:val="single" w:sz="4" w:space="0" w:color="auto"/>
            </w:tcBorders>
            <w:shd w:val="clear" w:color="auto" w:fill="auto"/>
            <w:noWrap/>
            <w:vAlign w:val="bottom"/>
            <w:hideMark/>
          </w:tcPr>
          <w:p w:rsidR="00A21814" w:rsidRPr="00A21814" w:rsidRDefault="00A21814" w:rsidP="00A21814">
            <w:pPr>
              <w:spacing w:after="0" w:line="240" w:lineRule="auto"/>
              <w:rPr>
                <w:rFonts w:eastAsia="Times New Roman" w:cs="Times New Roman"/>
                <w:color w:val="000000"/>
                <w:sz w:val="16"/>
                <w:szCs w:val="20"/>
                <w:lang w:eastAsia="ru-RU"/>
              </w:rPr>
            </w:pPr>
            <w:r w:rsidRPr="00A21814">
              <w:rPr>
                <w:rFonts w:eastAsia="Times New Roman" w:cs="Times New Roman"/>
                <w:color w:val="000000"/>
                <w:sz w:val="16"/>
                <w:szCs w:val="20"/>
                <w:lang w:eastAsia="ru-RU"/>
              </w:rPr>
              <w:t> </w:t>
            </w:r>
          </w:p>
        </w:tc>
        <w:tc>
          <w:tcPr>
            <w:tcW w:w="415" w:type="pct"/>
            <w:tcBorders>
              <w:top w:val="nil"/>
              <w:left w:val="nil"/>
              <w:bottom w:val="single" w:sz="4" w:space="0" w:color="auto"/>
              <w:right w:val="single" w:sz="4" w:space="0" w:color="auto"/>
            </w:tcBorders>
            <w:shd w:val="clear" w:color="auto" w:fill="auto"/>
            <w:noWrap/>
            <w:vAlign w:val="bottom"/>
            <w:hideMark/>
          </w:tcPr>
          <w:p w:rsidR="00A21814" w:rsidRPr="00A21814" w:rsidRDefault="00A21814" w:rsidP="00A21814">
            <w:pPr>
              <w:spacing w:after="0" w:line="240" w:lineRule="auto"/>
              <w:rPr>
                <w:rFonts w:eastAsia="Times New Roman" w:cs="Times New Roman"/>
                <w:color w:val="000000"/>
                <w:sz w:val="16"/>
                <w:szCs w:val="20"/>
                <w:lang w:eastAsia="ru-RU"/>
              </w:rPr>
            </w:pPr>
            <w:r w:rsidRPr="00A21814">
              <w:rPr>
                <w:rFonts w:eastAsia="Times New Roman" w:cs="Times New Roman"/>
                <w:color w:val="000000"/>
                <w:sz w:val="16"/>
                <w:szCs w:val="20"/>
                <w:lang w:eastAsia="ru-RU"/>
              </w:rPr>
              <w:t> </w:t>
            </w:r>
          </w:p>
        </w:tc>
        <w:tc>
          <w:tcPr>
            <w:tcW w:w="261" w:type="pct"/>
            <w:tcBorders>
              <w:top w:val="nil"/>
              <w:left w:val="nil"/>
              <w:bottom w:val="single" w:sz="4" w:space="0" w:color="auto"/>
              <w:right w:val="single" w:sz="4" w:space="0" w:color="auto"/>
            </w:tcBorders>
            <w:shd w:val="clear" w:color="auto" w:fill="auto"/>
            <w:noWrap/>
            <w:vAlign w:val="bottom"/>
            <w:hideMark/>
          </w:tcPr>
          <w:p w:rsidR="00A21814" w:rsidRPr="00A21814" w:rsidRDefault="00A21814" w:rsidP="00A21814">
            <w:pPr>
              <w:spacing w:after="0" w:line="240" w:lineRule="auto"/>
              <w:rPr>
                <w:rFonts w:eastAsia="Times New Roman" w:cs="Times New Roman"/>
                <w:color w:val="000000"/>
                <w:sz w:val="16"/>
                <w:szCs w:val="20"/>
                <w:lang w:eastAsia="ru-RU"/>
              </w:rPr>
            </w:pPr>
            <w:r w:rsidRPr="00A21814">
              <w:rPr>
                <w:rFonts w:eastAsia="Times New Roman" w:cs="Times New Roman"/>
                <w:color w:val="000000"/>
                <w:sz w:val="16"/>
                <w:szCs w:val="20"/>
                <w:lang w:eastAsia="ru-RU"/>
              </w:rPr>
              <w:t> </w:t>
            </w:r>
          </w:p>
        </w:tc>
        <w:tc>
          <w:tcPr>
            <w:tcW w:w="450" w:type="pct"/>
            <w:tcBorders>
              <w:top w:val="nil"/>
              <w:left w:val="nil"/>
              <w:bottom w:val="single" w:sz="4" w:space="0" w:color="auto"/>
              <w:right w:val="single" w:sz="4" w:space="0" w:color="auto"/>
            </w:tcBorders>
            <w:shd w:val="clear" w:color="auto" w:fill="auto"/>
            <w:noWrap/>
            <w:vAlign w:val="bottom"/>
            <w:hideMark/>
          </w:tcPr>
          <w:p w:rsidR="00A21814" w:rsidRPr="00A21814" w:rsidRDefault="00A21814" w:rsidP="00A21814">
            <w:pPr>
              <w:spacing w:after="0" w:line="240" w:lineRule="auto"/>
              <w:rPr>
                <w:rFonts w:eastAsia="Times New Roman" w:cs="Times New Roman"/>
                <w:color w:val="000000"/>
                <w:sz w:val="16"/>
                <w:szCs w:val="20"/>
                <w:lang w:eastAsia="ru-RU"/>
              </w:rPr>
            </w:pPr>
            <w:r w:rsidRPr="00A21814">
              <w:rPr>
                <w:rFonts w:eastAsia="Times New Roman" w:cs="Times New Roman"/>
                <w:color w:val="000000"/>
                <w:sz w:val="16"/>
                <w:szCs w:val="20"/>
                <w:lang w:eastAsia="ru-RU"/>
              </w:rPr>
              <w:t> </w:t>
            </w:r>
          </w:p>
        </w:tc>
        <w:tc>
          <w:tcPr>
            <w:tcW w:w="479" w:type="pct"/>
            <w:tcBorders>
              <w:top w:val="nil"/>
              <w:left w:val="nil"/>
              <w:bottom w:val="single" w:sz="4" w:space="0" w:color="auto"/>
              <w:right w:val="single" w:sz="4" w:space="0" w:color="auto"/>
            </w:tcBorders>
            <w:shd w:val="clear" w:color="auto" w:fill="auto"/>
            <w:noWrap/>
            <w:vAlign w:val="bottom"/>
            <w:hideMark/>
          </w:tcPr>
          <w:p w:rsidR="00A21814" w:rsidRPr="00A21814" w:rsidRDefault="00A21814" w:rsidP="00A21814">
            <w:pPr>
              <w:spacing w:after="0" w:line="240" w:lineRule="auto"/>
              <w:rPr>
                <w:rFonts w:eastAsia="Times New Roman" w:cs="Times New Roman"/>
                <w:color w:val="000000"/>
                <w:sz w:val="16"/>
                <w:szCs w:val="20"/>
                <w:lang w:eastAsia="ru-RU"/>
              </w:rPr>
            </w:pPr>
            <w:r w:rsidRPr="00A21814">
              <w:rPr>
                <w:rFonts w:eastAsia="Times New Roman" w:cs="Times New Roman"/>
                <w:color w:val="000000"/>
                <w:sz w:val="16"/>
                <w:szCs w:val="20"/>
                <w:lang w:eastAsia="ru-RU"/>
              </w:rPr>
              <w:t> </w:t>
            </w:r>
          </w:p>
        </w:tc>
        <w:tc>
          <w:tcPr>
            <w:tcW w:w="479" w:type="pct"/>
            <w:tcBorders>
              <w:top w:val="nil"/>
              <w:left w:val="nil"/>
              <w:bottom w:val="single" w:sz="4" w:space="0" w:color="auto"/>
              <w:right w:val="single" w:sz="4" w:space="0" w:color="auto"/>
            </w:tcBorders>
            <w:shd w:val="clear" w:color="auto" w:fill="auto"/>
            <w:noWrap/>
            <w:vAlign w:val="bottom"/>
            <w:hideMark/>
          </w:tcPr>
          <w:p w:rsidR="00A21814" w:rsidRPr="00A21814" w:rsidRDefault="00A21814" w:rsidP="00A21814">
            <w:pPr>
              <w:spacing w:after="0" w:line="240" w:lineRule="auto"/>
              <w:rPr>
                <w:rFonts w:eastAsia="Times New Roman" w:cs="Times New Roman"/>
                <w:color w:val="000000"/>
                <w:sz w:val="16"/>
                <w:szCs w:val="20"/>
                <w:lang w:eastAsia="ru-RU"/>
              </w:rPr>
            </w:pPr>
            <w:r w:rsidRPr="00A21814">
              <w:rPr>
                <w:rFonts w:eastAsia="Times New Roman" w:cs="Times New Roman"/>
                <w:color w:val="000000"/>
                <w:sz w:val="16"/>
                <w:szCs w:val="20"/>
                <w:lang w:eastAsia="ru-RU"/>
              </w:rPr>
              <w:t> </w:t>
            </w:r>
          </w:p>
        </w:tc>
        <w:tc>
          <w:tcPr>
            <w:tcW w:w="479" w:type="pct"/>
            <w:tcBorders>
              <w:top w:val="nil"/>
              <w:left w:val="nil"/>
              <w:bottom w:val="single" w:sz="4" w:space="0" w:color="auto"/>
              <w:right w:val="single" w:sz="4" w:space="0" w:color="auto"/>
            </w:tcBorders>
            <w:shd w:val="clear" w:color="auto" w:fill="auto"/>
            <w:noWrap/>
            <w:vAlign w:val="bottom"/>
            <w:hideMark/>
          </w:tcPr>
          <w:p w:rsidR="00A21814" w:rsidRPr="00A21814" w:rsidRDefault="00A21814" w:rsidP="00A21814">
            <w:pPr>
              <w:spacing w:after="0" w:line="240" w:lineRule="auto"/>
              <w:rPr>
                <w:rFonts w:eastAsia="Times New Roman" w:cs="Times New Roman"/>
                <w:color w:val="000000"/>
                <w:sz w:val="16"/>
                <w:szCs w:val="20"/>
                <w:lang w:eastAsia="ru-RU"/>
              </w:rPr>
            </w:pPr>
            <w:r w:rsidRPr="00A21814">
              <w:rPr>
                <w:rFonts w:eastAsia="Times New Roman" w:cs="Times New Roman"/>
                <w:color w:val="000000"/>
                <w:sz w:val="16"/>
                <w:szCs w:val="20"/>
                <w:lang w:eastAsia="ru-RU"/>
              </w:rPr>
              <w:t> </w:t>
            </w:r>
          </w:p>
        </w:tc>
      </w:tr>
      <w:tr w:rsidR="00A21814" w:rsidRPr="00A21814" w:rsidTr="00A21814">
        <w:trPr>
          <w:trHeight w:val="29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A21814" w:rsidRPr="00A21814" w:rsidRDefault="00A21814" w:rsidP="00A21814">
            <w:pPr>
              <w:spacing w:after="0" w:line="240" w:lineRule="auto"/>
              <w:jc w:val="center"/>
              <w:rPr>
                <w:rFonts w:eastAsia="Times New Roman" w:cs="Times New Roman"/>
                <w:color w:val="000000"/>
                <w:sz w:val="16"/>
                <w:lang w:eastAsia="ru-RU"/>
              </w:rPr>
            </w:pPr>
            <w:r w:rsidRPr="00A21814">
              <w:rPr>
                <w:rFonts w:eastAsia="Times New Roman" w:cs="Times New Roman"/>
                <w:color w:val="000000"/>
                <w:sz w:val="16"/>
                <w:lang w:eastAsia="ru-RU"/>
              </w:rPr>
              <w:t> </w:t>
            </w:r>
          </w:p>
        </w:tc>
        <w:tc>
          <w:tcPr>
            <w:tcW w:w="388" w:type="pct"/>
            <w:tcBorders>
              <w:top w:val="nil"/>
              <w:left w:val="nil"/>
              <w:bottom w:val="single" w:sz="4" w:space="0" w:color="auto"/>
              <w:right w:val="single" w:sz="4" w:space="0" w:color="auto"/>
            </w:tcBorders>
            <w:shd w:val="clear" w:color="auto" w:fill="auto"/>
            <w:vAlign w:val="center"/>
            <w:hideMark/>
          </w:tcPr>
          <w:p w:rsidR="00A21814" w:rsidRPr="00A21814" w:rsidRDefault="00A21814" w:rsidP="00A21814">
            <w:pPr>
              <w:spacing w:after="0" w:line="240" w:lineRule="auto"/>
              <w:rPr>
                <w:rFonts w:eastAsia="Times New Roman" w:cs="Times New Roman"/>
                <w:color w:val="000000"/>
                <w:sz w:val="16"/>
                <w:lang w:eastAsia="ru-RU"/>
              </w:rPr>
            </w:pPr>
            <w:r w:rsidRPr="00A21814">
              <w:rPr>
                <w:rFonts w:eastAsia="Times New Roman" w:cs="Times New Roman"/>
                <w:color w:val="000000"/>
                <w:sz w:val="16"/>
                <w:lang w:eastAsia="ru-RU"/>
              </w:rPr>
              <w:t>Июль</w:t>
            </w:r>
          </w:p>
        </w:tc>
        <w:tc>
          <w:tcPr>
            <w:tcW w:w="261" w:type="pct"/>
            <w:tcBorders>
              <w:top w:val="nil"/>
              <w:left w:val="nil"/>
              <w:bottom w:val="single" w:sz="4" w:space="0" w:color="auto"/>
              <w:right w:val="single" w:sz="4" w:space="0" w:color="auto"/>
            </w:tcBorders>
            <w:shd w:val="clear" w:color="auto" w:fill="auto"/>
            <w:noWrap/>
            <w:vAlign w:val="center"/>
            <w:hideMark/>
          </w:tcPr>
          <w:p w:rsidR="00A21814" w:rsidRPr="00A21814" w:rsidRDefault="00A21814" w:rsidP="00A21814">
            <w:pPr>
              <w:spacing w:after="0" w:line="240" w:lineRule="auto"/>
              <w:jc w:val="center"/>
              <w:rPr>
                <w:rFonts w:eastAsia="Times New Roman" w:cs="Times New Roman"/>
                <w:color w:val="000000"/>
                <w:sz w:val="16"/>
                <w:szCs w:val="20"/>
                <w:lang w:eastAsia="ru-RU"/>
              </w:rPr>
            </w:pPr>
            <w:r w:rsidRPr="00A21814">
              <w:rPr>
                <w:rFonts w:eastAsia="Times New Roman" w:cs="Times New Roman"/>
                <w:color w:val="000000"/>
                <w:sz w:val="16"/>
                <w:szCs w:val="20"/>
                <w:lang w:eastAsia="ru-RU"/>
              </w:rPr>
              <w:t> </w:t>
            </w:r>
          </w:p>
        </w:tc>
        <w:tc>
          <w:tcPr>
            <w:tcW w:w="428" w:type="pct"/>
            <w:tcBorders>
              <w:top w:val="nil"/>
              <w:left w:val="nil"/>
              <w:bottom w:val="single" w:sz="4" w:space="0" w:color="auto"/>
              <w:right w:val="single" w:sz="4" w:space="0" w:color="auto"/>
            </w:tcBorders>
            <w:shd w:val="clear" w:color="auto" w:fill="auto"/>
            <w:noWrap/>
            <w:vAlign w:val="center"/>
            <w:hideMark/>
          </w:tcPr>
          <w:p w:rsidR="00A21814" w:rsidRPr="00A21814" w:rsidRDefault="00A21814" w:rsidP="00A21814">
            <w:pPr>
              <w:spacing w:after="0" w:line="240" w:lineRule="auto"/>
              <w:jc w:val="center"/>
              <w:rPr>
                <w:rFonts w:eastAsia="Times New Roman" w:cs="Times New Roman"/>
                <w:color w:val="000000"/>
                <w:sz w:val="16"/>
                <w:szCs w:val="20"/>
                <w:lang w:eastAsia="ru-RU"/>
              </w:rPr>
            </w:pPr>
            <w:r w:rsidRPr="00A21814">
              <w:rPr>
                <w:rFonts w:eastAsia="Times New Roman" w:cs="Times New Roman"/>
                <w:color w:val="000000"/>
                <w:sz w:val="16"/>
                <w:szCs w:val="20"/>
                <w:lang w:eastAsia="ru-RU"/>
              </w:rPr>
              <w:t> </w:t>
            </w:r>
          </w:p>
        </w:tc>
        <w:tc>
          <w:tcPr>
            <w:tcW w:w="392" w:type="pct"/>
            <w:tcBorders>
              <w:top w:val="nil"/>
              <w:left w:val="nil"/>
              <w:bottom w:val="single" w:sz="4" w:space="0" w:color="auto"/>
              <w:right w:val="single" w:sz="4" w:space="0" w:color="auto"/>
            </w:tcBorders>
            <w:shd w:val="clear" w:color="auto" w:fill="auto"/>
            <w:noWrap/>
            <w:vAlign w:val="center"/>
            <w:hideMark/>
          </w:tcPr>
          <w:p w:rsidR="00A21814" w:rsidRPr="00A21814" w:rsidRDefault="00A21814" w:rsidP="00A21814">
            <w:pPr>
              <w:spacing w:after="0" w:line="240" w:lineRule="auto"/>
              <w:rPr>
                <w:rFonts w:eastAsia="Times New Roman" w:cs="Times New Roman"/>
                <w:color w:val="000000"/>
                <w:sz w:val="16"/>
                <w:szCs w:val="20"/>
                <w:lang w:eastAsia="ru-RU"/>
              </w:rPr>
            </w:pPr>
            <w:r w:rsidRPr="00A21814">
              <w:rPr>
                <w:rFonts w:eastAsia="Times New Roman" w:cs="Times New Roman"/>
                <w:color w:val="000000"/>
                <w:sz w:val="16"/>
                <w:szCs w:val="20"/>
                <w:lang w:eastAsia="ru-RU"/>
              </w:rPr>
              <w:t> </w:t>
            </w:r>
          </w:p>
        </w:tc>
        <w:tc>
          <w:tcPr>
            <w:tcW w:w="261" w:type="pct"/>
            <w:tcBorders>
              <w:top w:val="nil"/>
              <w:left w:val="nil"/>
              <w:bottom w:val="single" w:sz="4" w:space="0" w:color="auto"/>
              <w:right w:val="single" w:sz="4" w:space="0" w:color="auto"/>
            </w:tcBorders>
            <w:shd w:val="clear" w:color="auto" w:fill="auto"/>
            <w:noWrap/>
            <w:vAlign w:val="bottom"/>
            <w:hideMark/>
          </w:tcPr>
          <w:p w:rsidR="00A21814" w:rsidRPr="00A21814" w:rsidRDefault="00A21814" w:rsidP="00A21814">
            <w:pPr>
              <w:spacing w:after="0" w:line="240" w:lineRule="auto"/>
              <w:rPr>
                <w:rFonts w:eastAsia="Times New Roman" w:cs="Times New Roman"/>
                <w:color w:val="000000"/>
                <w:sz w:val="16"/>
                <w:szCs w:val="20"/>
                <w:lang w:eastAsia="ru-RU"/>
              </w:rPr>
            </w:pPr>
            <w:r w:rsidRPr="00A21814">
              <w:rPr>
                <w:rFonts w:eastAsia="Times New Roman" w:cs="Times New Roman"/>
                <w:color w:val="000000"/>
                <w:sz w:val="16"/>
                <w:szCs w:val="20"/>
                <w:lang w:eastAsia="ru-RU"/>
              </w:rPr>
              <w:t> </w:t>
            </w:r>
          </w:p>
        </w:tc>
        <w:tc>
          <w:tcPr>
            <w:tcW w:w="499" w:type="pct"/>
            <w:tcBorders>
              <w:top w:val="nil"/>
              <w:left w:val="nil"/>
              <w:bottom w:val="single" w:sz="4" w:space="0" w:color="auto"/>
              <w:right w:val="single" w:sz="4" w:space="0" w:color="auto"/>
            </w:tcBorders>
            <w:shd w:val="clear" w:color="auto" w:fill="auto"/>
            <w:noWrap/>
            <w:vAlign w:val="bottom"/>
            <w:hideMark/>
          </w:tcPr>
          <w:p w:rsidR="00A21814" w:rsidRPr="00A21814" w:rsidRDefault="00A21814" w:rsidP="00A21814">
            <w:pPr>
              <w:spacing w:after="0" w:line="240" w:lineRule="auto"/>
              <w:rPr>
                <w:rFonts w:eastAsia="Times New Roman" w:cs="Times New Roman"/>
                <w:color w:val="000000"/>
                <w:sz w:val="16"/>
                <w:szCs w:val="20"/>
                <w:lang w:eastAsia="ru-RU"/>
              </w:rPr>
            </w:pPr>
            <w:r w:rsidRPr="00A21814">
              <w:rPr>
                <w:rFonts w:eastAsia="Times New Roman" w:cs="Times New Roman"/>
                <w:color w:val="000000"/>
                <w:sz w:val="16"/>
                <w:szCs w:val="20"/>
                <w:lang w:eastAsia="ru-RU"/>
              </w:rPr>
              <w:t> </w:t>
            </w:r>
          </w:p>
        </w:tc>
        <w:tc>
          <w:tcPr>
            <w:tcW w:w="415" w:type="pct"/>
            <w:tcBorders>
              <w:top w:val="nil"/>
              <w:left w:val="nil"/>
              <w:bottom w:val="single" w:sz="4" w:space="0" w:color="auto"/>
              <w:right w:val="single" w:sz="4" w:space="0" w:color="auto"/>
            </w:tcBorders>
            <w:shd w:val="clear" w:color="auto" w:fill="auto"/>
            <w:noWrap/>
            <w:vAlign w:val="bottom"/>
            <w:hideMark/>
          </w:tcPr>
          <w:p w:rsidR="00A21814" w:rsidRPr="00A21814" w:rsidRDefault="00A21814" w:rsidP="00A21814">
            <w:pPr>
              <w:spacing w:after="0" w:line="240" w:lineRule="auto"/>
              <w:rPr>
                <w:rFonts w:eastAsia="Times New Roman" w:cs="Times New Roman"/>
                <w:color w:val="000000"/>
                <w:sz w:val="16"/>
                <w:szCs w:val="20"/>
                <w:lang w:eastAsia="ru-RU"/>
              </w:rPr>
            </w:pPr>
            <w:r w:rsidRPr="00A21814">
              <w:rPr>
                <w:rFonts w:eastAsia="Times New Roman" w:cs="Times New Roman"/>
                <w:color w:val="000000"/>
                <w:sz w:val="16"/>
                <w:szCs w:val="20"/>
                <w:lang w:eastAsia="ru-RU"/>
              </w:rPr>
              <w:t> </w:t>
            </w:r>
          </w:p>
        </w:tc>
        <w:tc>
          <w:tcPr>
            <w:tcW w:w="261" w:type="pct"/>
            <w:tcBorders>
              <w:top w:val="nil"/>
              <w:left w:val="nil"/>
              <w:bottom w:val="single" w:sz="4" w:space="0" w:color="auto"/>
              <w:right w:val="single" w:sz="4" w:space="0" w:color="auto"/>
            </w:tcBorders>
            <w:shd w:val="clear" w:color="auto" w:fill="auto"/>
            <w:noWrap/>
            <w:vAlign w:val="bottom"/>
            <w:hideMark/>
          </w:tcPr>
          <w:p w:rsidR="00A21814" w:rsidRPr="00A21814" w:rsidRDefault="00A21814" w:rsidP="00A21814">
            <w:pPr>
              <w:spacing w:after="0" w:line="240" w:lineRule="auto"/>
              <w:rPr>
                <w:rFonts w:eastAsia="Times New Roman" w:cs="Times New Roman"/>
                <w:color w:val="000000"/>
                <w:sz w:val="16"/>
                <w:szCs w:val="20"/>
                <w:lang w:eastAsia="ru-RU"/>
              </w:rPr>
            </w:pPr>
            <w:r w:rsidRPr="00A21814">
              <w:rPr>
                <w:rFonts w:eastAsia="Times New Roman" w:cs="Times New Roman"/>
                <w:color w:val="000000"/>
                <w:sz w:val="16"/>
                <w:szCs w:val="20"/>
                <w:lang w:eastAsia="ru-RU"/>
              </w:rPr>
              <w:t> </w:t>
            </w:r>
          </w:p>
        </w:tc>
        <w:tc>
          <w:tcPr>
            <w:tcW w:w="450" w:type="pct"/>
            <w:tcBorders>
              <w:top w:val="nil"/>
              <w:left w:val="nil"/>
              <w:bottom w:val="single" w:sz="4" w:space="0" w:color="auto"/>
              <w:right w:val="single" w:sz="4" w:space="0" w:color="auto"/>
            </w:tcBorders>
            <w:shd w:val="clear" w:color="auto" w:fill="auto"/>
            <w:noWrap/>
            <w:vAlign w:val="bottom"/>
            <w:hideMark/>
          </w:tcPr>
          <w:p w:rsidR="00A21814" w:rsidRPr="00A21814" w:rsidRDefault="00A21814" w:rsidP="00A21814">
            <w:pPr>
              <w:spacing w:after="0" w:line="240" w:lineRule="auto"/>
              <w:rPr>
                <w:rFonts w:eastAsia="Times New Roman" w:cs="Times New Roman"/>
                <w:color w:val="000000"/>
                <w:sz w:val="16"/>
                <w:szCs w:val="20"/>
                <w:lang w:eastAsia="ru-RU"/>
              </w:rPr>
            </w:pPr>
            <w:r w:rsidRPr="00A21814">
              <w:rPr>
                <w:rFonts w:eastAsia="Times New Roman" w:cs="Times New Roman"/>
                <w:color w:val="000000"/>
                <w:sz w:val="16"/>
                <w:szCs w:val="20"/>
                <w:lang w:eastAsia="ru-RU"/>
              </w:rPr>
              <w:t> </w:t>
            </w:r>
          </w:p>
        </w:tc>
        <w:tc>
          <w:tcPr>
            <w:tcW w:w="479" w:type="pct"/>
            <w:tcBorders>
              <w:top w:val="nil"/>
              <w:left w:val="nil"/>
              <w:bottom w:val="single" w:sz="4" w:space="0" w:color="auto"/>
              <w:right w:val="single" w:sz="4" w:space="0" w:color="auto"/>
            </w:tcBorders>
            <w:shd w:val="clear" w:color="auto" w:fill="auto"/>
            <w:noWrap/>
            <w:vAlign w:val="bottom"/>
            <w:hideMark/>
          </w:tcPr>
          <w:p w:rsidR="00A21814" w:rsidRPr="00A21814" w:rsidRDefault="00A21814" w:rsidP="00A21814">
            <w:pPr>
              <w:spacing w:after="0" w:line="240" w:lineRule="auto"/>
              <w:rPr>
                <w:rFonts w:eastAsia="Times New Roman" w:cs="Times New Roman"/>
                <w:color w:val="000000"/>
                <w:sz w:val="16"/>
                <w:szCs w:val="20"/>
                <w:lang w:eastAsia="ru-RU"/>
              </w:rPr>
            </w:pPr>
            <w:r w:rsidRPr="00A21814">
              <w:rPr>
                <w:rFonts w:eastAsia="Times New Roman" w:cs="Times New Roman"/>
                <w:color w:val="000000"/>
                <w:sz w:val="16"/>
                <w:szCs w:val="20"/>
                <w:lang w:eastAsia="ru-RU"/>
              </w:rPr>
              <w:t> </w:t>
            </w:r>
          </w:p>
        </w:tc>
        <w:tc>
          <w:tcPr>
            <w:tcW w:w="479" w:type="pct"/>
            <w:tcBorders>
              <w:top w:val="nil"/>
              <w:left w:val="nil"/>
              <w:bottom w:val="single" w:sz="4" w:space="0" w:color="auto"/>
              <w:right w:val="single" w:sz="4" w:space="0" w:color="auto"/>
            </w:tcBorders>
            <w:shd w:val="clear" w:color="auto" w:fill="auto"/>
            <w:noWrap/>
            <w:vAlign w:val="bottom"/>
            <w:hideMark/>
          </w:tcPr>
          <w:p w:rsidR="00A21814" w:rsidRPr="00A21814" w:rsidRDefault="00A21814" w:rsidP="00A21814">
            <w:pPr>
              <w:spacing w:after="0" w:line="240" w:lineRule="auto"/>
              <w:rPr>
                <w:rFonts w:eastAsia="Times New Roman" w:cs="Times New Roman"/>
                <w:color w:val="000000"/>
                <w:sz w:val="16"/>
                <w:szCs w:val="20"/>
                <w:lang w:eastAsia="ru-RU"/>
              </w:rPr>
            </w:pPr>
            <w:r w:rsidRPr="00A21814">
              <w:rPr>
                <w:rFonts w:eastAsia="Times New Roman" w:cs="Times New Roman"/>
                <w:color w:val="000000"/>
                <w:sz w:val="16"/>
                <w:szCs w:val="20"/>
                <w:lang w:eastAsia="ru-RU"/>
              </w:rPr>
              <w:t> </w:t>
            </w:r>
          </w:p>
        </w:tc>
        <w:tc>
          <w:tcPr>
            <w:tcW w:w="479" w:type="pct"/>
            <w:tcBorders>
              <w:top w:val="nil"/>
              <w:left w:val="nil"/>
              <w:bottom w:val="single" w:sz="4" w:space="0" w:color="auto"/>
              <w:right w:val="single" w:sz="4" w:space="0" w:color="auto"/>
            </w:tcBorders>
            <w:shd w:val="clear" w:color="auto" w:fill="auto"/>
            <w:noWrap/>
            <w:vAlign w:val="bottom"/>
            <w:hideMark/>
          </w:tcPr>
          <w:p w:rsidR="00A21814" w:rsidRPr="00A21814" w:rsidRDefault="00A21814" w:rsidP="00A21814">
            <w:pPr>
              <w:spacing w:after="0" w:line="240" w:lineRule="auto"/>
              <w:rPr>
                <w:rFonts w:eastAsia="Times New Roman" w:cs="Times New Roman"/>
                <w:color w:val="000000"/>
                <w:sz w:val="16"/>
                <w:szCs w:val="20"/>
                <w:lang w:eastAsia="ru-RU"/>
              </w:rPr>
            </w:pPr>
            <w:r w:rsidRPr="00A21814">
              <w:rPr>
                <w:rFonts w:eastAsia="Times New Roman" w:cs="Times New Roman"/>
                <w:color w:val="000000"/>
                <w:sz w:val="16"/>
                <w:szCs w:val="20"/>
                <w:lang w:eastAsia="ru-RU"/>
              </w:rPr>
              <w:t> </w:t>
            </w:r>
          </w:p>
        </w:tc>
      </w:tr>
      <w:tr w:rsidR="00A21814" w:rsidRPr="00A21814" w:rsidTr="00A21814">
        <w:trPr>
          <w:trHeight w:val="29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A21814" w:rsidRPr="00A21814" w:rsidRDefault="00A21814" w:rsidP="00A21814">
            <w:pPr>
              <w:spacing w:after="0" w:line="240" w:lineRule="auto"/>
              <w:jc w:val="center"/>
              <w:rPr>
                <w:rFonts w:eastAsia="Times New Roman" w:cs="Times New Roman"/>
                <w:color w:val="000000"/>
                <w:sz w:val="16"/>
                <w:lang w:eastAsia="ru-RU"/>
              </w:rPr>
            </w:pPr>
            <w:r w:rsidRPr="00A21814">
              <w:rPr>
                <w:rFonts w:eastAsia="Times New Roman" w:cs="Times New Roman"/>
                <w:color w:val="000000"/>
                <w:sz w:val="16"/>
                <w:lang w:eastAsia="ru-RU"/>
              </w:rPr>
              <w:t> </w:t>
            </w:r>
          </w:p>
        </w:tc>
        <w:tc>
          <w:tcPr>
            <w:tcW w:w="388" w:type="pct"/>
            <w:tcBorders>
              <w:top w:val="nil"/>
              <w:left w:val="nil"/>
              <w:bottom w:val="single" w:sz="4" w:space="0" w:color="auto"/>
              <w:right w:val="single" w:sz="4" w:space="0" w:color="auto"/>
            </w:tcBorders>
            <w:shd w:val="clear" w:color="auto" w:fill="auto"/>
            <w:vAlign w:val="center"/>
            <w:hideMark/>
          </w:tcPr>
          <w:p w:rsidR="00A21814" w:rsidRPr="00A21814" w:rsidRDefault="00A21814" w:rsidP="00A21814">
            <w:pPr>
              <w:spacing w:after="0" w:line="240" w:lineRule="auto"/>
              <w:rPr>
                <w:rFonts w:eastAsia="Times New Roman" w:cs="Times New Roman"/>
                <w:color w:val="000000"/>
                <w:sz w:val="16"/>
                <w:lang w:eastAsia="ru-RU"/>
              </w:rPr>
            </w:pPr>
            <w:r w:rsidRPr="00A21814">
              <w:rPr>
                <w:rFonts w:eastAsia="Times New Roman" w:cs="Times New Roman"/>
                <w:color w:val="000000"/>
                <w:sz w:val="16"/>
                <w:lang w:eastAsia="ru-RU"/>
              </w:rPr>
              <w:t>Август</w:t>
            </w:r>
          </w:p>
        </w:tc>
        <w:tc>
          <w:tcPr>
            <w:tcW w:w="261" w:type="pct"/>
            <w:tcBorders>
              <w:top w:val="nil"/>
              <w:left w:val="nil"/>
              <w:bottom w:val="single" w:sz="4" w:space="0" w:color="auto"/>
              <w:right w:val="single" w:sz="4" w:space="0" w:color="auto"/>
            </w:tcBorders>
            <w:shd w:val="clear" w:color="auto" w:fill="auto"/>
            <w:noWrap/>
            <w:vAlign w:val="center"/>
            <w:hideMark/>
          </w:tcPr>
          <w:p w:rsidR="00A21814" w:rsidRPr="00A21814" w:rsidRDefault="00A21814" w:rsidP="00A21814">
            <w:pPr>
              <w:spacing w:after="0" w:line="240" w:lineRule="auto"/>
              <w:jc w:val="center"/>
              <w:rPr>
                <w:rFonts w:eastAsia="Times New Roman" w:cs="Times New Roman"/>
                <w:color w:val="000000"/>
                <w:sz w:val="16"/>
                <w:szCs w:val="20"/>
                <w:lang w:eastAsia="ru-RU"/>
              </w:rPr>
            </w:pPr>
            <w:r w:rsidRPr="00A21814">
              <w:rPr>
                <w:rFonts w:eastAsia="Times New Roman" w:cs="Times New Roman"/>
                <w:color w:val="000000"/>
                <w:sz w:val="16"/>
                <w:szCs w:val="20"/>
                <w:lang w:eastAsia="ru-RU"/>
              </w:rPr>
              <w:t> </w:t>
            </w:r>
          </w:p>
        </w:tc>
        <w:tc>
          <w:tcPr>
            <w:tcW w:w="428" w:type="pct"/>
            <w:tcBorders>
              <w:top w:val="nil"/>
              <w:left w:val="nil"/>
              <w:bottom w:val="single" w:sz="4" w:space="0" w:color="auto"/>
              <w:right w:val="single" w:sz="4" w:space="0" w:color="auto"/>
            </w:tcBorders>
            <w:shd w:val="clear" w:color="auto" w:fill="auto"/>
            <w:noWrap/>
            <w:vAlign w:val="center"/>
            <w:hideMark/>
          </w:tcPr>
          <w:p w:rsidR="00A21814" w:rsidRPr="00A21814" w:rsidRDefault="00A21814" w:rsidP="00A21814">
            <w:pPr>
              <w:spacing w:after="0" w:line="240" w:lineRule="auto"/>
              <w:jc w:val="center"/>
              <w:rPr>
                <w:rFonts w:eastAsia="Times New Roman" w:cs="Times New Roman"/>
                <w:color w:val="000000"/>
                <w:sz w:val="16"/>
                <w:szCs w:val="20"/>
                <w:lang w:eastAsia="ru-RU"/>
              </w:rPr>
            </w:pPr>
            <w:r w:rsidRPr="00A21814">
              <w:rPr>
                <w:rFonts w:eastAsia="Times New Roman" w:cs="Times New Roman"/>
                <w:color w:val="000000"/>
                <w:sz w:val="16"/>
                <w:szCs w:val="20"/>
                <w:lang w:eastAsia="ru-RU"/>
              </w:rPr>
              <w:t> </w:t>
            </w:r>
          </w:p>
        </w:tc>
        <w:tc>
          <w:tcPr>
            <w:tcW w:w="392" w:type="pct"/>
            <w:tcBorders>
              <w:top w:val="nil"/>
              <w:left w:val="nil"/>
              <w:bottom w:val="single" w:sz="4" w:space="0" w:color="auto"/>
              <w:right w:val="single" w:sz="4" w:space="0" w:color="auto"/>
            </w:tcBorders>
            <w:shd w:val="clear" w:color="auto" w:fill="auto"/>
            <w:noWrap/>
            <w:vAlign w:val="center"/>
            <w:hideMark/>
          </w:tcPr>
          <w:p w:rsidR="00A21814" w:rsidRPr="00A21814" w:rsidRDefault="00A21814" w:rsidP="00A21814">
            <w:pPr>
              <w:spacing w:after="0" w:line="240" w:lineRule="auto"/>
              <w:rPr>
                <w:rFonts w:eastAsia="Times New Roman" w:cs="Times New Roman"/>
                <w:color w:val="000000"/>
                <w:sz w:val="16"/>
                <w:szCs w:val="20"/>
                <w:lang w:eastAsia="ru-RU"/>
              </w:rPr>
            </w:pPr>
            <w:r w:rsidRPr="00A21814">
              <w:rPr>
                <w:rFonts w:eastAsia="Times New Roman" w:cs="Times New Roman"/>
                <w:color w:val="000000"/>
                <w:sz w:val="16"/>
                <w:szCs w:val="20"/>
                <w:lang w:eastAsia="ru-RU"/>
              </w:rPr>
              <w:t> </w:t>
            </w:r>
          </w:p>
        </w:tc>
        <w:tc>
          <w:tcPr>
            <w:tcW w:w="261" w:type="pct"/>
            <w:tcBorders>
              <w:top w:val="nil"/>
              <w:left w:val="nil"/>
              <w:bottom w:val="single" w:sz="4" w:space="0" w:color="auto"/>
              <w:right w:val="single" w:sz="4" w:space="0" w:color="auto"/>
            </w:tcBorders>
            <w:shd w:val="clear" w:color="auto" w:fill="auto"/>
            <w:noWrap/>
            <w:vAlign w:val="bottom"/>
            <w:hideMark/>
          </w:tcPr>
          <w:p w:rsidR="00A21814" w:rsidRPr="00A21814" w:rsidRDefault="00A21814" w:rsidP="00A21814">
            <w:pPr>
              <w:spacing w:after="0" w:line="240" w:lineRule="auto"/>
              <w:rPr>
                <w:rFonts w:eastAsia="Times New Roman" w:cs="Times New Roman"/>
                <w:color w:val="000000"/>
                <w:sz w:val="16"/>
                <w:szCs w:val="20"/>
                <w:lang w:eastAsia="ru-RU"/>
              </w:rPr>
            </w:pPr>
            <w:r w:rsidRPr="00A21814">
              <w:rPr>
                <w:rFonts w:eastAsia="Times New Roman" w:cs="Times New Roman"/>
                <w:color w:val="000000"/>
                <w:sz w:val="16"/>
                <w:szCs w:val="20"/>
                <w:lang w:eastAsia="ru-RU"/>
              </w:rPr>
              <w:t> </w:t>
            </w:r>
          </w:p>
        </w:tc>
        <w:tc>
          <w:tcPr>
            <w:tcW w:w="499" w:type="pct"/>
            <w:tcBorders>
              <w:top w:val="nil"/>
              <w:left w:val="nil"/>
              <w:bottom w:val="single" w:sz="4" w:space="0" w:color="auto"/>
              <w:right w:val="single" w:sz="4" w:space="0" w:color="auto"/>
            </w:tcBorders>
            <w:shd w:val="clear" w:color="auto" w:fill="auto"/>
            <w:noWrap/>
            <w:vAlign w:val="bottom"/>
            <w:hideMark/>
          </w:tcPr>
          <w:p w:rsidR="00A21814" w:rsidRPr="00A21814" w:rsidRDefault="00A21814" w:rsidP="00A21814">
            <w:pPr>
              <w:spacing w:after="0" w:line="240" w:lineRule="auto"/>
              <w:rPr>
                <w:rFonts w:eastAsia="Times New Roman" w:cs="Times New Roman"/>
                <w:color w:val="000000"/>
                <w:sz w:val="16"/>
                <w:szCs w:val="20"/>
                <w:lang w:eastAsia="ru-RU"/>
              </w:rPr>
            </w:pPr>
            <w:r w:rsidRPr="00A21814">
              <w:rPr>
                <w:rFonts w:eastAsia="Times New Roman" w:cs="Times New Roman"/>
                <w:color w:val="000000"/>
                <w:sz w:val="16"/>
                <w:szCs w:val="20"/>
                <w:lang w:eastAsia="ru-RU"/>
              </w:rPr>
              <w:t> </w:t>
            </w:r>
          </w:p>
        </w:tc>
        <w:tc>
          <w:tcPr>
            <w:tcW w:w="415" w:type="pct"/>
            <w:tcBorders>
              <w:top w:val="nil"/>
              <w:left w:val="nil"/>
              <w:bottom w:val="single" w:sz="4" w:space="0" w:color="auto"/>
              <w:right w:val="single" w:sz="4" w:space="0" w:color="auto"/>
            </w:tcBorders>
            <w:shd w:val="clear" w:color="auto" w:fill="auto"/>
            <w:noWrap/>
            <w:vAlign w:val="bottom"/>
            <w:hideMark/>
          </w:tcPr>
          <w:p w:rsidR="00A21814" w:rsidRPr="00A21814" w:rsidRDefault="00A21814" w:rsidP="00A21814">
            <w:pPr>
              <w:spacing w:after="0" w:line="240" w:lineRule="auto"/>
              <w:rPr>
                <w:rFonts w:eastAsia="Times New Roman" w:cs="Times New Roman"/>
                <w:color w:val="000000"/>
                <w:sz w:val="16"/>
                <w:szCs w:val="20"/>
                <w:lang w:eastAsia="ru-RU"/>
              </w:rPr>
            </w:pPr>
            <w:r w:rsidRPr="00A21814">
              <w:rPr>
                <w:rFonts w:eastAsia="Times New Roman" w:cs="Times New Roman"/>
                <w:color w:val="000000"/>
                <w:sz w:val="16"/>
                <w:szCs w:val="20"/>
                <w:lang w:eastAsia="ru-RU"/>
              </w:rPr>
              <w:t> </w:t>
            </w:r>
          </w:p>
        </w:tc>
        <w:tc>
          <w:tcPr>
            <w:tcW w:w="261" w:type="pct"/>
            <w:tcBorders>
              <w:top w:val="nil"/>
              <w:left w:val="nil"/>
              <w:bottom w:val="single" w:sz="4" w:space="0" w:color="auto"/>
              <w:right w:val="single" w:sz="4" w:space="0" w:color="auto"/>
            </w:tcBorders>
            <w:shd w:val="clear" w:color="auto" w:fill="auto"/>
            <w:noWrap/>
            <w:vAlign w:val="bottom"/>
            <w:hideMark/>
          </w:tcPr>
          <w:p w:rsidR="00A21814" w:rsidRPr="00A21814" w:rsidRDefault="00A21814" w:rsidP="00A21814">
            <w:pPr>
              <w:spacing w:after="0" w:line="240" w:lineRule="auto"/>
              <w:rPr>
                <w:rFonts w:eastAsia="Times New Roman" w:cs="Times New Roman"/>
                <w:color w:val="000000"/>
                <w:sz w:val="16"/>
                <w:szCs w:val="20"/>
                <w:lang w:eastAsia="ru-RU"/>
              </w:rPr>
            </w:pPr>
            <w:r w:rsidRPr="00A21814">
              <w:rPr>
                <w:rFonts w:eastAsia="Times New Roman" w:cs="Times New Roman"/>
                <w:color w:val="000000"/>
                <w:sz w:val="16"/>
                <w:szCs w:val="20"/>
                <w:lang w:eastAsia="ru-RU"/>
              </w:rPr>
              <w:t> </w:t>
            </w:r>
          </w:p>
        </w:tc>
        <w:tc>
          <w:tcPr>
            <w:tcW w:w="450" w:type="pct"/>
            <w:tcBorders>
              <w:top w:val="nil"/>
              <w:left w:val="nil"/>
              <w:bottom w:val="single" w:sz="4" w:space="0" w:color="auto"/>
              <w:right w:val="single" w:sz="4" w:space="0" w:color="auto"/>
            </w:tcBorders>
            <w:shd w:val="clear" w:color="auto" w:fill="auto"/>
            <w:noWrap/>
            <w:vAlign w:val="bottom"/>
            <w:hideMark/>
          </w:tcPr>
          <w:p w:rsidR="00A21814" w:rsidRPr="00A21814" w:rsidRDefault="00A21814" w:rsidP="00A21814">
            <w:pPr>
              <w:spacing w:after="0" w:line="240" w:lineRule="auto"/>
              <w:rPr>
                <w:rFonts w:eastAsia="Times New Roman" w:cs="Times New Roman"/>
                <w:color w:val="000000"/>
                <w:sz w:val="16"/>
                <w:szCs w:val="20"/>
                <w:lang w:eastAsia="ru-RU"/>
              </w:rPr>
            </w:pPr>
            <w:r w:rsidRPr="00A21814">
              <w:rPr>
                <w:rFonts w:eastAsia="Times New Roman" w:cs="Times New Roman"/>
                <w:color w:val="000000"/>
                <w:sz w:val="16"/>
                <w:szCs w:val="20"/>
                <w:lang w:eastAsia="ru-RU"/>
              </w:rPr>
              <w:t> </w:t>
            </w:r>
          </w:p>
        </w:tc>
        <w:tc>
          <w:tcPr>
            <w:tcW w:w="479" w:type="pct"/>
            <w:tcBorders>
              <w:top w:val="nil"/>
              <w:left w:val="nil"/>
              <w:bottom w:val="single" w:sz="4" w:space="0" w:color="auto"/>
              <w:right w:val="single" w:sz="4" w:space="0" w:color="auto"/>
            </w:tcBorders>
            <w:shd w:val="clear" w:color="auto" w:fill="auto"/>
            <w:noWrap/>
            <w:vAlign w:val="bottom"/>
            <w:hideMark/>
          </w:tcPr>
          <w:p w:rsidR="00A21814" w:rsidRPr="00A21814" w:rsidRDefault="00A21814" w:rsidP="00A21814">
            <w:pPr>
              <w:spacing w:after="0" w:line="240" w:lineRule="auto"/>
              <w:rPr>
                <w:rFonts w:eastAsia="Times New Roman" w:cs="Times New Roman"/>
                <w:color w:val="000000"/>
                <w:sz w:val="16"/>
                <w:szCs w:val="20"/>
                <w:lang w:eastAsia="ru-RU"/>
              </w:rPr>
            </w:pPr>
            <w:r w:rsidRPr="00A21814">
              <w:rPr>
                <w:rFonts w:eastAsia="Times New Roman" w:cs="Times New Roman"/>
                <w:color w:val="000000"/>
                <w:sz w:val="16"/>
                <w:szCs w:val="20"/>
                <w:lang w:eastAsia="ru-RU"/>
              </w:rPr>
              <w:t> </w:t>
            </w:r>
          </w:p>
        </w:tc>
        <w:tc>
          <w:tcPr>
            <w:tcW w:w="479" w:type="pct"/>
            <w:tcBorders>
              <w:top w:val="nil"/>
              <w:left w:val="nil"/>
              <w:bottom w:val="single" w:sz="4" w:space="0" w:color="auto"/>
              <w:right w:val="single" w:sz="4" w:space="0" w:color="auto"/>
            </w:tcBorders>
            <w:shd w:val="clear" w:color="auto" w:fill="auto"/>
            <w:noWrap/>
            <w:vAlign w:val="bottom"/>
            <w:hideMark/>
          </w:tcPr>
          <w:p w:rsidR="00A21814" w:rsidRPr="00A21814" w:rsidRDefault="00A21814" w:rsidP="00A21814">
            <w:pPr>
              <w:spacing w:after="0" w:line="240" w:lineRule="auto"/>
              <w:rPr>
                <w:rFonts w:eastAsia="Times New Roman" w:cs="Times New Roman"/>
                <w:color w:val="000000"/>
                <w:sz w:val="16"/>
                <w:szCs w:val="20"/>
                <w:lang w:eastAsia="ru-RU"/>
              </w:rPr>
            </w:pPr>
            <w:r w:rsidRPr="00A21814">
              <w:rPr>
                <w:rFonts w:eastAsia="Times New Roman" w:cs="Times New Roman"/>
                <w:color w:val="000000"/>
                <w:sz w:val="16"/>
                <w:szCs w:val="20"/>
                <w:lang w:eastAsia="ru-RU"/>
              </w:rPr>
              <w:t> </w:t>
            </w:r>
          </w:p>
        </w:tc>
        <w:tc>
          <w:tcPr>
            <w:tcW w:w="479" w:type="pct"/>
            <w:tcBorders>
              <w:top w:val="nil"/>
              <w:left w:val="nil"/>
              <w:bottom w:val="single" w:sz="4" w:space="0" w:color="auto"/>
              <w:right w:val="single" w:sz="4" w:space="0" w:color="auto"/>
            </w:tcBorders>
            <w:shd w:val="clear" w:color="auto" w:fill="auto"/>
            <w:noWrap/>
            <w:vAlign w:val="bottom"/>
            <w:hideMark/>
          </w:tcPr>
          <w:p w:rsidR="00A21814" w:rsidRPr="00A21814" w:rsidRDefault="00A21814" w:rsidP="00A21814">
            <w:pPr>
              <w:spacing w:after="0" w:line="240" w:lineRule="auto"/>
              <w:rPr>
                <w:rFonts w:eastAsia="Times New Roman" w:cs="Times New Roman"/>
                <w:color w:val="000000"/>
                <w:sz w:val="16"/>
                <w:szCs w:val="20"/>
                <w:lang w:eastAsia="ru-RU"/>
              </w:rPr>
            </w:pPr>
            <w:r w:rsidRPr="00A21814">
              <w:rPr>
                <w:rFonts w:eastAsia="Times New Roman" w:cs="Times New Roman"/>
                <w:color w:val="000000"/>
                <w:sz w:val="16"/>
                <w:szCs w:val="20"/>
                <w:lang w:eastAsia="ru-RU"/>
              </w:rPr>
              <w:t> </w:t>
            </w:r>
          </w:p>
        </w:tc>
      </w:tr>
      <w:tr w:rsidR="00A21814" w:rsidRPr="00A21814" w:rsidTr="00A21814">
        <w:trPr>
          <w:trHeight w:val="30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A21814" w:rsidRPr="00A21814" w:rsidRDefault="00A21814" w:rsidP="00A21814">
            <w:pPr>
              <w:spacing w:after="0" w:line="240" w:lineRule="auto"/>
              <w:jc w:val="center"/>
              <w:rPr>
                <w:rFonts w:eastAsia="Times New Roman" w:cs="Times New Roman"/>
                <w:color w:val="000000"/>
                <w:sz w:val="16"/>
                <w:lang w:eastAsia="ru-RU"/>
              </w:rPr>
            </w:pPr>
            <w:r w:rsidRPr="00A21814">
              <w:rPr>
                <w:rFonts w:eastAsia="Times New Roman" w:cs="Times New Roman"/>
                <w:color w:val="000000"/>
                <w:sz w:val="16"/>
                <w:lang w:eastAsia="ru-RU"/>
              </w:rPr>
              <w:t> </w:t>
            </w:r>
          </w:p>
        </w:tc>
        <w:tc>
          <w:tcPr>
            <w:tcW w:w="388" w:type="pct"/>
            <w:tcBorders>
              <w:top w:val="nil"/>
              <w:left w:val="nil"/>
              <w:bottom w:val="single" w:sz="4" w:space="0" w:color="auto"/>
              <w:right w:val="single" w:sz="4" w:space="0" w:color="auto"/>
            </w:tcBorders>
            <w:shd w:val="clear" w:color="auto" w:fill="auto"/>
            <w:vAlign w:val="center"/>
            <w:hideMark/>
          </w:tcPr>
          <w:p w:rsidR="00A21814" w:rsidRPr="00A21814" w:rsidRDefault="00A21814" w:rsidP="00A21814">
            <w:pPr>
              <w:spacing w:after="0" w:line="240" w:lineRule="auto"/>
              <w:rPr>
                <w:rFonts w:eastAsia="Times New Roman" w:cs="Times New Roman"/>
                <w:color w:val="000000"/>
                <w:sz w:val="16"/>
                <w:lang w:eastAsia="ru-RU"/>
              </w:rPr>
            </w:pPr>
            <w:r w:rsidRPr="00A21814">
              <w:rPr>
                <w:rFonts w:eastAsia="Times New Roman" w:cs="Times New Roman"/>
                <w:color w:val="000000"/>
                <w:sz w:val="16"/>
                <w:lang w:eastAsia="ru-RU"/>
              </w:rPr>
              <w:t>Сентябрь</w:t>
            </w:r>
          </w:p>
        </w:tc>
        <w:tc>
          <w:tcPr>
            <w:tcW w:w="261" w:type="pct"/>
            <w:tcBorders>
              <w:top w:val="nil"/>
              <w:left w:val="nil"/>
              <w:bottom w:val="single" w:sz="4" w:space="0" w:color="auto"/>
              <w:right w:val="single" w:sz="4" w:space="0" w:color="auto"/>
            </w:tcBorders>
            <w:shd w:val="clear" w:color="auto" w:fill="auto"/>
            <w:noWrap/>
            <w:vAlign w:val="center"/>
            <w:hideMark/>
          </w:tcPr>
          <w:p w:rsidR="00A21814" w:rsidRPr="00A21814" w:rsidRDefault="00A21814" w:rsidP="00A21814">
            <w:pPr>
              <w:spacing w:after="0" w:line="240" w:lineRule="auto"/>
              <w:jc w:val="center"/>
              <w:rPr>
                <w:rFonts w:eastAsia="Times New Roman" w:cs="Times New Roman"/>
                <w:color w:val="000000"/>
                <w:sz w:val="16"/>
                <w:szCs w:val="20"/>
                <w:lang w:eastAsia="ru-RU"/>
              </w:rPr>
            </w:pPr>
            <w:r w:rsidRPr="00A21814">
              <w:rPr>
                <w:rFonts w:eastAsia="Times New Roman" w:cs="Times New Roman"/>
                <w:color w:val="000000"/>
                <w:sz w:val="16"/>
                <w:szCs w:val="20"/>
                <w:lang w:eastAsia="ru-RU"/>
              </w:rPr>
              <w:t> </w:t>
            </w:r>
          </w:p>
        </w:tc>
        <w:tc>
          <w:tcPr>
            <w:tcW w:w="428" w:type="pct"/>
            <w:tcBorders>
              <w:top w:val="nil"/>
              <w:left w:val="nil"/>
              <w:bottom w:val="single" w:sz="4" w:space="0" w:color="auto"/>
              <w:right w:val="single" w:sz="4" w:space="0" w:color="auto"/>
            </w:tcBorders>
            <w:shd w:val="clear" w:color="auto" w:fill="auto"/>
            <w:noWrap/>
            <w:vAlign w:val="center"/>
            <w:hideMark/>
          </w:tcPr>
          <w:p w:rsidR="00A21814" w:rsidRPr="00A21814" w:rsidRDefault="00A21814" w:rsidP="00A21814">
            <w:pPr>
              <w:spacing w:after="0" w:line="240" w:lineRule="auto"/>
              <w:jc w:val="center"/>
              <w:rPr>
                <w:rFonts w:eastAsia="Times New Roman" w:cs="Times New Roman"/>
                <w:color w:val="000000"/>
                <w:sz w:val="16"/>
                <w:szCs w:val="20"/>
                <w:lang w:eastAsia="ru-RU"/>
              </w:rPr>
            </w:pPr>
            <w:r w:rsidRPr="00A21814">
              <w:rPr>
                <w:rFonts w:eastAsia="Times New Roman" w:cs="Times New Roman"/>
                <w:color w:val="000000"/>
                <w:sz w:val="16"/>
                <w:szCs w:val="20"/>
                <w:lang w:eastAsia="ru-RU"/>
              </w:rPr>
              <w:t> </w:t>
            </w:r>
          </w:p>
        </w:tc>
        <w:tc>
          <w:tcPr>
            <w:tcW w:w="392" w:type="pct"/>
            <w:tcBorders>
              <w:top w:val="nil"/>
              <w:left w:val="nil"/>
              <w:bottom w:val="single" w:sz="4" w:space="0" w:color="auto"/>
              <w:right w:val="single" w:sz="4" w:space="0" w:color="auto"/>
            </w:tcBorders>
            <w:shd w:val="clear" w:color="auto" w:fill="auto"/>
            <w:noWrap/>
            <w:vAlign w:val="center"/>
            <w:hideMark/>
          </w:tcPr>
          <w:p w:rsidR="00A21814" w:rsidRPr="00A21814" w:rsidRDefault="00A21814" w:rsidP="00A21814">
            <w:pPr>
              <w:spacing w:after="0" w:line="240" w:lineRule="auto"/>
              <w:rPr>
                <w:rFonts w:eastAsia="Times New Roman" w:cs="Times New Roman"/>
                <w:color w:val="000000"/>
                <w:sz w:val="16"/>
                <w:szCs w:val="20"/>
                <w:lang w:eastAsia="ru-RU"/>
              </w:rPr>
            </w:pPr>
            <w:r w:rsidRPr="00A21814">
              <w:rPr>
                <w:rFonts w:eastAsia="Times New Roman" w:cs="Times New Roman"/>
                <w:color w:val="000000"/>
                <w:sz w:val="16"/>
                <w:szCs w:val="20"/>
                <w:lang w:eastAsia="ru-RU"/>
              </w:rPr>
              <w:t> </w:t>
            </w:r>
          </w:p>
        </w:tc>
        <w:tc>
          <w:tcPr>
            <w:tcW w:w="261" w:type="pct"/>
            <w:tcBorders>
              <w:top w:val="nil"/>
              <w:left w:val="nil"/>
              <w:bottom w:val="single" w:sz="4" w:space="0" w:color="auto"/>
              <w:right w:val="single" w:sz="4" w:space="0" w:color="auto"/>
            </w:tcBorders>
            <w:shd w:val="clear" w:color="auto" w:fill="auto"/>
            <w:noWrap/>
            <w:vAlign w:val="bottom"/>
            <w:hideMark/>
          </w:tcPr>
          <w:p w:rsidR="00A21814" w:rsidRPr="00A21814" w:rsidRDefault="00A21814" w:rsidP="00A21814">
            <w:pPr>
              <w:spacing w:after="0" w:line="240" w:lineRule="auto"/>
              <w:rPr>
                <w:rFonts w:eastAsia="Times New Roman" w:cs="Times New Roman"/>
                <w:color w:val="000000"/>
                <w:sz w:val="16"/>
                <w:szCs w:val="20"/>
                <w:lang w:eastAsia="ru-RU"/>
              </w:rPr>
            </w:pPr>
            <w:r w:rsidRPr="00A21814">
              <w:rPr>
                <w:rFonts w:eastAsia="Times New Roman" w:cs="Times New Roman"/>
                <w:color w:val="000000"/>
                <w:sz w:val="16"/>
                <w:szCs w:val="20"/>
                <w:lang w:eastAsia="ru-RU"/>
              </w:rPr>
              <w:t> </w:t>
            </w:r>
          </w:p>
        </w:tc>
        <w:tc>
          <w:tcPr>
            <w:tcW w:w="499" w:type="pct"/>
            <w:tcBorders>
              <w:top w:val="nil"/>
              <w:left w:val="nil"/>
              <w:bottom w:val="single" w:sz="4" w:space="0" w:color="auto"/>
              <w:right w:val="single" w:sz="4" w:space="0" w:color="auto"/>
            </w:tcBorders>
            <w:shd w:val="clear" w:color="auto" w:fill="auto"/>
            <w:noWrap/>
            <w:vAlign w:val="bottom"/>
            <w:hideMark/>
          </w:tcPr>
          <w:p w:rsidR="00A21814" w:rsidRPr="00A21814" w:rsidRDefault="00A21814" w:rsidP="00A21814">
            <w:pPr>
              <w:spacing w:after="0" w:line="240" w:lineRule="auto"/>
              <w:rPr>
                <w:rFonts w:eastAsia="Times New Roman" w:cs="Times New Roman"/>
                <w:color w:val="000000"/>
                <w:sz w:val="16"/>
                <w:szCs w:val="20"/>
                <w:lang w:eastAsia="ru-RU"/>
              </w:rPr>
            </w:pPr>
            <w:r w:rsidRPr="00A21814">
              <w:rPr>
                <w:rFonts w:eastAsia="Times New Roman" w:cs="Times New Roman"/>
                <w:color w:val="000000"/>
                <w:sz w:val="16"/>
                <w:szCs w:val="20"/>
                <w:lang w:eastAsia="ru-RU"/>
              </w:rPr>
              <w:t> </w:t>
            </w:r>
          </w:p>
        </w:tc>
        <w:tc>
          <w:tcPr>
            <w:tcW w:w="415" w:type="pct"/>
            <w:tcBorders>
              <w:top w:val="nil"/>
              <w:left w:val="nil"/>
              <w:bottom w:val="single" w:sz="4" w:space="0" w:color="auto"/>
              <w:right w:val="single" w:sz="4" w:space="0" w:color="auto"/>
            </w:tcBorders>
            <w:shd w:val="clear" w:color="auto" w:fill="auto"/>
            <w:noWrap/>
            <w:vAlign w:val="bottom"/>
            <w:hideMark/>
          </w:tcPr>
          <w:p w:rsidR="00A21814" w:rsidRPr="00A21814" w:rsidRDefault="00A21814" w:rsidP="00A21814">
            <w:pPr>
              <w:spacing w:after="0" w:line="240" w:lineRule="auto"/>
              <w:rPr>
                <w:rFonts w:eastAsia="Times New Roman" w:cs="Times New Roman"/>
                <w:color w:val="000000"/>
                <w:sz w:val="16"/>
                <w:szCs w:val="20"/>
                <w:lang w:eastAsia="ru-RU"/>
              </w:rPr>
            </w:pPr>
            <w:r w:rsidRPr="00A21814">
              <w:rPr>
                <w:rFonts w:eastAsia="Times New Roman" w:cs="Times New Roman"/>
                <w:color w:val="000000"/>
                <w:sz w:val="16"/>
                <w:szCs w:val="20"/>
                <w:lang w:eastAsia="ru-RU"/>
              </w:rPr>
              <w:t> </w:t>
            </w:r>
          </w:p>
        </w:tc>
        <w:tc>
          <w:tcPr>
            <w:tcW w:w="261" w:type="pct"/>
            <w:tcBorders>
              <w:top w:val="nil"/>
              <w:left w:val="nil"/>
              <w:bottom w:val="single" w:sz="4" w:space="0" w:color="auto"/>
              <w:right w:val="single" w:sz="4" w:space="0" w:color="auto"/>
            </w:tcBorders>
            <w:shd w:val="clear" w:color="auto" w:fill="auto"/>
            <w:noWrap/>
            <w:vAlign w:val="bottom"/>
            <w:hideMark/>
          </w:tcPr>
          <w:p w:rsidR="00A21814" w:rsidRPr="00A21814" w:rsidRDefault="00A21814" w:rsidP="00A21814">
            <w:pPr>
              <w:spacing w:after="0" w:line="240" w:lineRule="auto"/>
              <w:rPr>
                <w:rFonts w:eastAsia="Times New Roman" w:cs="Times New Roman"/>
                <w:color w:val="000000"/>
                <w:sz w:val="16"/>
                <w:szCs w:val="20"/>
                <w:lang w:eastAsia="ru-RU"/>
              </w:rPr>
            </w:pPr>
            <w:r w:rsidRPr="00A21814">
              <w:rPr>
                <w:rFonts w:eastAsia="Times New Roman" w:cs="Times New Roman"/>
                <w:color w:val="000000"/>
                <w:sz w:val="16"/>
                <w:szCs w:val="20"/>
                <w:lang w:eastAsia="ru-RU"/>
              </w:rPr>
              <w:t> </w:t>
            </w:r>
          </w:p>
        </w:tc>
        <w:tc>
          <w:tcPr>
            <w:tcW w:w="450" w:type="pct"/>
            <w:tcBorders>
              <w:top w:val="nil"/>
              <w:left w:val="nil"/>
              <w:bottom w:val="single" w:sz="4" w:space="0" w:color="auto"/>
              <w:right w:val="single" w:sz="4" w:space="0" w:color="auto"/>
            </w:tcBorders>
            <w:shd w:val="clear" w:color="auto" w:fill="auto"/>
            <w:noWrap/>
            <w:vAlign w:val="bottom"/>
            <w:hideMark/>
          </w:tcPr>
          <w:p w:rsidR="00A21814" w:rsidRPr="00A21814" w:rsidRDefault="00A21814" w:rsidP="00A21814">
            <w:pPr>
              <w:spacing w:after="0" w:line="240" w:lineRule="auto"/>
              <w:rPr>
                <w:rFonts w:eastAsia="Times New Roman" w:cs="Times New Roman"/>
                <w:color w:val="000000"/>
                <w:sz w:val="16"/>
                <w:szCs w:val="20"/>
                <w:lang w:eastAsia="ru-RU"/>
              </w:rPr>
            </w:pPr>
            <w:r w:rsidRPr="00A21814">
              <w:rPr>
                <w:rFonts w:eastAsia="Times New Roman" w:cs="Times New Roman"/>
                <w:color w:val="000000"/>
                <w:sz w:val="16"/>
                <w:szCs w:val="20"/>
                <w:lang w:eastAsia="ru-RU"/>
              </w:rPr>
              <w:t> </w:t>
            </w:r>
          </w:p>
        </w:tc>
        <w:tc>
          <w:tcPr>
            <w:tcW w:w="479" w:type="pct"/>
            <w:tcBorders>
              <w:top w:val="nil"/>
              <w:left w:val="nil"/>
              <w:bottom w:val="single" w:sz="4" w:space="0" w:color="auto"/>
              <w:right w:val="single" w:sz="4" w:space="0" w:color="auto"/>
            </w:tcBorders>
            <w:shd w:val="clear" w:color="auto" w:fill="auto"/>
            <w:noWrap/>
            <w:vAlign w:val="bottom"/>
            <w:hideMark/>
          </w:tcPr>
          <w:p w:rsidR="00A21814" w:rsidRPr="00A21814" w:rsidRDefault="00A21814" w:rsidP="00A21814">
            <w:pPr>
              <w:spacing w:after="0" w:line="240" w:lineRule="auto"/>
              <w:rPr>
                <w:rFonts w:eastAsia="Times New Roman" w:cs="Times New Roman"/>
                <w:color w:val="000000"/>
                <w:sz w:val="16"/>
                <w:szCs w:val="20"/>
                <w:lang w:eastAsia="ru-RU"/>
              </w:rPr>
            </w:pPr>
            <w:r w:rsidRPr="00A21814">
              <w:rPr>
                <w:rFonts w:eastAsia="Times New Roman" w:cs="Times New Roman"/>
                <w:color w:val="000000"/>
                <w:sz w:val="16"/>
                <w:szCs w:val="20"/>
                <w:lang w:eastAsia="ru-RU"/>
              </w:rPr>
              <w:t> </w:t>
            </w:r>
          </w:p>
        </w:tc>
        <w:tc>
          <w:tcPr>
            <w:tcW w:w="479" w:type="pct"/>
            <w:tcBorders>
              <w:top w:val="nil"/>
              <w:left w:val="nil"/>
              <w:bottom w:val="single" w:sz="4" w:space="0" w:color="auto"/>
              <w:right w:val="single" w:sz="4" w:space="0" w:color="auto"/>
            </w:tcBorders>
            <w:shd w:val="clear" w:color="auto" w:fill="auto"/>
            <w:noWrap/>
            <w:vAlign w:val="bottom"/>
            <w:hideMark/>
          </w:tcPr>
          <w:p w:rsidR="00A21814" w:rsidRPr="00A21814" w:rsidRDefault="00A21814" w:rsidP="00A21814">
            <w:pPr>
              <w:spacing w:after="0" w:line="240" w:lineRule="auto"/>
              <w:rPr>
                <w:rFonts w:eastAsia="Times New Roman" w:cs="Times New Roman"/>
                <w:color w:val="000000"/>
                <w:sz w:val="16"/>
                <w:szCs w:val="20"/>
                <w:lang w:eastAsia="ru-RU"/>
              </w:rPr>
            </w:pPr>
            <w:r w:rsidRPr="00A21814">
              <w:rPr>
                <w:rFonts w:eastAsia="Times New Roman" w:cs="Times New Roman"/>
                <w:color w:val="000000"/>
                <w:sz w:val="16"/>
                <w:szCs w:val="20"/>
                <w:lang w:eastAsia="ru-RU"/>
              </w:rPr>
              <w:t> </w:t>
            </w:r>
          </w:p>
        </w:tc>
        <w:tc>
          <w:tcPr>
            <w:tcW w:w="479" w:type="pct"/>
            <w:tcBorders>
              <w:top w:val="nil"/>
              <w:left w:val="nil"/>
              <w:bottom w:val="single" w:sz="4" w:space="0" w:color="auto"/>
              <w:right w:val="single" w:sz="4" w:space="0" w:color="auto"/>
            </w:tcBorders>
            <w:shd w:val="clear" w:color="auto" w:fill="auto"/>
            <w:noWrap/>
            <w:vAlign w:val="bottom"/>
            <w:hideMark/>
          </w:tcPr>
          <w:p w:rsidR="00A21814" w:rsidRPr="00A21814" w:rsidRDefault="00A21814" w:rsidP="00A21814">
            <w:pPr>
              <w:spacing w:after="0" w:line="240" w:lineRule="auto"/>
              <w:rPr>
                <w:rFonts w:eastAsia="Times New Roman" w:cs="Times New Roman"/>
                <w:color w:val="000000"/>
                <w:sz w:val="16"/>
                <w:szCs w:val="20"/>
                <w:lang w:eastAsia="ru-RU"/>
              </w:rPr>
            </w:pPr>
            <w:r w:rsidRPr="00A21814">
              <w:rPr>
                <w:rFonts w:eastAsia="Times New Roman" w:cs="Times New Roman"/>
                <w:color w:val="000000"/>
                <w:sz w:val="16"/>
                <w:szCs w:val="20"/>
                <w:lang w:eastAsia="ru-RU"/>
              </w:rPr>
              <w:t> </w:t>
            </w:r>
          </w:p>
        </w:tc>
      </w:tr>
      <w:tr w:rsidR="00A21814" w:rsidRPr="00A21814" w:rsidTr="00A21814">
        <w:trPr>
          <w:trHeight w:val="29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A21814" w:rsidRPr="00A21814" w:rsidRDefault="00A21814" w:rsidP="00A21814">
            <w:pPr>
              <w:spacing w:after="0" w:line="240" w:lineRule="auto"/>
              <w:jc w:val="center"/>
              <w:rPr>
                <w:rFonts w:eastAsia="Times New Roman" w:cs="Times New Roman"/>
                <w:color w:val="000000"/>
                <w:sz w:val="16"/>
                <w:lang w:eastAsia="ru-RU"/>
              </w:rPr>
            </w:pPr>
            <w:r w:rsidRPr="00A21814">
              <w:rPr>
                <w:rFonts w:eastAsia="Times New Roman" w:cs="Times New Roman"/>
                <w:color w:val="000000"/>
                <w:sz w:val="16"/>
                <w:lang w:eastAsia="ru-RU"/>
              </w:rPr>
              <w:t> </w:t>
            </w:r>
          </w:p>
        </w:tc>
        <w:tc>
          <w:tcPr>
            <w:tcW w:w="388" w:type="pct"/>
            <w:tcBorders>
              <w:top w:val="nil"/>
              <w:left w:val="nil"/>
              <w:bottom w:val="single" w:sz="4" w:space="0" w:color="auto"/>
              <w:right w:val="single" w:sz="4" w:space="0" w:color="auto"/>
            </w:tcBorders>
            <w:shd w:val="clear" w:color="auto" w:fill="auto"/>
            <w:vAlign w:val="center"/>
            <w:hideMark/>
          </w:tcPr>
          <w:p w:rsidR="00A21814" w:rsidRPr="00A21814" w:rsidRDefault="00A21814" w:rsidP="00A21814">
            <w:pPr>
              <w:spacing w:after="0" w:line="240" w:lineRule="auto"/>
              <w:rPr>
                <w:rFonts w:eastAsia="Times New Roman" w:cs="Times New Roman"/>
                <w:color w:val="000000"/>
                <w:sz w:val="16"/>
                <w:lang w:eastAsia="ru-RU"/>
              </w:rPr>
            </w:pPr>
            <w:r w:rsidRPr="00A21814">
              <w:rPr>
                <w:rFonts w:eastAsia="Times New Roman" w:cs="Times New Roman"/>
                <w:color w:val="000000"/>
                <w:sz w:val="16"/>
                <w:lang w:eastAsia="ru-RU"/>
              </w:rPr>
              <w:t>Октябрь</w:t>
            </w:r>
          </w:p>
        </w:tc>
        <w:tc>
          <w:tcPr>
            <w:tcW w:w="261" w:type="pct"/>
            <w:tcBorders>
              <w:top w:val="nil"/>
              <w:left w:val="nil"/>
              <w:bottom w:val="single" w:sz="4" w:space="0" w:color="auto"/>
              <w:right w:val="single" w:sz="4" w:space="0" w:color="auto"/>
            </w:tcBorders>
            <w:shd w:val="clear" w:color="auto" w:fill="auto"/>
            <w:noWrap/>
            <w:vAlign w:val="center"/>
            <w:hideMark/>
          </w:tcPr>
          <w:p w:rsidR="00A21814" w:rsidRPr="00A21814" w:rsidRDefault="00A21814" w:rsidP="00A21814">
            <w:pPr>
              <w:spacing w:after="0" w:line="240" w:lineRule="auto"/>
              <w:jc w:val="center"/>
              <w:rPr>
                <w:rFonts w:eastAsia="Times New Roman" w:cs="Times New Roman"/>
                <w:color w:val="000000"/>
                <w:sz w:val="16"/>
                <w:szCs w:val="20"/>
                <w:lang w:eastAsia="ru-RU"/>
              </w:rPr>
            </w:pPr>
            <w:r w:rsidRPr="00A21814">
              <w:rPr>
                <w:rFonts w:eastAsia="Times New Roman" w:cs="Times New Roman"/>
                <w:color w:val="000000"/>
                <w:sz w:val="16"/>
                <w:szCs w:val="20"/>
                <w:lang w:eastAsia="ru-RU"/>
              </w:rPr>
              <w:t> </w:t>
            </w:r>
          </w:p>
        </w:tc>
        <w:tc>
          <w:tcPr>
            <w:tcW w:w="428" w:type="pct"/>
            <w:tcBorders>
              <w:top w:val="nil"/>
              <w:left w:val="nil"/>
              <w:bottom w:val="single" w:sz="4" w:space="0" w:color="auto"/>
              <w:right w:val="single" w:sz="4" w:space="0" w:color="auto"/>
            </w:tcBorders>
            <w:shd w:val="clear" w:color="auto" w:fill="auto"/>
            <w:noWrap/>
            <w:vAlign w:val="center"/>
            <w:hideMark/>
          </w:tcPr>
          <w:p w:rsidR="00A21814" w:rsidRPr="00A21814" w:rsidRDefault="00A21814" w:rsidP="00A21814">
            <w:pPr>
              <w:spacing w:after="0" w:line="240" w:lineRule="auto"/>
              <w:jc w:val="center"/>
              <w:rPr>
                <w:rFonts w:eastAsia="Times New Roman" w:cs="Times New Roman"/>
                <w:color w:val="000000"/>
                <w:sz w:val="16"/>
                <w:szCs w:val="20"/>
                <w:lang w:eastAsia="ru-RU"/>
              </w:rPr>
            </w:pPr>
            <w:r w:rsidRPr="00A21814">
              <w:rPr>
                <w:rFonts w:eastAsia="Times New Roman" w:cs="Times New Roman"/>
                <w:color w:val="000000"/>
                <w:sz w:val="16"/>
                <w:szCs w:val="20"/>
                <w:lang w:eastAsia="ru-RU"/>
              </w:rPr>
              <w:t> </w:t>
            </w:r>
          </w:p>
        </w:tc>
        <w:tc>
          <w:tcPr>
            <w:tcW w:w="392" w:type="pct"/>
            <w:tcBorders>
              <w:top w:val="nil"/>
              <w:left w:val="nil"/>
              <w:bottom w:val="single" w:sz="4" w:space="0" w:color="auto"/>
              <w:right w:val="single" w:sz="4" w:space="0" w:color="auto"/>
            </w:tcBorders>
            <w:shd w:val="clear" w:color="auto" w:fill="auto"/>
            <w:noWrap/>
            <w:vAlign w:val="center"/>
            <w:hideMark/>
          </w:tcPr>
          <w:p w:rsidR="00A21814" w:rsidRPr="00A21814" w:rsidRDefault="00A21814" w:rsidP="00A21814">
            <w:pPr>
              <w:spacing w:after="0" w:line="240" w:lineRule="auto"/>
              <w:rPr>
                <w:rFonts w:eastAsia="Times New Roman" w:cs="Times New Roman"/>
                <w:color w:val="000000"/>
                <w:sz w:val="16"/>
                <w:szCs w:val="20"/>
                <w:lang w:eastAsia="ru-RU"/>
              </w:rPr>
            </w:pPr>
            <w:r w:rsidRPr="00A21814">
              <w:rPr>
                <w:rFonts w:eastAsia="Times New Roman" w:cs="Times New Roman"/>
                <w:color w:val="000000"/>
                <w:sz w:val="16"/>
                <w:szCs w:val="20"/>
                <w:lang w:eastAsia="ru-RU"/>
              </w:rPr>
              <w:t> </w:t>
            </w:r>
          </w:p>
        </w:tc>
        <w:tc>
          <w:tcPr>
            <w:tcW w:w="261" w:type="pct"/>
            <w:tcBorders>
              <w:top w:val="nil"/>
              <w:left w:val="nil"/>
              <w:bottom w:val="single" w:sz="4" w:space="0" w:color="auto"/>
              <w:right w:val="single" w:sz="4" w:space="0" w:color="auto"/>
            </w:tcBorders>
            <w:shd w:val="clear" w:color="auto" w:fill="auto"/>
            <w:noWrap/>
            <w:vAlign w:val="bottom"/>
            <w:hideMark/>
          </w:tcPr>
          <w:p w:rsidR="00A21814" w:rsidRPr="00A21814" w:rsidRDefault="00A21814" w:rsidP="00A21814">
            <w:pPr>
              <w:spacing w:after="0" w:line="240" w:lineRule="auto"/>
              <w:rPr>
                <w:rFonts w:eastAsia="Times New Roman" w:cs="Times New Roman"/>
                <w:color w:val="000000"/>
                <w:sz w:val="16"/>
                <w:szCs w:val="20"/>
                <w:lang w:eastAsia="ru-RU"/>
              </w:rPr>
            </w:pPr>
            <w:r w:rsidRPr="00A21814">
              <w:rPr>
                <w:rFonts w:eastAsia="Times New Roman" w:cs="Times New Roman"/>
                <w:color w:val="000000"/>
                <w:sz w:val="16"/>
                <w:szCs w:val="20"/>
                <w:lang w:eastAsia="ru-RU"/>
              </w:rPr>
              <w:t> </w:t>
            </w:r>
          </w:p>
        </w:tc>
        <w:tc>
          <w:tcPr>
            <w:tcW w:w="499" w:type="pct"/>
            <w:tcBorders>
              <w:top w:val="nil"/>
              <w:left w:val="nil"/>
              <w:bottom w:val="single" w:sz="4" w:space="0" w:color="auto"/>
              <w:right w:val="single" w:sz="4" w:space="0" w:color="auto"/>
            </w:tcBorders>
            <w:shd w:val="clear" w:color="auto" w:fill="auto"/>
            <w:noWrap/>
            <w:vAlign w:val="bottom"/>
            <w:hideMark/>
          </w:tcPr>
          <w:p w:rsidR="00A21814" w:rsidRPr="00A21814" w:rsidRDefault="00A21814" w:rsidP="00A21814">
            <w:pPr>
              <w:spacing w:after="0" w:line="240" w:lineRule="auto"/>
              <w:rPr>
                <w:rFonts w:eastAsia="Times New Roman" w:cs="Times New Roman"/>
                <w:color w:val="000000"/>
                <w:sz w:val="16"/>
                <w:szCs w:val="20"/>
                <w:lang w:eastAsia="ru-RU"/>
              </w:rPr>
            </w:pPr>
            <w:r w:rsidRPr="00A21814">
              <w:rPr>
                <w:rFonts w:eastAsia="Times New Roman" w:cs="Times New Roman"/>
                <w:color w:val="000000"/>
                <w:sz w:val="16"/>
                <w:szCs w:val="20"/>
                <w:lang w:eastAsia="ru-RU"/>
              </w:rPr>
              <w:t> </w:t>
            </w:r>
          </w:p>
        </w:tc>
        <w:tc>
          <w:tcPr>
            <w:tcW w:w="415" w:type="pct"/>
            <w:tcBorders>
              <w:top w:val="nil"/>
              <w:left w:val="nil"/>
              <w:bottom w:val="single" w:sz="4" w:space="0" w:color="auto"/>
              <w:right w:val="single" w:sz="4" w:space="0" w:color="auto"/>
            </w:tcBorders>
            <w:shd w:val="clear" w:color="auto" w:fill="auto"/>
            <w:noWrap/>
            <w:vAlign w:val="bottom"/>
            <w:hideMark/>
          </w:tcPr>
          <w:p w:rsidR="00A21814" w:rsidRPr="00A21814" w:rsidRDefault="00A21814" w:rsidP="00A21814">
            <w:pPr>
              <w:spacing w:after="0" w:line="240" w:lineRule="auto"/>
              <w:rPr>
                <w:rFonts w:eastAsia="Times New Roman" w:cs="Times New Roman"/>
                <w:color w:val="000000"/>
                <w:sz w:val="16"/>
                <w:szCs w:val="20"/>
                <w:lang w:eastAsia="ru-RU"/>
              </w:rPr>
            </w:pPr>
            <w:r w:rsidRPr="00A21814">
              <w:rPr>
                <w:rFonts w:eastAsia="Times New Roman" w:cs="Times New Roman"/>
                <w:color w:val="000000"/>
                <w:sz w:val="16"/>
                <w:szCs w:val="20"/>
                <w:lang w:eastAsia="ru-RU"/>
              </w:rPr>
              <w:t> </w:t>
            </w:r>
          </w:p>
        </w:tc>
        <w:tc>
          <w:tcPr>
            <w:tcW w:w="261" w:type="pct"/>
            <w:tcBorders>
              <w:top w:val="nil"/>
              <w:left w:val="nil"/>
              <w:bottom w:val="single" w:sz="4" w:space="0" w:color="auto"/>
              <w:right w:val="single" w:sz="4" w:space="0" w:color="auto"/>
            </w:tcBorders>
            <w:shd w:val="clear" w:color="auto" w:fill="auto"/>
            <w:noWrap/>
            <w:vAlign w:val="bottom"/>
            <w:hideMark/>
          </w:tcPr>
          <w:p w:rsidR="00A21814" w:rsidRPr="00A21814" w:rsidRDefault="00A21814" w:rsidP="00A21814">
            <w:pPr>
              <w:spacing w:after="0" w:line="240" w:lineRule="auto"/>
              <w:rPr>
                <w:rFonts w:eastAsia="Times New Roman" w:cs="Times New Roman"/>
                <w:color w:val="000000"/>
                <w:sz w:val="16"/>
                <w:szCs w:val="20"/>
                <w:lang w:eastAsia="ru-RU"/>
              </w:rPr>
            </w:pPr>
            <w:r w:rsidRPr="00A21814">
              <w:rPr>
                <w:rFonts w:eastAsia="Times New Roman" w:cs="Times New Roman"/>
                <w:color w:val="000000"/>
                <w:sz w:val="16"/>
                <w:szCs w:val="20"/>
                <w:lang w:eastAsia="ru-RU"/>
              </w:rPr>
              <w:t> </w:t>
            </w:r>
          </w:p>
        </w:tc>
        <w:tc>
          <w:tcPr>
            <w:tcW w:w="450" w:type="pct"/>
            <w:tcBorders>
              <w:top w:val="nil"/>
              <w:left w:val="nil"/>
              <w:bottom w:val="single" w:sz="4" w:space="0" w:color="auto"/>
              <w:right w:val="single" w:sz="4" w:space="0" w:color="auto"/>
            </w:tcBorders>
            <w:shd w:val="clear" w:color="auto" w:fill="auto"/>
            <w:noWrap/>
            <w:vAlign w:val="bottom"/>
            <w:hideMark/>
          </w:tcPr>
          <w:p w:rsidR="00A21814" w:rsidRPr="00A21814" w:rsidRDefault="00A21814" w:rsidP="00A21814">
            <w:pPr>
              <w:spacing w:after="0" w:line="240" w:lineRule="auto"/>
              <w:rPr>
                <w:rFonts w:eastAsia="Times New Roman" w:cs="Times New Roman"/>
                <w:color w:val="000000"/>
                <w:sz w:val="16"/>
                <w:szCs w:val="20"/>
                <w:lang w:eastAsia="ru-RU"/>
              </w:rPr>
            </w:pPr>
            <w:r w:rsidRPr="00A21814">
              <w:rPr>
                <w:rFonts w:eastAsia="Times New Roman" w:cs="Times New Roman"/>
                <w:color w:val="000000"/>
                <w:sz w:val="16"/>
                <w:szCs w:val="20"/>
                <w:lang w:eastAsia="ru-RU"/>
              </w:rPr>
              <w:t> </w:t>
            </w:r>
          </w:p>
        </w:tc>
        <w:tc>
          <w:tcPr>
            <w:tcW w:w="479" w:type="pct"/>
            <w:tcBorders>
              <w:top w:val="nil"/>
              <w:left w:val="nil"/>
              <w:bottom w:val="single" w:sz="4" w:space="0" w:color="auto"/>
              <w:right w:val="single" w:sz="4" w:space="0" w:color="auto"/>
            </w:tcBorders>
            <w:shd w:val="clear" w:color="auto" w:fill="auto"/>
            <w:noWrap/>
            <w:vAlign w:val="bottom"/>
            <w:hideMark/>
          </w:tcPr>
          <w:p w:rsidR="00A21814" w:rsidRPr="00A21814" w:rsidRDefault="00A21814" w:rsidP="00A21814">
            <w:pPr>
              <w:spacing w:after="0" w:line="240" w:lineRule="auto"/>
              <w:rPr>
                <w:rFonts w:eastAsia="Times New Roman" w:cs="Times New Roman"/>
                <w:color w:val="000000"/>
                <w:sz w:val="16"/>
                <w:szCs w:val="20"/>
                <w:lang w:eastAsia="ru-RU"/>
              </w:rPr>
            </w:pPr>
            <w:r w:rsidRPr="00A21814">
              <w:rPr>
                <w:rFonts w:eastAsia="Times New Roman" w:cs="Times New Roman"/>
                <w:color w:val="000000"/>
                <w:sz w:val="16"/>
                <w:szCs w:val="20"/>
                <w:lang w:eastAsia="ru-RU"/>
              </w:rPr>
              <w:t> </w:t>
            </w:r>
          </w:p>
        </w:tc>
        <w:tc>
          <w:tcPr>
            <w:tcW w:w="479" w:type="pct"/>
            <w:tcBorders>
              <w:top w:val="nil"/>
              <w:left w:val="nil"/>
              <w:bottom w:val="single" w:sz="4" w:space="0" w:color="auto"/>
              <w:right w:val="single" w:sz="4" w:space="0" w:color="auto"/>
            </w:tcBorders>
            <w:shd w:val="clear" w:color="auto" w:fill="auto"/>
            <w:noWrap/>
            <w:vAlign w:val="bottom"/>
            <w:hideMark/>
          </w:tcPr>
          <w:p w:rsidR="00A21814" w:rsidRPr="00A21814" w:rsidRDefault="00A21814" w:rsidP="00A21814">
            <w:pPr>
              <w:spacing w:after="0" w:line="240" w:lineRule="auto"/>
              <w:rPr>
                <w:rFonts w:eastAsia="Times New Roman" w:cs="Times New Roman"/>
                <w:color w:val="000000"/>
                <w:sz w:val="16"/>
                <w:szCs w:val="20"/>
                <w:lang w:eastAsia="ru-RU"/>
              </w:rPr>
            </w:pPr>
            <w:r w:rsidRPr="00A21814">
              <w:rPr>
                <w:rFonts w:eastAsia="Times New Roman" w:cs="Times New Roman"/>
                <w:color w:val="000000"/>
                <w:sz w:val="16"/>
                <w:szCs w:val="20"/>
                <w:lang w:eastAsia="ru-RU"/>
              </w:rPr>
              <w:t> </w:t>
            </w:r>
          </w:p>
        </w:tc>
        <w:tc>
          <w:tcPr>
            <w:tcW w:w="479" w:type="pct"/>
            <w:tcBorders>
              <w:top w:val="nil"/>
              <w:left w:val="nil"/>
              <w:bottom w:val="single" w:sz="4" w:space="0" w:color="auto"/>
              <w:right w:val="single" w:sz="4" w:space="0" w:color="auto"/>
            </w:tcBorders>
            <w:shd w:val="clear" w:color="auto" w:fill="auto"/>
            <w:noWrap/>
            <w:vAlign w:val="bottom"/>
            <w:hideMark/>
          </w:tcPr>
          <w:p w:rsidR="00A21814" w:rsidRPr="00A21814" w:rsidRDefault="00A21814" w:rsidP="00A21814">
            <w:pPr>
              <w:spacing w:after="0" w:line="240" w:lineRule="auto"/>
              <w:rPr>
                <w:rFonts w:eastAsia="Times New Roman" w:cs="Times New Roman"/>
                <w:color w:val="000000"/>
                <w:sz w:val="16"/>
                <w:szCs w:val="20"/>
                <w:lang w:eastAsia="ru-RU"/>
              </w:rPr>
            </w:pPr>
            <w:r w:rsidRPr="00A21814">
              <w:rPr>
                <w:rFonts w:eastAsia="Times New Roman" w:cs="Times New Roman"/>
                <w:color w:val="000000"/>
                <w:sz w:val="16"/>
                <w:szCs w:val="20"/>
                <w:lang w:eastAsia="ru-RU"/>
              </w:rPr>
              <w:t> </w:t>
            </w:r>
          </w:p>
        </w:tc>
      </w:tr>
      <w:tr w:rsidR="00A21814" w:rsidRPr="00A21814" w:rsidTr="00A21814">
        <w:trPr>
          <w:trHeight w:val="29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A21814" w:rsidRPr="00A21814" w:rsidRDefault="00A21814" w:rsidP="00A21814">
            <w:pPr>
              <w:spacing w:after="0" w:line="240" w:lineRule="auto"/>
              <w:jc w:val="center"/>
              <w:rPr>
                <w:rFonts w:eastAsia="Times New Roman" w:cs="Times New Roman"/>
                <w:color w:val="000000"/>
                <w:sz w:val="16"/>
                <w:lang w:eastAsia="ru-RU"/>
              </w:rPr>
            </w:pPr>
            <w:r w:rsidRPr="00A21814">
              <w:rPr>
                <w:rFonts w:eastAsia="Times New Roman" w:cs="Times New Roman"/>
                <w:color w:val="000000"/>
                <w:sz w:val="16"/>
                <w:lang w:eastAsia="ru-RU"/>
              </w:rPr>
              <w:t> </w:t>
            </w:r>
          </w:p>
        </w:tc>
        <w:tc>
          <w:tcPr>
            <w:tcW w:w="388" w:type="pct"/>
            <w:tcBorders>
              <w:top w:val="nil"/>
              <w:left w:val="nil"/>
              <w:bottom w:val="single" w:sz="4" w:space="0" w:color="auto"/>
              <w:right w:val="single" w:sz="4" w:space="0" w:color="auto"/>
            </w:tcBorders>
            <w:shd w:val="clear" w:color="auto" w:fill="auto"/>
            <w:vAlign w:val="center"/>
            <w:hideMark/>
          </w:tcPr>
          <w:p w:rsidR="00A21814" w:rsidRPr="00A21814" w:rsidRDefault="00A21814" w:rsidP="00A21814">
            <w:pPr>
              <w:spacing w:after="0" w:line="240" w:lineRule="auto"/>
              <w:rPr>
                <w:rFonts w:eastAsia="Times New Roman" w:cs="Times New Roman"/>
                <w:color w:val="000000"/>
                <w:sz w:val="16"/>
                <w:lang w:eastAsia="ru-RU"/>
              </w:rPr>
            </w:pPr>
            <w:r w:rsidRPr="00A21814">
              <w:rPr>
                <w:rFonts w:eastAsia="Times New Roman" w:cs="Times New Roman"/>
                <w:color w:val="000000"/>
                <w:sz w:val="16"/>
                <w:lang w:eastAsia="ru-RU"/>
              </w:rPr>
              <w:t>Ноябрь</w:t>
            </w:r>
          </w:p>
        </w:tc>
        <w:tc>
          <w:tcPr>
            <w:tcW w:w="261" w:type="pct"/>
            <w:tcBorders>
              <w:top w:val="nil"/>
              <w:left w:val="nil"/>
              <w:bottom w:val="single" w:sz="4" w:space="0" w:color="auto"/>
              <w:right w:val="single" w:sz="4" w:space="0" w:color="auto"/>
            </w:tcBorders>
            <w:shd w:val="clear" w:color="auto" w:fill="auto"/>
            <w:noWrap/>
            <w:vAlign w:val="center"/>
            <w:hideMark/>
          </w:tcPr>
          <w:p w:rsidR="00A21814" w:rsidRPr="00A21814" w:rsidRDefault="00A21814" w:rsidP="00A21814">
            <w:pPr>
              <w:spacing w:after="0" w:line="240" w:lineRule="auto"/>
              <w:jc w:val="center"/>
              <w:rPr>
                <w:rFonts w:eastAsia="Times New Roman" w:cs="Times New Roman"/>
                <w:color w:val="000000"/>
                <w:sz w:val="16"/>
                <w:szCs w:val="20"/>
                <w:lang w:eastAsia="ru-RU"/>
              </w:rPr>
            </w:pPr>
            <w:r w:rsidRPr="00A21814">
              <w:rPr>
                <w:rFonts w:eastAsia="Times New Roman" w:cs="Times New Roman"/>
                <w:color w:val="000000"/>
                <w:sz w:val="16"/>
                <w:szCs w:val="20"/>
                <w:lang w:eastAsia="ru-RU"/>
              </w:rPr>
              <w:t> </w:t>
            </w:r>
          </w:p>
        </w:tc>
        <w:tc>
          <w:tcPr>
            <w:tcW w:w="428" w:type="pct"/>
            <w:tcBorders>
              <w:top w:val="nil"/>
              <w:left w:val="nil"/>
              <w:bottom w:val="single" w:sz="4" w:space="0" w:color="auto"/>
              <w:right w:val="single" w:sz="4" w:space="0" w:color="auto"/>
            </w:tcBorders>
            <w:shd w:val="clear" w:color="auto" w:fill="auto"/>
            <w:noWrap/>
            <w:vAlign w:val="center"/>
            <w:hideMark/>
          </w:tcPr>
          <w:p w:rsidR="00A21814" w:rsidRPr="00A21814" w:rsidRDefault="00A21814" w:rsidP="00A21814">
            <w:pPr>
              <w:spacing w:after="0" w:line="240" w:lineRule="auto"/>
              <w:jc w:val="center"/>
              <w:rPr>
                <w:rFonts w:eastAsia="Times New Roman" w:cs="Times New Roman"/>
                <w:color w:val="000000"/>
                <w:sz w:val="16"/>
                <w:szCs w:val="20"/>
                <w:lang w:eastAsia="ru-RU"/>
              </w:rPr>
            </w:pPr>
            <w:r w:rsidRPr="00A21814">
              <w:rPr>
                <w:rFonts w:eastAsia="Times New Roman" w:cs="Times New Roman"/>
                <w:color w:val="000000"/>
                <w:sz w:val="16"/>
                <w:szCs w:val="20"/>
                <w:lang w:eastAsia="ru-RU"/>
              </w:rPr>
              <w:t> </w:t>
            </w:r>
          </w:p>
        </w:tc>
        <w:tc>
          <w:tcPr>
            <w:tcW w:w="392" w:type="pct"/>
            <w:tcBorders>
              <w:top w:val="nil"/>
              <w:left w:val="nil"/>
              <w:bottom w:val="single" w:sz="4" w:space="0" w:color="auto"/>
              <w:right w:val="single" w:sz="4" w:space="0" w:color="auto"/>
            </w:tcBorders>
            <w:shd w:val="clear" w:color="auto" w:fill="auto"/>
            <w:noWrap/>
            <w:vAlign w:val="center"/>
            <w:hideMark/>
          </w:tcPr>
          <w:p w:rsidR="00A21814" w:rsidRPr="00A21814" w:rsidRDefault="00A21814" w:rsidP="00A21814">
            <w:pPr>
              <w:spacing w:after="0" w:line="240" w:lineRule="auto"/>
              <w:rPr>
                <w:rFonts w:eastAsia="Times New Roman" w:cs="Times New Roman"/>
                <w:color w:val="000000"/>
                <w:sz w:val="16"/>
                <w:szCs w:val="20"/>
                <w:lang w:eastAsia="ru-RU"/>
              </w:rPr>
            </w:pPr>
            <w:r w:rsidRPr="00A21814">
              <w:rPr>
                <w:rFonts w:eastAsia="Times New Roman" w:cs="Times New Roman"/>
                <w:color w:val="000000"/>
                <w:sz w:val="16"/>
                <w:szCs w:val="20"/>
                <w:lang w:eastAsia="ru-RU"/>
              </w:rPr>
              <w:t> </w:t>
            </w:r>
          </w:p>
        </w:tc>
        <w:tc>
          <w:tcPr>
            <w:tcW w:w="261" w:type="pct"/>
            <w:tcBorders>
              <w:top w:val="nil"/>
              <w:left w:val="nil"/>
              <w:bottom w:val="single" w:sz="4" w:space="0" w:color="auto"/>
              <w:right w:val="single" w:sz="4" w:space="0" w:color="auto"/>
            </w:tcBorders>
            <w:shd w:val="clear" w:color="auto" w:fill="auto"/>
            <w:noWrap/>
            <w:vAlign w:val="bottom"/>
            <w:hideMark/>
          </w:tcPr>
          <w:p w:rsidR="00A21814" w:rsidRPr="00A21814" w:rsidRDefault="00A21814" w:rsidP="00A21814">
            <w:pPr>
              <w:spacing w:after="0" w:line="240" w:lineRule="auto"/>
              <w:rPr>
                <w:rFonts w:eastAsia="Times New Roman" w:cs="Times New Roman"/>
                <w:color w:val="000000"/>
                <w:sz w:val="16"/>
                <w:szCs w:val="20"/>
                <w:lang w:eastAsia="ru-RU"/>
              </w:rPr>
            </w:pPr>
            <w:r w:rsidRPr="00A21814">
              <w:rPr>
                <w:rFonts w:eastAsia="Times New Roman" w:cs="Times New Roman"/>
                <w:color w:val="000000"/>
                <w:sz w:val="16"/>
                <w:szCs w:val="20"/>
                <w:lang w:eastAsia="ru-RU"/>
              </w:rPr>
              <w:t> </w:t>
            </w:r>
          </w:p>
        </w:tc>
        <w:tc>
          <w:tcPr>
            <w:tcW w:w="499" w:type="pct"/>
            <w:tcBorders>
              <w:top w:val="nil"/>
              <w:left w:val="nil"/>
              <w:bottom w:val="single" w:sz="4" w:space="0" w:color="auto"/>
              <w:right w:val="single" w:sz="4" w:space="0" w:color="auto"/>
            </w:tcBorders>
            <w:shd w:val="clear" w:color="auto" w:fill="auto"/>
            <w:noWrap/>
            <w:vAlign w:val="bottom"/>
            <w:hideMark/>
          </w:tcPr>
          <w:p w:rsidR="00A21814" w:rsidRPr="00A21814" w:rsidRDefault="00A21814" w:rsidP="00A21814">
            <w:pPr>
              <w:spacing w:after="0" w:line="240" w:lineRule="auto"/>
              <w:rPr>
                <w:rFonts w:eastAsia="Times New Roman" w:cs="Times New Roman"/>
                <w:color w:val="000000"/>
                <w:sz w:val="16"/>
                <w:szCs w:val="20"/>
                <w:lang w:eastAsia="ru-RU"/>
              </w:rPr>
            </w:pPr>
            <w:r w:rsidRPr="00A21814">
              <w:rPr>
                <w:rFonts w:eastAsia="Times New Roman" w:cs="Times New Roman"/>
                <w:color w:val="000000"/>
                <w:sz w:val="16"/>
                <w:szCs w:val="20"/>
                <w:lang w:eastAsia="ru-RU"/>
              </w:rPr>
              <w:t> </w:t>
            </w:r>
          </w:p>
        </w:tc>
        <w:tc>
          <w:tcPr>
            <w:tcW w:w="415" w:type="pct"/>
            <w:tcBorders>
              <w:top w:val="nil"/>
              <w:left w:val="nil"/>
              <w:bottom w:val="single" w:sz="4" w:space="0" w:color="auto"/>
              <w:right w:val="single" w:sz="4" w:space="0" w:color="auto"/>
            </w:tcBorders>
            <w:shd w:val="clear" w:color="auto" w:fill="auto"/>
            <w:noWrap/>
            <w:vAlign w:val="bottom"/>
            <w:hideMark/>
          </w:tcPr>
          <w:p w:rsidR="00A21814" w:rsidRPr="00A21814" w:rsidRDefault="00A21814" w:rsidP="00A21814">
            <w:pPr>
              <w:spacing w:after="0" w:line="240" w:lineRule="auto"/>
              <w:rPr>
                <w:rFonts w:eastAsia="Times New Roman" w:cs="Times New Roman"/>
                <w:color w:val="000000"/>
                <w:sz w:val="16"/>
                <w:szCs w:val="20"/>
                <w:lang w:eastAsia="ru-RU"/>
              </w:rPr>
            </w:pPr>
            <w:r w:rsidRPr="00A21814">
              <w:rPr>
                <w:rFonts w:eastAsia="Times New Roman" w:cs="Times New Roman"/>
                <w:color w:val="000000"/>
                <w:sz w:val="16"/>
                <w:szCs w:val="20"/>
                <w:lang w:eastAsia="ru-RU"/>
              </w:rPr>
              <w:t> </w:t>
            </w:r>
          </w:p>
        </w:tc>
        <w:tc>
          <w:tcPr>
            <w:tcW w:w="261" w:type="pct"/>
            <w:tcBorders>
              <w:top w:val="nil"/>
              <w:left w:val="nil"/>
              <w:bottom w:val="single" w:sz="4" w:space="0" w:color="auto"/>
              <w:right w:val="single" w:sz="4" w:space="0" w:color="auto"/>
            </w:tcBorders>
            <w:shd w:val="clear" w:color="auto" w:fill="auto"/>
            <w:noWrap/>
            <w:vAlign w:val="bottom"/>
            <w:hideMark/>
          </w:tcPr>
          <w:p w:rsidR="00A21814" w:rsidRPr="00A21814" w:rsidRDefault="00A21814" w:rsidP="00A21814">
            <w:pPr>
              <w:spacing w:after="0" w:line="240" w:lineRule="auto"/>
              <w:rPr>
                <w:rFonts w:eastAsia="Times New Roman" w:cs="Times New Roman"/>
                <w:color w:val="000000"/>
                <w:sz w:val="16"/>
                <w:szCs w:val="20"/>
                <w:lang w:eastAsia="ru-RU"/>
              </w:rPr>
            </w:pPr>
            <w:r w:rsidRPr="00A21814">
              <w:rPr>
                <w:rFonts w:eastAsia="Times New Roman" w:cs="Times New Roman"/>
                <w:color w:val="000000"/>
                <w:sz w:val="16"/>
                <w:szCs w:val="20"/>
                <w:lang w:eastAsia="ru-RU"/>
              </w:rPr>
              <w:t> </w:t>
            </w:r>
          </w:p>
        </w:tc>
        <w:tc>
          <w:tcPr>
            <w:tcW w:w="450" w:type="pct"/>
            <w:tcBorders>
              <w:top w:val="nil"/>
              <w:left w:val="nil"/>
              <w:bottom w:val="single" w:sz="4" w:space="0" w:color="auto"/>
              <w:right w:val="single" w:sz="4" w:space="0" w:color="auto"/>
            </w:tcBorders>
            <w:shd w:val="clear" w:color="auto" w:fill="auto"/>
            <w:noWrap/>
            <w:vAlign w:val="bottom"/>
            <w:hideMark/>
          </w:tcPr>
          <w:p w:rsidR="00A21814" w:rsidRPr="00A21814" w:rsidRDefault="00A21814" w:rsidP="00A21814">
            <w:pPr>
              <w:spacing w:after="0" w:line="240" w:lineRule="auto"/>
              <w:rPr>
                <w:rFonts w:eastAsia="Times New Roman" w:cs="Times New Roman"/>
                <w:color w:val="000000"/>
                <w:sz w:val="16"/>
                <w:szCs w:val="20"/>
                <w:lang w:eastAsia="ru-RU"/>
              </w:rPr>
            </w:pPr>
            <w:r w:rsidRPr="00A21814">
              <w:rPr>
                <w:rFonts w:eastAsia="Times New Roman" w:cs="Times New Roman"/>
                <w:color w:val="000000"/>
                <w:sz w:val="16"/>
                <w:szCs w:val="20"/>
                <w:lang w:eastAsia="ru-RU"/>
              </w:rPr>
              <w:t> </w:t>
            </w:r>
          </w:p>
        </w:tc>
        <w:tc>
          <w:tcPr>
            <w:tcW w:w="479" w:type="pct"/>
            <w:tcBorders>
              <w:top w:val="nil"/>
              <w:left w:val="nil"/>
              <w:bottom w:val="single" w:sz="4" w:space="0" w:color="auto"/>
              <w:right w:val="single" w:sz="4" w:space="0" w:color="auto"/>
            </w:tcBorders>
            <w:shd w:val="clear" w:color="auto" w:fill="auto"/>
            <w:noWrap/>
            <w:vAlign w:val="bottom"/>
            <w:hideMark/>
          </w:tcPr>
          <w:p w:rsidR="00A21814" w:rsidRPr="00A21814" w:rsidRDefault="00A21814" w:rsidP="00A21814">
            <w:pPr>
              <w:spacing w:after="0" w:line="240" w:lineRule="auto"/>
              <w:rPr>
                <w:rFonts w:eastAsia="Times New Roman" w:cs="Times New Roman"/>
                <w:color w:val="000000"/>
                <w:sz w:val="16"/>
                <w:szCs w:val="20"/>
                <w:lang w:eastAsia="ru-RU"/>
              </w:rPr>
            </w:pPr>
            <w:r w:rsidRPr="00A21814">
              <w:rPr>
                <w:rFonts w:eastAsia="Times New Roman" w:cs="Times New Roman"/>
                <w:color w:val="000000"/>
                <w:sz w:val="16"/>
                <w:szCs w:val="20"/>
                <w:lang w:eastAsia="ru-RU"/>
              </w:rPr>
              <w:t> </w:t>
            </w:r>
          </w:p>
        </w:tc>
        <w:tc>
          <w:tcPr>
            <w:tcW w:w="479" w:type="pct"/>
            <w:tcBorders>
              <w:top w:val="nil"/>
              <w:left w:val="nil"/>
              <w:bottom w:val="single" w:sz="4" w:space="0" w:color="auto"/>
              <w:right w:val="single" w:sz="4" w:space="0" w:color="auto"/>
            </w:tcBorders>
            <w:shd w:val="clear" w:color="auto" w:fill="auto"/>
            <w:noWrap/>
            <w:vAlign w:val="bottom"/>
            <w:hideMark/>
          </w:tcPr>
          <w:p w:rsidR="00A21814" w:rsidRPr="00A21814" w:rsidRDefault="00A21814" w:rsidP="00A21814">
            <w:pPr>
              <w:spacing w:after="0" w:line="240" w:lineRule="auto"/>
              <w:rPr>
                <w:rFonts w:eastAsia="Times New Roman" w:cs="Times New Roman"/>
                <w:color w:val="000000"/>
                <w:sz w:val="16"/>
                <w:szCs w:val="20"/>
                <w:lang w:eastAsia="ru-RU"/>
              </w:rPr>
            </w:pPr>
            <w:r w:rsidRPr="00A21814">
              <w:rPr>
                <w:rFonts w:eastAsia="Times New Roman" w:cs="Times New Roman"/>
                <w:color w:val="000000"/>
                <w:sz w:val="16"/>
                <w:szCs w:val="20"/>
                <w:lang w:eastAsia="ru-RU"/>
              </w:rPr>
              <w:t> </w:t>
            </w:r>
          </w:p>
        </w:tc>
        <w:tc>
          <w:tcPr>
            <w:tcW w:w="479" w:type="pct"/>
            <w:tcBorders>
              <w:top w:val="nil"/>
              <w:left w:val="nil"/>
              <w:bottom w:val="single" w:sz="4" w:space="0" w:color="auto"/>
              <w:right w:val="single" w:sz="4" w:space="0" w:color="auto"/>
            </w:tcBorders>
            <w:shd w:val="clear" w:color="auto" w:fill="auto"/>
            <w:noWrap/>
            <w:vAlign w:val="bottom"/>
            <w:hideMark/>
          </w:tcPr>
          <w:p w:rsidR="00A21814" w:rsidRPr="00A21814" w:rsidRDefault="00A21814" w:rsidP="00A21814">
            <w:pPr>
              <w:spacing w:after="0" w:line="240" w:lineRule="auto"/>
              <w:rPr>
                <w:rFonts w:eastAsia="Times New Roman" w:cs="Times New Roman"/>
                <w:color w:val="000000"/>
                <w:sz w:val="16"/>
                <w:szCs w:val="20"/>
                <w:lang w:eastAsia="ru-RU"/>
              </w:rPr>
            </w:pPr>
            <w:r w:rsidRPr="00A21814">
              <w:rPr>
                <w:rFonts w:eastAsia="Times New Roman" w:cs="Times New Roman"/>
                <w:color w:val="000000"/>
                <w:sz w:val="16"/>
                <w:szCs w:val="20"/>
                <w:lang w:eastAsia="ru-RU"/>
              </w:rPr>
              <w:t> </w:t>
            </w:r>
          </w:p>
        </w:tc>
      </w:tr>
      <w:tr w:rsidR="00A21814" w:rsidRPr="00A21814" w:rsidTr="00A21814">
        <w:trPr>
          <w:trHeight w:val="29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A21814" w:rsidRPr="00A21814" w:rsidRDefault="00A21814" w:rsidP="00A21814">
            <w:pPr>
              <w:spacing w:after="0" w:line="240" w:lineRule="auto"/>
              <w:jc w:val="center"/>
              <w:rPr>
                <w:rFonts w:eastAsia="Times New Roman" w:cs="Times New Roman"/>
                <w:color w:val="000000"/>
                <w:sz w:val="16"/>
                <w:lang w:eastAsia="ru-RU"/>
              </w:rPr>
            </w:pPr>
            <w:r w:rsidRPr="00A21814">
              <w:rPr>
                <w:rFonts w:eastAsia="Times New Roman" w:cs="Times New Roman"/>
                <w:color w:val="000000"/>
                <w:sz w:val="16"/>
                <w:lang w:eastAsia="ru-RU"/>
              </w:rPr>
              <w:t> </w:t>
            </w:r>
          </w:p>
        </w:tc>
        <w:tc>
          <w:tcPr>
            <w:tcW w:w="388" w:type="pct"/>
            <w:tcBorders>
              <w:top w:val="nil"/>
              <w:left w:val="nil"/>
              <w:bottom w:val="single" w:sz="4" w:space="0" w:color="auto"/>
              <w:right w:val="single" w:sz="4" w:space="0" w:color="auto"/>
            </w:tcBorders>
            <w:shd w:val="clear" w:color="auto" w:fill="auto"/>
            <w:vAlign w:val="center"/>
            <w:hideMark/>
          </w:tcPr>
          <w:p w:rsidR="00A21814" w:rsidRPr="00A21814" w:rsidRDefault="00A21814" w:rsidP="00A21814">
            <w:pPr>
              <w:spacing w:after="0" w:line="240" w:lineRule="auto"/>
              <w:rPr>
                <w:rFonts w:eastAsia="Times New Roman" w:cs="Times New Roman"/>
                <w:color w:val="000000"/>
                <w:sz w:val="16"/>
                <w:lang w:eastAsia="ru-RU"/>
              </w:rPr>
            </w:pPr>
            <w:r w:rsidRPr="00A21814">
              <w:rPr>
                <w:rFonts w:eastAsia="Times New Roman" w:cs="Times New Roman"/>
                <w:color w:val="000000"/>
                <w:sz w:val="16"/>
                <w:lang w:eastAsia="ru-RU"/>
              </w:rPr>
              <w:t>Декабрь</w:t>
            </w:r>
          </w:p>
        </w:tc>
        <w:tc>
          <w:tcPr>
            <w:tcW w:w="261" w:type="pct"/>
            <w:tcBorders>
              <w:top w:val="nil"/>
              <w:left w:val="nil"/>
              <w:bottom w:val="single" w:sz="4" w:space="0" w:color="auto"/>
              <w:right w:val="single" w:sz="4" w:space="0" w:color="auto"/>
            </w:tcBorders>
            <w:shd w:val="clear" w:color="auto" w:fill="auto"/>
            <w:noWrap/>
            <w:vAlign w:val="center"/>
            <w:hideMark/>
          </w:tcPr>
          <w:p w:rsidR="00A21814" w:rsidRPr="00A21814" w:rsidRDefault="00A21814" w:rsidP="00A21814">
            <w:pPr>
              <w:spacing w:after="0" w:line="240" w:lineRule="auto"/>
              <w:jc w:val="center"/>
              <w:rPr>
                <w:rFonts w:eastAsia="Times New Roman" w:cs="Times New Roman"/>
                <w:color w:val="000000"/>
                <w:sz w:val="16"/>
                <w:szCs w:val="20"/>
                <w:lang w:eastAsia="ru-RU"/>
              </w:rPr>
            </w:pPr>
            <w:r w:rsidRPr="00A21814">
              <w:rPr>
                <w:rFonts w:eastAsia="Times New Roman" w:cs="Times New Roman"/>
                <w:color w:val="000000"/>
                <w:sz w:val="16"/>
                <w:szCs w:val="20"/>
                <w:lang w:eastAsia="ru-RU"/>
              </w:rPr>
              <w:t> </w:t>
            </w:r>
          </w:p>
        </w:tc>
        <w:tc>
          <w:tcPr>
            <w:tcW w:w="428" w:type="pct"/>
            <w:tcBorders>
              <w:top w:val="nil"/>
              <w:left w:val="nil"/>
              <w:bottom w:val="single" w:sz="4" w:space="0" w:color="auto"/>
              <w:right w:val="single" w:sz="4" w:space="0" w:color="auto"/>
            </w:tcBorders>
            <w:shd w:val="clear" w:color="auto" w:fill="auto"/>
            <w:noWrap/>
            <w:vAlign w:val="center"/>
            <w:hideMark/>
          </w:tcPr>
          <w:p w:rsidR="00A21814" w:rsidRPr="00A21814" w:rsidRDefault="00A21814" w:rsidP="00A21814">
            <w:pPr>
              <w:spacing w:after="0" w:line="240" w:lineRule="auto"/>
              <w:jc w:val="center"/>
              <w:rPr>
                <w:rFonts w:eastAsia="Times New Roman" w:cs="Times New Roman"/>
                <w:color w:val="000000"/>
                <w:sz w:val="16"/>
                <w:szCs w:val="20"/>
                <w:lang w:eastAsia="ru-RU"/>
              </w:rPr>
            </w:pPr>
            <w:r w:rsidRPr="00A21814">
              <w:rPr>
                <w:rFonts w:eastAsia="Times New Roman" w:cs="Times New Roman"/>
                <w:color w:val="000000"/>
                <w:sz w:val="16"/>
                <w:szCs w:val="20"/>
                <w:lang w:eastAsia="ru-RU"/>
              </w:rPr>
              <w:t> </w:t>
            </w:r>
          </w:p>
        </w:tc>
        <w:tc>
          <w:tcPr>
            <w:tcW w:w="392" w:type="pct"/>
            <w:tcBorders>
              <w:top w:val="nil"/>
              <w:left w:val="nil"/>
              <w:bottom w:val="single" w:sz="4" w:space="0" w:color="auto"/>
              <w:right w:val="single" w:sz="4" w:space="0" w:color="auto"/>
            </w:tcBorders>
            <w:shd w:val="clear" w:color="auto" w:fill="auto"/>
            <w:noWrap/>
            <w:vAlign w:val="center"/>
            <w:hideMark/>
          </w:tcPr>
          <w:p w:rsidR="00A21814" w:rsidRPr="00A21814" w:rsidRDefault="00A21814" w:rsidP="00A21814">
            <w:pPr>
              <w:spacing w:after="0" w:line="240" w:lineRule="auto"/>
              <w:rPr>
                <w:rFonts w:eastAsia="Times New Roman" w:cs="Times New Roman"/>
                <w:color w:val="000000"/>
                <w:sz w:val="16"/>
                <w:szCs w:val="20"/>
                <w:lang w:eastAsia="ru-RU"/>
              </w:rPr>
            </w:pPr>
            <w:r w:rsidRPr="00A21814">
              <w:rPr>
                <w:rFonts w:eastAsia="Times New Roman" w:cs="Times New Roman"/>
                <w:color w:val="000000"/>
                <w:sz w:val="16"/>
                <w:szCs w:val="20"/>
                <w:lang w:eastAsia="ru-RU"/>
              </w:rPr>
              <w:t> </w:t>
            </w:r>
          </w:p>
        </w:tc>
        <w:tc>
          <w:tcPr>
            <w:tcW w:w="261" w:type="pct"/>
            <w:tcBorders>
              <w:top w:val="nil"/>
              <w:left w:val="nil"/>
              <w:bottom w:val="single" w:sz="4" w:space="0" w:color="auto"/>
              <w:right w:val="single" w:sz="4" w:space="0" w:color="auto"/>
            </w:tcBorders>
            <w:shd w:val="clear" w:color="auto" w:fill="auto"/>
            <w:noWrap/>
            <w:vAlign w:val="bottom"/>
            <w:hideMark/>
          </w:tcPr>
          <w:p w:rsidR="00A21814" w:rsidRPr="00A21814" w:rsidRDefault="00A21814" w:rsidP="00A21814">
            <w:pPr>
              <w:spacing w:after="0" w:line="240" w:lineRule="auto"/>
              <w:rPr>
                <w:rFonts w:eastAsia="Times New Roman" w:cs="Times New Roman"/>
                <w:color w:val="000000"/>
                <w:sz w:val="16"/>
                <w:szCs w:val="20"/>
                <w:lang w:eastAsia="ru-RU"/>
              </w:rPr>
            </w:pPr>
            <w:r w:rsidRPr="00A21814">
              <w:rPr>
                <w:rFonts w:eastAsia="Times New Roman" w:cs="Times New Roman"/>
                <w:color w:val="000000"/>
                <w:sz w:val="16"/>
                <w:szCs w:val="20"/>
                <w:lang w:eastAsia="ru-RU"/>
              </w:rPr>
              <w:t> </w:t>
            </w:r>
          </w:p>
        </w:tc>
        <w:tc>
          <w:tcPr>
            <w:tcW w:w="499" w:type="pct"/>
            <w:tcBorders>
              <w:top w:val="nil"/>
              <w:left w:val="nil"/>
              <w:bottom w:val="single" w:sz="4" w:space="0" w:color="auto"/>
              <w:right w:val="single" w:sz="4" w:space="0" w:color="auto"/>
            </w:tcBorders>
            <w:shd w:val="clear" w:color="auto" w:fill="auto"/>
            <w:noWrap/>
            <w:vAlign w:val="bottom"/>
            <w:hideMark/>
          </w:tcPr>
          <w:p w:rsidR="00A21814" w:rsidRPr="00A21814" w:rsidRDefault="00A21814" w:rsidP="00A21814">
            <w:pPr>
              <w:spacing w:after="0" w:line="240" w:lineRule="auto"/>
              <w:rPr>
                <w:rFonts w:eastAsia="Times New Roman" w:cs="Times New Roman"/>
                <w:color w:val="000000"/>
                <w:sz w:val="16"/>
                <w:szCs w:val="20"/>
                <w:lang w:eastAsia="ru-RU"/>
              </w:rPr>
            </w:pPr>
            <w:r w:rsidRPr="00A21814">
              <w:rPr>
                <w:rFonts w:eastAsia="Times New Roman" w:cs="Times New Roman"/>
                <w:color w:val="000000"/>
                <w:sz w:val="16"/>
                <w:szCs w:val="20"/>
                <w:lang w:eastAsia="ru-RU"/>
              </w:rPr>
              <w:t> </w:t>
            </w:r>
          </w:p>
        </w:tc>
        <w:tc>
          <w:tcPr>
            <w:tcW w:w="415" w:type="pct"/>
            <w:tcBorders>
              <w:top w:val="nil"/>
              <w:left w:val="nil"/>
              <w:bottom w:val="single" w:sz="4" w:space="0" w:color="auto"/>
              <w:right w:val="single" w:sz="4" w:space="0" w:color="auto"/>
            </w:tcBorders>
            <w:shd w:val="clear" w:color="auto" w:fill="auto"/>
            <w:noWrap/>
            <w:vAlign w:val="bottom"/>
            <w:hideMark/>
          </w:tcPr>
          <w:p w:rsidR="00A21814" w:rsidRPr="00A21814" w:rsidRDefault="00A21814" w:rsidP="00A21814">
            <w:pPr>
              <w:spacing w:after="0" w:line="240" w:lineRule="auto"/>
              <w:rPr>
                <w:rFonts w:eastAsia="Times New Roman" w:cs="Times New Roman"/>
                <w:color w:val="000000"/>
                <w:sz w:val="16"/>
                <w:szCs w:val="20"/>
                <w:lang w:eastAsia="ru-RU"/>
              </w:rPr>
            </w:pPr>
            <w:r w:rsidRPr="00A21814">
              <w:rPr>
                <w:rFonts w:eastAsia="Times New Roman" w:cs="Times New Roman"/>
                <w:color w:val="000000"/>
                <w:sz w:val="16"/>
                <w:szCs w:val="20"/>
                <w:lang w:eastAsia="ru-RU"/>
              </w:rPr>
              <w:t> </w:t>
            </w:r>
          </w:p>
        </w:tc>
        <w:tc>
          <w:tcPr>
            <w:tcW w:w="261" w:type="pct"/>
            <w:tcBorders>
              <w:top w:val="nil"/>
              <w:left w:val="nil"/>
              <w:bottom w:val="single" w:sz="4" w:space="0" w:color="auto"/>
              <w:right w:val="single" w:sz="4" w:space="0" w:color="auto"/>
            </w:tcBorders>
            <w:shd w:val="clear" w:color="auto" w:fill="auto"/>
            <w:noWrap/>
            <w:vAlign w:val="bottom"/>
            <w:hideMark/>
          </w:tcPr>
          <w:p w:rsidR="00A21814" w:rsidRPr="00A21814" w:rsidRDefault="00A21814" w:rsidP="00A21814">
            <w:pPr>
              <w:spacing w:after="0" w:line="240" w:lineRule="auto"/>
              <w:rPr>
                <w:rFonts w:eastAsia="Times New Roman" w:cs="Times New Roman"/>
                <w:color w:val="000000"/>
                <w:sz w:val="16"/>
                <w:szCs w:val="20"/>
                <w:lang w:eastAsia="ru-RU"/>
              </w:rPr>
            </w:pPr>
            <w:r w:rsidRPr="00A21814">
              <w:rPr>
                <w:rFonts w:eastAsia="Times New Roman" w:cs="Times New Roman"/>
                <w:color w:val="000000"/>
                <w:sz w:val="16"/>
                <w:szCs w:val="20"/>
                <w:lang w:eastAsia="ru-RU"/>
              </w:rPr>
              <w:t> </w:t>
            </w:r>
          </w:p>
        </w:tc>
        <w:tc>
          <w:tcPr>
            <w:tcW w:w="450" w:type="pct"/>
            <w:tcBorders>
              <w:top w:val="nil"/>
              <w:left w:val="nil"/>
              <w:bottom w:val="single" w:sz="4" w:space="0" w:color="auto"/>
              <w:right w:val="single" w:sz="4" w:space="0" w:color="auto"/>
            </w:tcBorders>
            <w:shd w:val="clear" w:color="auto" w:fill="auto"/>
            <w:noWrap/>
            <w:vAlign w:val="bottom"/>
            <w:hideMark/>
          </w:tcPr>
          <w:p w:rsidR="00A21814" w:rsidRPr="00A21814" w:rsidRDefault="00A21814" w:rsidP="00A21814">
            <w:pPr>
              <w:spacing w:after="0" w:line="240" w:lineRule="auto"/>
              <w:rPr>
                <w:rFonts w:eastAsia="Times New Roman" w:cs="Times New Roman"/>
                <w:color w:val="000000"/>
                <w:sz w:val="16"/>
                <w:szCs w:val="20"/>
                <w:lang w:eastAsia="ru-RU"/>
              </w:rPr>
            </w:pPr>
            <w:r w:rsidRPr="00A21814">
              <w:rPr>
                <w:rFonts w:eastAsia="Times New Roman" w:cs="Times New Roman"/>
                <w:color w:val="000000"/>
                <w:sz w:val="16"/>
                <w:szCs w:val="20"/>
                <w:lang w:eastAsia="ru-RU"/>
              </w:rPr>
              <w:t> </w:t>
            </w:r>
          </w:p>
        </w:tc>
        <w:tc>
          <w:tcPr>
            <w:tcW w:w="479" w:type="pct"/>
            <w:tcBorders>
              <w:top w:val="nil"/>
              <w:left w:val="nil"/>
              <w:bottom w:val="single" w:sz="4" w:space="0" w:color="auto"/>
              <w:right w:val="single" w:sz="4" w:space="0" w:color="auto"/>
            </w:tcBorders>
            <w:shd w:val="clear" w:color="auto" w:fill="auto"/>
            <w:noWrap/>
            <w:vAlign w:val="bottom"/>
            <w:hideMark/>
          </w:tcPr>
          <w:p w:rsidR="00A21814" w:rsidRPr="00A21814" w:rsidRDefault="00A21814" w:rsidP="00A21814">
            <w:pPr>
              <w:spacing w:after="0" w:line="240" w:lineRule="auto"/>
              <w:rPr>
                <w:rFonts w:eastAsia="Times New Roman" w:cs="Times New Roman"/>
                <w:color w:val="000000"/>
                <w:sz w:val="16"/>
                <w:szCs w:val="20"/>
                <w:lang w:eastAsia="ru-RU"/>
              </w:rPr>
            </w:pPr>
            <w:r w:rsidRPr="00A21814">
              <w:rPr>
                <w:rFonts w:eastAsia="Times New Roman" w:cs="Times New Roman"/>
                <w:color w:val="000000"/>
                <w:sz w:val="16"/>
                <w:szCs w:val="20"/>
                <w:lang w:eastAsia="ru-RU"/>
              </w:rPr>
              <w:t> </w:t>
            </w:r>
          </w:p>
        </w:tc>
        <w:tc>
          <w:tcPr>
            <w:tcW w:w="479" w:type="pct"/>
            <w:tcBorders>
              <w:top w:val="nil"/>
              <w:left w:val="nil"/>
              <w:bottom w:val="single" w:sz="4" w:space="0" w:color="auto"/>
              <w:right w:val="single" w:sz="4" w:space="0" w:color="auto"/>
            </w:tcBorders>
            <w:shd w:val="clear" w:color="auto" w:fill="auto"/>
            <w:noWrap/>
            <w:vAlign w:val="bottom"/>
            <w:hideMark/>
          </w:tcPr>
          <w:p w:rsidR="00A21814" w:rsidRPr="00A21814" w:rsidRDefault="00A21814" w:rsidP="00A21814">
            <w:pPr>
              <w:spacing w:after="0" w:line="240" w:lineRule="auto"/>
              <w:rPr>
                <w:rFonts w:eastAsia="Times New Roman" w:cs="Times New Roman"/>
                <w:color w:val="000000"/>
                <w:sz w:val="16"/>
                <w:szCs w:val="20"/>
                <w:lang w:eastAsia="ru-RU"/>
              </w:rPr>
            </w:pPr>
            <w:r w:rsidRPr="00A21814">
              <w:rPr>
                <w:rFonts w:eastAsia="Times New Roman" w:cs="Times New Roman"/>
                <w:color w:val="000000"/>
                <w:sz w:val="16"/>
                <w:szCs w:val="20"/>
                <w:lang w:eastAsia="ru-RU"/>
              </w:rPr>
              <w:t> </w:t>
            </w:r>
          </w:p>
        </w:tc>
        <w:tc>
          <w:tcPr>
            <w:tcW w:w="479" w:type="pct"/>
            <w:tcBorders>
              <w:top w:val="nil"/>
              <w:left w:val="nil"/>
              <w:bottom w:val="single" w:sz="4" w:space="0" w:color="auto"/>
              <w:right w:val="single" w:sz="4" w:space="0" w:color="auto"/>
            </w:tcBorders>
            <w:shd w:val="clear" w:color="auto" w:fill="auto"/>
            <w:noWrap/>
            <w:vAlign w:val="bottom"/>
            <w:hideMark/>
          </w:tcPr>
          <w:p w:rsidR="00A21814" w:rsidRPr="00A21814" w:rsidRDefault="00A21814" w:rsidP="00A21814">
            <w:pPr>
              <w:spacing w:after="0" w:line="240" w:lineRule="auto"/>
              <w:rPr>
                <w:rFonts w:eastAsia="Times New Roman" w:cs="Times New Roman"/>
                <w:color w:val="000000"/>
                <w:sz w:val="16"/>
                <w:szCs w:val="20"/>
                <w:lang w:eastAsia="ru-RU"/>
              </w:rPr>
            </w:pPr>
            <w:r w:rsidRPr="00A21814">
              <w:rPr>
                <w:rFonts w:eastAsia="Times New Roman" w:cs="Times New Roman"/>
                <w:color w:val="000000"/>
                <w:sz w:val="16"/>
                <w:szCs w:val="20"/>
                <w:lang w:eastAsia="ru-RU"/>
              </w:rPr>
              <w:t> </w:t>
            </w:r>
          </w:p>
        </w:tc>
      </w:tr>
      <w:tr w:rsidR="00A21814" w:rsidRPr="00A21814" w:rsidTr="00A21814">
        <w:trPr>
          <w:trHeight w:val="290"/>
        </w:trPr>
        <w:tc>
          <w:tcPr>
            <w:tcW w:w="599"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21814" w:rsidRPr="00A21814" w:rsidRDefault="00A21814" w:rsidP="00A21814">
            <w:pPr>
              <w:spacing w:after="0" w:line="240" w:lineRule="auto"/>
              <w:jc w:val="center"/>
              <w:rPr>
                <w:rFonts w:eastAsia="Times New Roman" w:cs="Times New Roman"/>
                <w:b/>
                <w:bCs/>
                <w:color w:val="000000"/>
                <w:sz w:val="16"/>
                <w:lang w:eastAsia="ru-RU"/>
              </w:rPr>
            </w:pPr>
            <w:r w:rsidRPr="00A21814">
              <w:rPr>
                <w:rFonts w:eastAsia="Times New Roman" w:cs="Times New Roman"/>
                <w:b/>
                <w:bCs/>
                <w:color w:val="000000"/>
                <w:sz w:val="16"/>
                <w:lang w:eastAsia="ru-RU"/>
              </w:rPr>
              <w:t>Итого:</w:t>
            </w:r>
          </w:p>
        </w:tc>
        <w:tc>
          <w:tcPr>
            <w:tcW w:w="261" w:type="pct"/>
            <w:tcBorders>
              <w:top w:val="nil"/>
              <w:left w:val="nil"/>
              <w:bottom w:val="single" w:sz="4" w:space="0" w:color="auto"/>
              <w:right w:val="single" w:sz="4" w:space="0" w:color="auto"/>
            </w:tcBorders>
            <w:shd w:val="clear" w:color="auto" w:fill="auto"/>
            <w:noWrap/>
            <w:vAlign w:val="center"/>
            <w:hideMark/>
          </w:tcPr>
          <w:p w:rsidR="00A21814" w:rsidRPr="00A21814" w:rsidRDefault="00A21814" w:rsidP="00A21814">
            <w:pPr>
              <w:spacing w:after="0" w:line="240" w:lineRule="auto"/>
              <w:jc w:val="center"/>
              <w:rPr>
                <w:rFonts w:eastAsia="Times New Roman" w:cs="Times New Roman"/>
                <w:color w:val="000000"/>
                <w:sz w:val="16"/>
                <w:szCs w:val="20"/>
                <w:lang w:eastAsia="ru-RU"/>
              </w:rPr>
            </w:pPr>
            <w:r w:rsidRPr="00A21814">
              <w:rPr>
                <w:rFonts w:eastAsia="Times New Roman" w:cs="Times New Roman"/>
                <w:color w:val="000000"/>
                <w:sz w:val="16"/>
                <w:szCs w:val="20"/>
                <w:lang w:eastAsia="ru-RU"/>
              </w:rPr>
              <w:t> </w:t>
            </w:r>
          </w:p>
        </w:tc>
        <w:tc>
          <w:tcPr>
            <w:tcW w:w="428" w:type="pct"/>
            <w:tcBorders>
              <w:top w:val="nil"/>
              <w:left w:val="nil"/>
              <w:bottom w:val="single" w:sz="4" w:space="0" w:color="auto"/>
              <w:right w:val="single" w:sz="4" w:space="0" w:color="auto"/>
            </w:tcBorders>
            <w:shd w:val="clear" w:color="auto" w:fill="auto"/>
            <w:noWrap/>
            <w:vAlign w:val="center"/>
            <w:hideMark/>
          </w:tcPr>
          <w:p w:rsidR="00A21814" w:rsidRPr="00A21814" w:rsidRDefault="00A21814" w:rsidP="00A21814">
            <w:pPr>
              <w:spacing w:after="0" w:line="240" w:lineRule="auto"/>
              <w:jc w:val="center"/>
              <w:rPr>
                <w:rFonts w:eastAsia="Times New Roman" w:cs="Times New Roman"/>
                <w:color w:val="000000"/>
                <w:sz w:val="16"/>
                <w:szCs w:val="20"/>
                <w:lang w:eastAsia="ru-RU"/>
              </w:rPr>
            </w:pPr>
            <w:r w:rsidRPr="00A21814">
              <w:rPr>
                <w:rFonts w:eastAsia="Times New Roman" w:cs="Times New Roman"/>
                <w:color w:val="000000"/>
                <w:sz w:val="16"/>
                <w:szCs w:val="20"/>
                <w:lang w:eastAsia="ru-RU"/>
              </w:rPr>
              <w:t> </w:t>
            </w:r>
          </w:p>
        </w:tc>
        <w:tc>
          <w:tcPr>
            <w:tcW w:w="392" w:type="pct"/>
            <w:tcBorders>
              <w:top w:val="nil"/>
              <w:left w:val="nil"/>
              <w:bottom w:val="single" w:sz="4" w:space="0" w:color="auto"/>
              <w:right w:val="single" w:sz="4" w:space="0" w:color="auto"/>
            </w:tcBorders>
            <w:shd w:val="clear" w:color="auto" w:fill="auto"/>
            <w:noWrap/>
            <w:vAlign w:val="center"/>
            <w:hideMark/>
          </w:tcPr>
          <w:p w:rsidR="00A21814" w:rsidRPr="00A21814" w:rsidRDefault="00A21814" w:rsidP="00A21814">
            <w:pPr>
              <w:spacing w:after="0" w:line="240" w:lineRule="auto"/>
              <w:rPr>
                <w:rFonts w:eastAsia="Times New Roman" w:cs="Times New Roman"/>
                <w:color w:val="000000"/>
                <w:sz w:val="16"/>
                <w:szCs w:val="20"/>
                <w:lang w:eastAsia="ru-RU"/>
              </w:rPr>
            </w:pPr>
            <w:r w:rsidRPr="00A21814">
              <w:rPr>
                <w:rFonts w:eastAsia="Times New Roman" w:cs="Times New Roman"/>
                <w:color w:val="000000"/>
                <w:sz w:val="16"/>
                <w:szCs w:val="20"/>
                <w:lang w:eastAsia="ru-RU"/>
              </w:rPr>
              <w:t> </w:t>
            </w:r>
          </w:p>
        </w:tc>
        <w:tc>
          <w:tcPr>
            <w:tcW w:w="261" w:type="pct"/>
            <w:tcBorders>
              <w:top w:val="nil"/>
              <w:left w:val="nil"/>
              <w:bottom w:val="single" w:sz="4" w:space="0" w:color="auto"/>
              <w:right w:val="single" w:sz="4" w:space="0" w:color="auto"/>
            </w:tcBorders>
            <w:shd w:val="clear" w:color="auto" w:fill="auto"/>
            <w:noWrap/>
            <w:vAlign w:val="bottom"/>
            <w:hideMark/>
          </w:tcPr>
          <w:p w:rsidR="00A21814" w:rsidRPr="00A21814" w:rsidRDefault="00A21814" w:rsidP="00A21814">
            <w:pPr>
              <w:spacing w:after="0" w:line="240" w:lineRule="auto"/>
              <w:rPr>
                <w:rFonts w:eastAsia="Times New Roman" w:cs="Times New Roman"/>
                <w:color w:val="000000"/>
                <w:sz w:val="16"/>
                <w:szCs w:val="20"/>
                <w:lang w:eastAsia="ru-RU"/>
              </w:rPr>
            </w:pPr>
            <w:r w:rsidRPr="00A21814">
              <w:rPr>
                <w:rFonts w:eastAsia="Times New Roman" w:cs="Times New Roman"/>
                <w:color w:val="000000"/>
                <w:sz w:val="16"/>
                <w:szCs w:val="20"/>
                <w:lang w:eastAsia="ru-RU"/>
              </w:rPr>
              <w:t> </w:t>
            </w:r>
          </w:p>
        </w:tc>
        <w:tc>
          <w:tcPr>
            <w:tcW w:w="499" w:type="pct"/>
            <w:tcBorders>
              <w:top w:val="nil"/>
              <w:left w:val="nil"/>
              <w:bottom w:val="single" w:sz="4" w:space="0" w:color="auto"/>
              <w:right w:val="single" w:sz="4" w:space="0" w:color="auto"/>
            </w:tcBorders>
            <w:shd w:val="clear" w:color="auto" w:fill="auto"/>
            <w:noWrap/>
            <w:vAlign w:val="bottom"/>
            <w:hideMark/>
          </w:tcPr>
          <w:p w:rsidR="00A21814" w:rsidRPr="00A21814" w:rsidRDefault="00A21814" w:rsidP="00A21814">
            <w:pPr>
              <w:spacing w:after="0" w:line="240" w:lineRule="auto"/>
              <w:rPr>
                <w:rFonts w:eastAsia="Times New Roman" w:cs="Times New Roman"/>
                <w:color w:val="000000"/>
                <w:sz w:val="16"/>
                <w:szCs w:val="20"/>
                <w:lang w:eastAsia="ru-RU"/>
              </w:rPr>
            </w:pPr>
            <w:r w:rsidRPr="00A21814">
              <w:rPr>
                <w:rFonts w:eastAsia="Times New Roman" w:cs="Times New Roman"/>
                <w:color w:val="000000"/>
                <w:sz w:val="16"/>
                <w:szCs w:val="20"/>
                <w:lang w:eastAsia="ru-RU"/>
              </w:rPr>
              <w:t> </w:t>
            </w:r>
          </w:p>
        </w:tc>
        <w:tc>
          <w:tcPr>
            <w:tcW w:w="415" w:type="pct"/>
            <w:tcBorders>
              <w:top w:val="nil"/>
              <w:left w:val="nil"/>
              <w:bottom w:val="single" w:sz="4" w:space="0" w:color="auto"/>
              <w:right w:val="single" w:sz="4" w:space="0" w:color="auto"/>
            </w:tcBorders>
            <w:shd w:val="clear" w:color="auto" w:fill="auto"/>
            <w:noWrap/>
            <w:vAlign w:val="bottom"/>
            <w:hideMark/>
          </w:tcPr>
          <w:p w:rsidR="00A21814" w:rsidRPr="00A21814" w:rsidRDefault="00A21814" w:rsidP="00A21814">
            <w:pPr>
              <w:spacing w:after="0" w:line="240" w:lineRule="auto"/>
              <w:rPr>
                <w:rFonts w:eastAsia="Times New Roman" w:cs="Times New Roman"/>
                <w:color w:val="000000"/>
                <w:sz w:val="16"/>
                <w:szCs w:val="20"/>
                <w:lang w:eastAsia="ru-RU"/>
              </w:rPr>
            </w:pPr>
            <w:r w:rsidRPr="00A21814">
              <w:rPr>
                <w:rFonts w:eastAsia="Times New Roman" w:cs="Times New Roman"/>
                <w:color w:val="000000"/>
                <w:sz w:val="16"/>
                <w:szCs w:val="20"/>
                <w:lang w:eastAsia="ru-RU"/>
              </w:rPr>
              <w:t> </w:t>
            </w:r>
          </w:p>
        </w:tc>
        <w:tc>
          <w:tcPr>
            <w:tcW w:w="261" w:type="pct"/>
            <w:tcBorders>
              <w:top w:val="nil"/>
              <w:left w:val="nil"/>
              <w:bottom w:val="single" w:sz="4" w:space="0" w:color="auto"/>
              <w:right w:val="single" w:sz="4" w:space="0" w:color="auto"/>
            </w:tcBorders>
            <w:shd w:val="clear" w:color="auto" w:fill="auto"/>
            <w:noWrap/>
            <w:vAlign w:val="bottom"/>
            <w:hideMark/>
          </w:tcPr>
          <w:p w:rsidR="00A21814" w:rsidRPr="00A21814" w:rsidRDefault="00A21814" w:rsidP="00A21814">
            <w:pPr>
              <w:spacing w:after="0" w:line="240" w:lineRule="auto"/>
              <w:rPr>
                <w:rFonts w:eastAsia="Times New Roman" w:cs="Times New Roman"/>
                <w:color w:val="000000"/>
                <w:sz w:val="16"/>
                <w:szCs w:val="20"/>
                <w:lang w:eastAsia="ru-RU"/>
              </w:rPr>
            </w:pPr>
            <w:r w:rsidRPr="00A21814">
              <w:rPr>
                <w:rFonts w:eastAsia="Times New Roman" w:cs="Times New Roman"/>
                <w:color w:val="000000"/>
                <w:sz w:val="16"/>
                <w:szCs w:val="20"/>
                <w:lang w:eastAsia="ru-RU"/>
              </w:rPr>
              <w:t> </w:t>
            </w:r>
          </w:p>
        </w:tc>
        <w:tc>
          <w:tcPr>
            <w:tcW w:w="450" w:type="pct"/>
            <w:tcBorders>
              <w:top w:val="nil"/>
              <w:left w:val="nil"/>
              <w:bottom w:val="single" w:sz="4" w:space="0" w:color="auto"/>
              <w:right w:val="single" w:sz="4" w:space="0" w:color="auto"/>
            </w:tcBorders>
            <w:shd w:val="clear" w:color="auto" w:fill="auto"/>
            <w:noWrap/>
            <w:vAlign w:val="bottom"/>
            <w:hideMark/>
          </w:tcPr>
          <w:p w:rsidR="00A21814" w:rsidRPr="00A21814" w:rsidRDefault="00A21814" w:rsidP="00A21814">
            <w:pPr>
              <w:spacing w:after="0" w:line="240" w:lineRule="auto"/>
              <w:rPr>
                <w:rFonts w:eastAsia="Times New Roman" w:cs="Times New Roman"/>
                <w:color w:val="000000"/>
                <w:sz w:val="16"/>
                <w:szCs w:val="20"/>
                <w:lang w:eastAsia="ru-RU"/>
              </w:rPr>
            </w:pPr>
            <w:r w:rsidRPr="00A21814">
              <w:rPr>
                <w:rFonts w:eastAsia="Times New Roman" w:cs="Times New Roman"/>
                <w:color w:val="000000"/>
                <w:sz w:val="16"/>
                <w:szCs w:val="20"/>
                <w:lang w:eastAsia="ru-RU"/>
              </w:rPr>
              <w:t> </w:t>
            </w:r>
          </w:p>
        </w:tc>
        <w:tc>
          <w:tcPr>
            <w:tcW w:w="479" w:type="pct"/>
            <w:tcBorders>
              <w:top w:val="nil"/>
              <w:left w:val="nil"/>
              <w:bottom w:val="single" w:sz="4" w:space="0" w:color="auto"/>
              <w:right w:val="single" w:sz="4" w:space="0" w:color="auto"/>
            </w:tcBorders>
            <w:shd w:val="clear" w:color="auto" w:fill="auto"/>
            <w:noWrap/>
            <w:vAlign w:val="bottom"/>
            <w:hideMark/>
          </w:tcPr>
          <w:p w:rsidR="00A21814" w:rsidRPr="00A21814" w:rsidRDefault="00A21814" w:rsidP="00A21814">
            <w:pPr>
              <w:spacing w:after="0" w:line="240" w:lineRule="auto"/>
              <w:rPr>
                <w:rFonts w:eastAsia="Times New Roman" w:cs="Times New Roman"/>
                <w:color w:val="000000"/>
                <w:sz w:val="16"/>
                <w:szCs w:val="20"/>
                <w:lang w:eastAsia="ru-RU"/>
              </w:rPr>
            </w:pPr>
            <w:r w:rsidRPr="00A21814">
              <w:rPr>
                <w:rFonts w:eastAsia="Times New Roman" w:cs="Times New Roman"/>
                <w:color w:val="000000"/>
                <w:sz w:val="16"/>
                <w:szCs w:val="20"/>
                <w:lang w:eastAsia="ru-RU"/>
              </w:rPr>
              <w:t> </w:t>
            </w:r>
          </w:p>
        </w:tc>
        <w:tc>
          <w:tcPr>
            <w:tcW w:w="479" w:type="pct"/>
            <w:tcBorders>
              <w:top w:val="nil"/>
              <w:left w:val="nil"/>
              <w:bottom w:val="single" w:sz="4" w:space="0" w:color="auto"/>
              <w:right w:val="single" w:sz="4" w:space="0" w:color="auto"/>
            </w:tcBorders>
            <w:shd w:val="clear" w:color="auto" w:fill="auto"/>
            <w:noWrap/>
            <w:vAlign w:val="bottom"/>
            <w:hideMark/>
          </w:tcPr>
          <w:p w:rsidR="00A21814" w:rsidRPr="00A21814" w:rsidRDefault="00A21814" w:rsidP="00A21814">
            <w:pPr>
              <w:spacing w:after="0" w:line="240" w:lineRule="auto"/>
              <w:rPr>
                <w:rFonts w:eastAsia="Times New Roman" w:cs="Times New Roman"/>
                <w:color w:val="000000"/>
                <w:sz w:val="16"/>
                <w:szCs w:val="20"/>
                <w:lang w:eastAsia="ru-RU"/>
              </w:rPr>
            </w:pPr>
            <w:r w:rsidRPr="00A21814">
              <w:rPr>
                <w:rFonts w:eastAsia="Times New Roman" w:cs="Times New Roman"/>
                <w:color w:val="000000"/>
                <w:sz w:val="16"/>
                <w:szCs w:val="20"/>
                <w:lang w:eastAsia="ru-RU"/>
              </w:rPr>
              <w:t> </w:t>
            </w:r>
          </w:p>
        </w:tc>
        <w:tc>
          <w:tcPr>
            <w:tcW w:w="479" w:type="pct"/>
            <w:tcBorders>
              <w:top w:val="nil"/>
              <w:left w:val="nil"/>
              <w:bottom w:val="single" w:sz="4" w:space="0" w:color="auto"/>
              <w:right w:val="single" w:sz="4" w:space="0" w:color="auto"/>
            </w:tcBorders>
            <w:shd w:val="clear" w:color="auto" w:fill="auto"/>
            <w:noWrap/>
            <w:vAlign w:val="bottom"/>
            <w:hideMark/>
          </w:tcPr>
          <w:p w:rsidR="00A21814" w:rsidRPr="00A21814" w:rsidRDefault="00A21814" w:rsidP="00A21814">
            <w:pPr>
              <w:spacing w:after="0" w:line="240" w:lineRule="auto"/>
              <w:rPr>
                <w:rFonts w:eastAsia="Times New Roman" w:cs="Times New Roman"/>
                <w:color w:val="000000"/>
                <w:sz w:val="16"/>
                <w:szCs w:val="20"/>
                <w:lang w:eastAsia="ru-RU"/>
              </w:rPr>
            </w:pPr>
            <w:r w:rsidRPr="00A21814">
              <w:rPr>
                <w:rFonts w:eastAsia="Times New Roman" w:cs="Times New Roman"/>
                <w:color w:val="000000"/>
                <w:sz w:val="16"/>
                <w:szCs w:val="20"/>
                <w:lang w:eastAsia="ru-RU"/>
              </w:rPr>
              <w:t> </w:t>
            </w:r>
          </w:p>
        </w:tc>
      </w:tr>
    </w:tbl>
    <w:p w:rsidR="00A21814" w:rsidRDefault="00A21814" w:rsidP="00A21814">
      <w:pPr>
        <w:spacing w:before="240"/>
      </w:pPr>
      <w:r>
        <w:t>Руководитель</w:t>
      </w:r>
      <w:r>
        <w:tab/>
        <w:t>_______________________</w:t>
      </w:r>
      <w:r>
        <w:tab/>
      </w:r>
      <w:r>
        <w:tab/>
        <w:t xml:space="preserve">/__________________/ </w:t>
      </w:r>
      <w:r>
        <w:tab/>
      </w:r>
      <w:r>
        <w:tab/>
      </w:r>
      <w:r>
        <w:tab/>
      </w:r>
      <w:r>
        <w:tab/>
        <w:t xml:space="preserve">                 подпись</w:t>
      </w:r>
      <w:r>
        <w:tab/>
      </w:r>
      <w:r>
        <w:tab/>
        <w:t xml:space="preserve">                            МП</w:t>
      </w:r>
    </w:p>
    <w:p w:rsidR="00A21814" w:rsidRDefault="00A21814" w:rsidP="00BC37A3">
      <w:pPr>
        <w:spacing w:before="240"/>
      </w:pPr>
    </w:p>
    <w:sectPr w:rsidR="00A21814" w:rsidSect="004E1945">
      <w:pgSz w:w="11906" w:h="16838"/>
      <w:pgMar w:top="1134" w:right="850" w:bottom="1134" w:left="1701" w:header="708" w:footer="708"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42C8" w:rsidRDefault="007D42C8" w:rsidP="0028277D">
      <w:pPr>
        <w:spacing w:after="0" w:line="240" w:lineRule="auto"/>
      </w:pPr>
      <w:r>
        <w:separator/>
      </w:r>
    </w:p>
  </w:endnote>
  <w:endnote w:type="continuationSeparator" w:id="0">
    <w:p w:rsidR="007D42C8" w:rsidRDefault="007D42C8" w:rsidP="002827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00022FF" w:usb1="C000205B" w:usb2="00000009" w:usb3="00000000" w:csb0="000001DF" w:csb1="00000000"/>
  </w:font>
  <w:font w:name="Andale Sans UI">
    <w:altName w:val="Arial Unicode MS"/>
    <w:charset w:val="CC"/>
    <w:family w:val="auto"/>
    <w:pitch w:val="variable"/>
  </w:font>
  <w:font w:name="Tahoma">
    <w:panose1 w:val="020B0604030504040204"/>
    <w:charset w:val="00"/>
    <w:family w:val="swiss"/>
    <w:notTrueType/>
    <w:pitch w:val="variable"/>
    <w:sig w:usb0="00000003" w:usb1="00000000" w:usb2="00000000" w:usb3="00000000" w:csb0="00000001" w:csb1="00000000"/>
  </w:font>
  <w:font w:name="Calibri Light">
    <w:altName w:val="Arial"/>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42C8" w:rsidRDefault="007D42C8" w:rsidP="0028277D">
      <w:pPr>
        <w:spacing w:after="0" w:line="240" w:lineRule="auto"/>
      </w:pPr>
      <w:r>
        <w:separator/>
      </w:r>
    </w:p>
  </w:footnote>
  <w:footnote w:type="continuationSeparator" w:id="0">
    <w:p w:rsidR="007D42C8" w:rsidRDefault="007D42C8" w:rsidP="0028277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F0A19"/>
    <w:multiLevelType w:val="hybridMultilevel"/>
    <w:tmpl w:val="35681F52"/>
    <w:lvl w:ilvl="0" w:tplc="116A59CC">
      <w:start w:val="1"/>
      <w:numFmt w:val="bullet"/>
      <w:lvlText w:val="•"/>
      <w:lvlJc w:val="left"/>
      <w:pPr>
        <w:tabs>
          <w:tab w:val="num" w:pos="720"/>
        </w:tabs>
        <w:ind w:left="720" w:hanging="360"/>
      </w:pPr>
      <w:rPr>
        <w:rFonts w:ascii="Arial" w:hAnsi="Arial" w:hint="default"/>
      </w:rPr>
    </w:lvl>
    <w:lvl w:ilvl="1" w:tplc="3962ECC2" w:tentative="1">
      <w:start w:val="1"/>
      <w:numFmt w:val="bullet"/>
      <w:lvlText w:val="•"/>
      <w:lvlJc w:val="left"/>
      <w:pPr>
        <w:tabs>
          <w:tab w:val="num" w:pos="1440"/>
        </w:tabs>
        <w:ind w:left="1440" w:hanging="360"/>
      </w:pPr>
      <w:rPr>
        <w:rFonts w:ascii="Arial" w:hAnsi="Arial" w:hint="default"/>
      </w:rPr>
    </w:lvl>
    <w:lvl w:ilvl="2" w:tplc="65A6F66A" w:tentative="1">
      <w:start w:val="1"/>
      <w:numFmt w:val="bullet"/>
      <w:lvlText w:val="•"/>
      <w:lvlJc w:val="left"/>
      <w:pPr>
        <w:tabs>
          <w:tab w:val="num" w:pos="2160"/>
        </w:tabs>
        <w:ind w:left="2160" w:hanging="360"/>
      </w:pPr>
      <w:rPr>
        <w:rFonts w:ascii="Arial" w:hAnsi="Arial" w:hint="default"/>
      </w:rPr>
    </w:lvl>
    <w:lvl w:ilvl="3" w:tplc="FCF267FC" w:tentative="1">
      <w:start w:val="1"/>
      <w:numFmt w:val="bullet"/>
      <w:lvlText w:val="•"/>
      <w:lvlJc w:val="left"/>
      <w:pPr>
        <w:tabs>
          <w:tab w:val="num" w:pos="2880"/>
        </w:tabs>
        <w:ind w:left="2880" w:hanging="360"/>
      </w:pPr>
      <w:rPr>
        <w:rFonts w:ascii="Arial" w:hAnsi="Arial" w:hint="default"/>
      </w:rPr>
    </w:lvl>
    <w:lvl w:ilvl="4" w:tplc="8E76D65A" w:tentative="1">
      <w:start w:val="1"/>
      <w:numFmt w:val="bullet"/>
      <w:lvlText w:val="•"/>
      <w:lvlJc w:val="left"/>
      <w:pPr>
        <w:tabs>
          <w:tab w:val="num" w:pos="3600"/>
        </w:tabs>
        <w:ind w:left="3600" w:hanging="360"/>
      </w:pPr>
      <w:rPr>
        <w:rFonts w:ascii="Arial" w:hAnsi="Arial" w:hint="default"/>
      </w:rPr>
    </w:lvl>
    <w:lvl w:ilvl="5" w:tplc="BFD283EA" w:tentative="1">
      <w:start w:val="1"/>
      <w:numFmt w:val="bullet"/>
      <w:lvlText w:val="•"/>
      <w:lvlJc w:val="left"/>
      <w:pPr>
        <w:tabs>
          <w:tab w:val="num" w:pos="4320"/>
        </w:tabs>
        <w:ind w:left="4320" w:hanging="360"/>
      </w:pPr>
      <w:rPr>
        <w:rFonts w:ascii="Arial" w:hAnsi="Arial" w:hint="default"/>
      </w:rPr>
    </w:lvl>
    <w:lvl w:ilvl="6" w:tplc="453A5286" w:tentative="1">
      <w:start w:val="1"/>
      <w:numFmt w:val="bullet"/>
      <w:lvlText w:val="•"/>
      <w:lvlJc w:val="left"/>
      <w:pPr>
        <w:tabs>
          <w:tab w:val="num" w:pos="5040"/>
        </w:tabs>
        <w:ind w:left="5040" w:hanging="360"/>
      </w:pPr>
      <w:rPr>
        <w:rFonts w:ascii="Arial" w:hAnsi="Arial" w:hint="default"/>
      </w:rPr>
    </w:lvl>
    <w:lvl w:ilvl="7" w:tplc="64CE9CDC" w:tentative="1">
      <w:start w:val="1"/>
      <w:numFmt w:val="bullet"/>
      <w:lvlText w:val="•"/>
      <w:lvlJc w:val="left"/>
      <w:pPr>
        <w:tabs>
          <w:tab w:val="num" w:pos="5760"/>
        </w:tabs>
        <w:ind w:left="5760" w:hanging="360"/>
      </w:pPr>
      <w:rPr>
        <w:rFonts w:ascii="Arial" w:hAnsi="Arial" w:hint="default"/>
      </w:rPr>
    </w:lvl>
    <w:lvl w:ilvl="8" w:tplc="0FB6FDCE" w:tentative="1">
      <w:start w:val="1"/>
      <w:numFmt w:val="bullet"/>
      <w:lvlText w:val="•"/>
      <w:lvlJc w:val="left"/>
      <w:pPr>
        <w:tabs>
          <w:tab w:val="num" w:pos="6480"/>
        </w:tabs>
        <w:ind w:left="6480" w:hanging="360"/>
      </w:pPr>
      <w:rPr>
        <w:rFonts w:ascii="Arial" w:hAnsi="Arial" w:hint="default"/>
      </w:rPr>
    </w:lvl>
  </w:abstractNum>
  <w:abstractNum w:abstractNumId="1">
    <w:nsid w:val="0D274B9C"/>
    <w:multiLevelType w:val="hybridMultilevel"/>
    <w:tmpl w:val="CC544386"/>
    <w:lvl w:ilvl="0" w:tplc="E736B0C4">
      <w:start w:val="1"/>
      <w:numFmt w:val="decimal"/>
      <w:lvlText w:val="%1)"/>
      <w:lvlJc w:val="left"/>
      <w:pPr>
        <w:tabs>
          <w:tab w:val="num" w:pos="720"/>
        </w:tabs>
        <w:ind w:left="720" w:hanging="360"/>
      </w:pPr>
    </w:lvl>
    <w:lvl w:ilvl="1" w:tplc="208049A8">
      <w:start w:val="1"/>
      <w:numFmt w:val="bullet"/>
      <w:lvlText w:val=""/>
      <w:lvlJc w:val="left"/>
      <w:pPr>
        <w:tabs>
          <w:tab w:val="num" w:pos="1440"/>
        </w:tabs>
        <w:ind w:left="1440" w:hanging="360"/>
      </w:pPr>
      <w:rPr>
        <w:rFonts w:ascii="Symbol" w:hAnsi="Symbol" w:hint="default"/>
      </w:rPr>
    </w:lvl>
    <w:lvl w:ilvl="2" w:tplc="27FC6096" w:tentative="1">
      <w:start w:val="1"/>
      <w:numFmt w:val="decimal"/>
      <w:lvlText w:val="%3)"/>
      <w:lvlJc w:val="left"/>
      <w:pPr>
        <w:tabs>
          <w:tab w:val="num" w:pos="2160"/>
        </w:tabs>
        <w:ind w:left="2160" w:hanging="360"/>
      </w:pPr>
    </w:lvl>
    <w:lvl w:ilvl="3" w:tplc="F170E008" w:tentative="1">
      <w:start w:val="1"/>
      <w:numFmt w:val="decimal"/>
      <w:lvlText w:val="%4)"/>
      <w:lvlJc w:val="left"/>
      <w:pPr>
        <w:tabs>
          <w:tab w:val="num" w:pos="2880"/>
        </w:tabs>
        <w:ind w:left="2880" w:hanging="360"/>
      </w:pPr>
    </w:lvl>
    <w:lvl w:ilvl="4" w:tplc="34C61528" w:tentative="1">
      <w:start w:val="1"/>
      <w:numFmt w:val="decimal"/>
      <w:lvlText w:val="%5)"/>
      <w:lvlJc w:val="left"/>
      <w:pPr>
        <w:tabs>
          <w:tab w:val="num" w:pos="3600"/>
        </w:tabs>
        <w:ind w:left="3600" w:hanging="360"/>
      </w:pPr>
    </w:lvl>
    <w:lvl w:ilvl="5" w:tplc="E542C82C" w:tentative="1">
      <w:start w:val="1"/>
      <w:numFmt w:val="decimal"/>
      <w:lvlText w:val="%6)"/>
      <w:lvlJc w:val="left"/>
      <w:pPr>
        <w:tabs>
          <w:tab w:val="num" w:pos="4320"/>
        </w:tabs>
        <w:ind w:left="4320" w:hanging="360"/>
      </w:pPr>
    </w:lvl>
    <w:lvl w:ilvl="6" w:tplc="F7340E32" w:tentative="1">
      <w:start w:val="1"/>
      <w:numFmt w:val="decimal"/>
      <w:lvlText w:val="%7)"/>
      <w:lvlJc w:val="left"/>
      <w:pPr>
        <w:tabs>
          <w:tab w:val="num" w:pos="5040"/>
        </w:tabs>
        <w:ind w:left="5040" w:hanging="360"/>
      </w:pPr>
    </w:lvl>
    <w:lvl w:ilvl="7" w:tplc="02F6F6EA" w:tentative="1">
      <w:start w:val="1"/>
      <w:numFmt w:val="decimal"/>
      <w:lvlText w:val="%8)"/>
      <w:lvlJc w:val="left"/>
      <w:pPr>
        <w:tabs>
          <w:tab w:val="num" w:pos="5760"/>
        </w:tabs>
        <w:ind w:left="5760" w:hanging="360"/>
      </w:pPr>
    </w:lvl>
    <w:lvl w:ilvl="8" w:tplc="FBFA6C08" w:tentative="1">
      <w:start w:val="1"/>
      <w:numFmt w:val="decimal"/>
      <w:lvlText w:val="%9)"/>
      <w:lvlJc w:val="left"/>
      <w:pPr>
        <w:tabs>
          <w:tab w:val="num" w:pos="6480"/>
        </w:tabs>
        <w:ind w:left="6480" w:hanging="360"/>
      </w:pPr>
    </w:lvl>
  </w:abstractNum>
  <w:abstractNum w:abstractNumId="2">
    <w:nsid w:val="102167D8"/>
    <w:multiLevelType w:val="hybridMultilevel"/>
    <w:tmpl w:val="40D22CEE"/>
    <w:lvl w:ilvl="0" w:tplc="1F5EA3C4">
      <w:start w:val="1"/>
      <w:numFmt w:val="decimal"/>
      <w:lvlText w:val="%1)"/>
      <w:lvlJc w:val="left"/>
      <w:pPr>
        <w:tabs>
          <w:tab w:val="num" w:pos="720"/>
        </w:tabs>
        <w:ind w:left="720" w:hanging="360"/>
      </w:pPr>
    </w:lvl>
    <w:lvl w:ilvl="1" w:tplc="427877B6" w:tentative="1">
      <w:start w:val="1"/>
      <w:numFmt w:val="decimal"/>
      <w:lvlText w:val="%2)"/>
      <w:lvlJc w:val="left"/>
      <w:pPr>
        <w:tabs>
          <w:tab w:val="num" w:pos="1440"/>
        </w:tabs>
        <w:ind w:left="1440" w:hanging="360"/>
      </w:pPr>
    </w:lvl>
    <w:lvl w:ilvl="2" w:tplc="1EAE5D6A" w:tentative="1">
      <w:start w:val="1"/>
      <w:numFmt w:val="decimal"/>
      <w:lvlText w:val="%3)"/>
      <w:lvlJc w:val="left"/>
      <w:pPr>
        <w:tabs>
          <w:tab w:val="num" w:pos="2160"/>
        </w:tabs>
        <w:ind w:left="2160" w:hanging="360"/>
      </w:pPr>
    </w:lvl>
    <w:lvl w:ilvl="3" w:tplc="35986E48" w:tentative="1">
      <w:start w:val="1"/>
      <w:numFmt w:val="decimal"/>
      <w:lvlText w:val="%4)"/>
      <w:lvlJc w:val="left"/>
      <w:pPr>
        <w:tabs>
          <w:tab w:val="num" w:pos="2880"/>
        </w:tabs>
        <w:ind w:left="2880" w:hanging="360"/>
      </w:pPr>
    </w:lvl>
    <w:lvl w:ilvl="4" w:tplc="2CAC0C08" w:tentative="1">
      <w:start w:val="1"/>
      <w:numFmt w:val="decimal"/>
      <w:lvlText w:val="%5)"/>
      <w:lvlJc w:val="left"/>
      <w:pPr>
        <w:tabs>
          <w:tab w:val="num" w:pos="3600"/>
        </w:tabs>
        <w:ind w:left="3600" w:hanging="360"/>
      </w:pPr>
    </w:lvl>
    <w:lvl w:ilvl="5" w:tplc="1130B2FA" w:tentative="1">
      <w:start w:val="1"/>
      <w:numFmt w:val="decimal"/>
      <w:lvlText w:val="%6)"/>
      <w:lvlJc w:val="left"/>
      <w:pPr>
        <w:tabs>
          <w:tab w:val="num" w:pos="4320"/>
        </w:tabs>
        <w:ind w:left="4320" w:hanging="360"/>
      </w:pPr>
    </w:lvl>
    <w:lvl w:ilvl="6" w:tplc="99E09FE6" w:tentative="1">
      <w:start w:val="1"/>
      <w:numFmt w:val="decimal"/>
      <w:lvlText w:val="%7)"/>
      <w:lvlJc w:val="left"/>
      <w:pPr>
        <w:tabs>
          <w:tab w:val="num" w:pos="5040"/>
        </w:tabs>
        <w:ind w:left="5040" w:hanging="360"/>
      </w:pPr>
    </w:lvl>
    <w:lvl w:ilvl="7" w:tplc="CC0A2F22" w:tentative="1">
      <w:start w:val="1"/>
      <w:numFmt w:val="decimal"/>
      <w:lvlText w:val="%8)"/>
      <w:lvlJc w:val="left"/>
      <w:pPr>
        <w:tabs>
          <w:tab w:val="num" w:pos="5760"/>
        </w:tabs>
        <w:ind w:left="5760" w:hanging="360"/>
      </w:pPr>
    </w:lvl>
    <w:lvl w:ilvl="8" w:tplc="BB2C0F36" w:tentative="1">
      <w:start w:val="1"/>
      <w:numFmt w:val="decimal"/>
      <w:lvlText w:val="%9)"/>
      <w:lvlJc w:val="left"/>
      <w:pPr>
        <w:tabs>
          <w:tab w:val="num" w:pos="6480"/>
        </w:tabs>
        <w:ind w:left="6480" w:hanging="360"/>
      </w:pPr>
    </w:lvl>
  </w:abstractNum>
  <w:abstractNum w:abstractNumId="3">
    <w:nsid w:val="115D5298"/>
    <w:multiLevelType w:val="hybridMultilevel"/>
    <w:tmpl w:val="BD980F30"/>
    <w:lvl w:ilvl="0" w:tplc="E736B0C4">
      <w:start w:val="1"/>
      <w:numFmt w:val="decimal"/>
      <w:lvlText w:val="%1)"/>
      <w:lvlJc w:val="left"/>
      <w:pPr>
        <w:tabs>
          <w:tab w:val="num" w:pos="720"/>
        </w:tabs>
        <w:ind w:left="720" w:hanging="360"/>
      </w:pPr>
    </w:lvl>
    <w:lvl w:ilvl="1" w:tplc="E736B0C4">
      <w:start w:val="1"/>
      <w:numFmt w:val="decimal"/>
      <w:lvlText w:val="%2)"/>
      <w:lvlJc w:val="left"/>
      <w:pPr>
        <w:tabs>
          <w:tab w:val="num" w:pos="1440"/>
        </w:tabs>
        <w:ind w:left="1440" w:hanging="360"/>
      </w:pPr>
      <w:rPr>
        <w:rFonts w:hint="default"/>
      </w:rPr>
    </w:lvl>
    <w:lvl w:ilvl="2" w:tplc="27FC6096" w:tentative="1">
      <w:start w:val="1"/>
      <w:numFmt w:val="decimal"/>
      <w:lvlText w:val="%3)"/>
      <w:lvlJc w:val="left"/>
      <w:pPr>
        <w:tabs>
          <w:tab w:val="num" w:pos="2160"/>
        </w:tabs>
        <w:ind w:left="2160" w:hanging="360"/>
      </w:pPr>
    </w:lvl>
    <w:lvl w:ilvl="3" w:tplc="F170E008" w:tentative="1">
      <w:start w:val="1"/>
      <w:numFmt w:val="decimal"/>
      <w:lvlText w:val="%4)"/>
      <w:lvlJc w:val="left"/>
      <w:pPr>
        <w:tabs>
          <w:tab w:val="num" w:pos="2880"/>
        </w:tabs>
        <w:ind w:left="2880" w:hanging="360"/>
      </w:pPr>
    </w:lvl>
    <w:lvl w:ilvl="4" w:tplc="34C61528" w:tentative="1">
      <w:start w:val="1"/>
      <w:numFmt w:val="decimal"/>
      <w:lvlText w:val="%5)"/>
      <w:lvlJc w:val="left"/>
      <w:pPr>
        <w:tabs>
          <w:tab w:val="num" w:pos="3600"/>
        </w:tabs>
        <w:ind w:left="3600" w:hanging="360"/>
      </w:pPr>
    </w:lvl>
    <w:lvl w:ilvl="5" w:tplc="E542C82C" w:tentative="1">
      <w:start w:val="1"/>
      <w:numFmt w:val="decimal"/>
      <w:lvlText w:val="%6)"/>
      <w:lvlJc w:val="left"/>
      <w:pPr>
        <w:tabs>
          <w:tab w:val="num" w:pos="4320"/>
        </w:tabs>
        <w:ind w:left="4320" w:hanging="360"/>
      </w:pPr>
    </w:lvl>
    <w:lvl w:ilvl="6" w:tplc="F7340E32" w:tentative="1">
      <w:start w:val="1"/>
      <w:numFmt w:val="decimal"/>
      <w:lvlText w:val="%7)"/>
      <w:lvlJc w:val="left"/>
      <w:pPr>
        <w:tabs>
          <w:tab w:val="num" w:pos="5040"/>
        </w:tabs>
        <w:ind w:left="5040" w:hanging="360"/>
      </w:pPr>
    </w:lvl>
    <w:lvl w:ilvl="7" w:tplc="02F6F6EA" w:tentative="1">
      <w:start w:val="1"/>
      <w:numFmt w:val="decimal"/>
      <w:lvlText w:val="%8)"/>
      <w:lvlJc w:val="left"/>
      <w:pPr>
        <w:tabs>
          <w:tab w:val="num" w:pos="5760"/>
        </w:tabs>
        <w:ind w:left="5760" w:hanging="360"/>
      </w:pPr>
    </w:lvl>
    <w:lvl w:ilvl="8" w:tplc="FBFA6C08" w:tentative="1">
      <w:start w:val="1"/>
      <w:numFmt w:val="decimal"/>
      <w:lvlText w:val="%9)"/>
      <w:lvlJc w:val="left"/>
      <w:pPr>
        <w:tabs>
          <w:tab w:val="num" w:pos="6480"/>
        </w:tabs>
        <w:ind w:left="6480" w:hanging="360"/>
      </w:pPr>
    </w:lvl>
  </w:abstractNum>
  <w:abstractNum w:abstractNumId="4">
    <w:nsid w:val="16F161D7"/>
    <w:multiLevelType w:val="hybridMultilevel"/>
    <w:tmpl w:val="73F85C08"/>
    <w:lvl w:ilvl="0" w:tplc="208049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7FE1A5C"/>
    <w:multiLevelType w:val="hybridMultilevel"/>
    <w:tmpl w:val="FCBC5CB6"/>
    <w:lvl w:ilvl="0" w:tplc="0824C3B4">
      <w:start w:val="1"/>
      <w:numFmt w:val="decimal"/>
      <w:lvlText w:val="%1)"/>
      <w:lvlJc w:val="left"/>
      <w:pPr>
        <w:tabs>
          <w:tab w:val="num" w:pos="720"/>
        </w:tabs>
        <w:ind w:left="720" w:hanging="360"/>
      </w:pPr>
    </w:lvl>
    <w:lvl w:ilvl="1" w:tplc="65F6F21A">
      <w:numFmt w:val="bullet"/>
      <w:lvlText w:val=""/>
      <w:lvlJc w:val="left"/>
      <w:pPr>
        <w:tabs>
          <w:tab w:val="num" w:pos="1440"/>
        </w:tabs>
        <w:ind w:left="1440" w:hanging="360"/>
      </w:pPr>
      <w:rPr>
        <w:rFonts w:ascii="Wingdings" w:hAnsi="Wingdings" w:hint="default"/>
      </w:rPr>
    </w:lvl>
    <w:lvl w:ilvl="2" w:tplc="5F92E106" w:tentative="1">
      <w:start w:val="1"/>
      <w:numFmt w:val="decimal"/>
      <w:lvlText w:val="%3)"/>
      <w:lvlJc w:val="left"/>
      <w:pPr>
        <w:tabs>
          <w:tab w:val="num" w:pos="2160"/>
        </w:tabs>
        <w:ind w:left="2160" w:hanging="360"/>
      </w:pPr>
    </w:lvl>
    <w:lvl w:ilvl="3" w:tplc="42BA4BEA" w:tentative="1">
      <w:start w:val="1"/>
      <w:numFmt w:val="decimal"/>
      <w:lvlText w:val="%4)"/>
      <w:lvlJc w:val="left"/>
      <w:pPr>
        <w:tabs>
          <w:tab w:val="num" w:pos="2880"/>
        </w:tabs>
        <w:ind w:left="2880" w:hanging="360"/>
      </w:pPr>
    </w:lvl>
    <w:lvl w:ilvl="4" w:tplc="B6020B1C" w:tentative="1">
      <w:start w:val="1"/>
      <w:numFmt w:val="decimal"/>
      <w:lvlText w:val="%5)"/>
      <w:lvlJc w:val="left"/>
      <w:pPr>
        <w:tabs>
          <w:tab w:val="num" w:pos="3600"/>
        </w:tabs>
        <w:ind w:left="3600" w:hanging="360"/>
      </w:pPr>
    </w:lvl>
    <w:lvl w:ilvl="5" w:tplc="A250877A" w:tentative="1">
      <w:start w:val="1"/>
      <w:numFmt w:val="decimal"/>
      <w:lvlText w:val="%6)"/>
      <w:lvlJc w:val="left"/>
      <w:pPr>
        <w:tabs>
          <w:tab w:val="num" w:pos="4320"/>
        </w:tabs>
        <w:ind w:left="4320" w:hanging="360"/>
      </w:pPr>
    </w:lvl>
    <w:lvl w:ilvl="6" w:tplc="CDACE096" w:tentative="1">
      <w:start w:val="1"/>
      <w:numFmt w:val="decimal"/>
      <w:lvlText w:val="%7)"/>
      <w:lvlJc w:val="left"/>
      <w:pPr>
        <w:tabs>
          <w:tab w:val="num" w:pos="5040"/>
        </w:tabs>
        <w:ind w:left="5040" w:hanging="360"/>
      </w:pPr>
    </w:lvl>
    <w:lvl w:ilvl="7" w:tplc="600C232E" w:tentative="1">
      <w:start w:val="1"/>
      <w:numFmt w:val="decimal"/>
      <w:lvlText w:val="%8)"/>
      <w:lvlJc w:val="left"/>
      <w:pPr>
        <w:tabs>
          <w:tab w:val="num" w:pos="5760"/>
        </w:tabs>
        <w:ind w:left="5760" w:hanging="360"/>
      </w:pPr>
    </w:lvl>
    <w:lvl w:ilvl="8" w:tplc="046AA5DE" w:tentative="1">
      <w:start w:val="1"/>
      <w:numFmt w:val="decimal"/>
      <w:lvlText w:val="%9)"/>
      <w:lvlJc w:val="left"/>
      <w:pPr>
        <w:tabs>
          <w:tab w:val="num" w:pos="6480"/>
        </w:tabs>
        <w:ind w:left="6480" w:hanging="360"/>
      </w:pPr>
    </w:lvl>
  </w:abstractNum>
  <w:abstractNum w:abstractNumId="6">
    <w:nsid w:val="1E1122EE"/>
    <w:multiLevelType w:val="hybridMultilevel"/>
    <w:tmpl w:val="6F7A3AAA"/>
    <w:lvl w:ilvl="0" w:tplc="04190011">
      <w:start w:val="1"/>
      <w:numFmt w:val="decimal"/>
      <w:lvlText w:val="%1)"/>
      <w:lvlJc w:val="left"/>
      <w:pPr>
        <w:ind w:left="720" w:hanging="360"/>
      </w:pPr>
    </w:lvl>
    <w:lvl w:ilvl="1" w:tplc="04190001">
      <w:start w:val="1"/>
      <w:numFmt w:val="bullet"/>
      <w:lvlText w:val=""/>
      <w:lvlJc w:val="left"/>
      <w:pPr>
        <w:ind w:left="1440" w:hanging="360"/>
      </w:pPr>
      <w:rPr>
        <w:rFonts w:ascii="Symbol" w:hAnsi="Symbol" w:hint="default"/>
      </w:r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1EBF3E78"/>
    <w:multiLevelType w:val="hybridMultilevel"/>
    <w:tmpl w:val="926A999E"/>
    <w:lvl w:ilvl="0" w:tplc="E736B0C4">
      <w:start w:val="1"/>
      <w:numFmt w:val="decimal"/>
      <w:lvlText w:val="%1)"/>
      <w:lvlJc w:val="left"/>
      <w:pPr>
        <w:tabs>
          <w:tab w:val="num" w:pos="720"/>
        </w:tabs>
        <w:ind w:left="720" w:hanging="360"/>
      </w:pPr>
    </w:lvl>
    <w:lvl w:ilvl="1" w:tplc="03D2CED4">
      <w:numFmt w:val="bullet"/>
      <w:lvlText w:val=""/>
      <w:lvlJc w:val="left"/>
      <w:pPr>
        <w:tabs>
          <w:tab w:val="num" w:pos="1440"/>
        </w:tabs>
        <w:ind w:left="1440" w:hanging="360"/>
      </w:pPr>
      <w:rPr>
        <w:rFonts w:ascii="Wingdings" w:hAnsi="Wingdings" w:hint="default"/>
      </w:rPr>
    </w:lvl>
    <w:lvl w:ilvl="2" w:tplc="27FC6096" w:tentative="1">
      <w:start w:val="1"/>
      <w:numFmt w:val="decimal"/>
      <w:lvlText w:val="%3)"/>
      <w:lvlJc w:val="left"/>
      <w:pPr>
        <w:tabs>
          <w:tab w:val="num" w:pos="2160"/>
        </w:tabs>
        <w:ind w:left="2160" w:hanging="360"/>
      </w:pPr>
    </w:lvl>
    <w:lvl w:ilvl="3" w:tplc="F170E008" w:tentative="1">
      <w:start w:val="1"/>
      <w:numFmt w:val="decimal"/>
      <w:lvlText w:val="%4)"/>
      <w:lvlJc w:val="left"/>
      <w:pPr>
        <w:tabs>
          <w:tab w:val="num" w:pos="2880"/>
        </w:tabs>
        <w:ind w:left="2880" w:hanging="360"/>
      </w:pPr>
    </w:lvl>
    <w:lvl w:ilvl="4" w:tplc="34C61528" w:tentative="1">
      <w:start w:val="1"/>
      <w:numFmt w:val="decimal"/>
      <w:lvlText w:val="%5)"/>
      <w:lvlJc w:val="left"/>
      <w:pPr>
        <w:tabs>
          <w:tab w:val="num" w:pos="3600"/>
        </w:tabs>
        <w:ind w:left="3600" w:hanging="360"/>
      </w:pPr>
    </w:lvl>
    <w:lvl w:ilvl="5" w:tplc="E542C82C" w:tentative="1">
      <w:start w:val="1"/>
      <w:numFmt w:val="decimal"/>
      <w:lvlText w:val="%6)"/>
      <w:lvlJc w:val="left"/>
      <w:pPr>
        <w:tabs>
          <w:tab w:val="num" w:pos="4320"/>
        </w:tabs>
        <w:ind w:left="4320" w:hanging="360"/>
      </w:pPr>
    </w:lvl>
    <w:lvl w:ilvl="6" w:tplc="F7340E32" w:tentative="1">
      <w:start w:val="1"/>
      <w:numFmt w:val="decimal"/>
      <w:lvlText w:val="%7)"/>
      <w:lvlJc w:val="left"/>
      <w:pPr>
        <w:tabs>
          <w:tab w:val="num" w:pos="5040"/>
        </w:tabs>
        <w:ind w:left="5040" w:hanging="360"/>
      </w:pPr>
    </w:lvl>
    <w:lvl w:ilvl="7" w:tplc="02F6F6EA" w:tentative="1">
      <w:start w:val="1"/>
      <w:numFmt w:val="decimal"/>
      <w:lvlText w:val="%8)"/>
      <w:lvlJc w:val="left"/>
      <w:pPr>
        <w:tabs>
          <w:tab w:val="num" w:pos="5760"/>
        </w:tabs>
        <w:ind w:left="5760" w:hanging="360"/>
      </w:pPr>
    </w:lvl>
    <w:lvl w:ilvl="8" w:tplc="FBFA6C08" w:tentative="1">
      <w:start w:val="1"/>
      <w:numFmt w:val="decimal"/>
      <w:lvlText w:val="%9)"/>
      <w:lvlJc w:val="left"/>
      <w:pPr>
        <w:tabs>
          <w:tab w:val="num" w:pos="6480"/>
        </w:tabs>
        <w:ind w:left="6480" w:hanging="360"/>
      </w:pPr>
    </w:lvl>
  </w:abstractNum>
  <w:abstractNum w:abstractNumId="8">
    <w:nsid w:val="20CE40A6"/>
    <w:multiLevelType w:val="hybridMultilevel"/>
    <w:tmpl w:val="CA1E6852"/>
    <w:lvl w:ilvl="0" w:tplc="72A81174">
      <w:start w:val="1"/>
      <w:numFmt w:val="bullet"/>
      <w:lvlText w:val="•"/>
      <w:lvlJc w:val="left"/>
      <w:pPr>
        <w:tabs>
          <w:tab w:val="num" w:pos="720"/>
        </w:tabs>
        <w:ind w:left="720" w:hanging="360"/>
      </w:pPr>
      <w:rPr>
        <w:rFonts w:ascii="Arial" w:hAnsi="Arial" w:hint="default"/>
      </w:rPr>
    </w:lvl>
    <w:lvl w:ilvl="1" w:tplc="D6B201E6">
      <w:start w:val="1"/>
      <w:numFmt w:val="bullet"/>
      <w:lvlText w:val="•"/>
      <w:lvlJc w:val="left"/>
      <w:pPr>
        <w:tabs>
          <w:tab w:val="num" w:pos="1440"/>
        </w:tabs>
        <w:ind w:left="1440" w:hanging="360"/>
      </w:pPr>
      <w:rPr>
        <w:rFonts w:ascii="Arial" w:hAnsi="Arial" w:hint="default"/>
      </w:rPr>
    </w:lvl>
    <w:lvl w:ilvl="2" w:tplc="352C5A70" w:tentative="1">
      <w:start w:val="1"/>
      <w:numFmt w:val="bullet"/>
      <w:lvlText w:val="•"/>
      <w:lvlJc w:val="left"/>
      <w:pPr>
        <w:tabs>
          <w:tab w:val="num" w:pos="2160"/>
        </w:tabs>
        <w:ind w:left="2160" w:hanging="360"/>
      </w:pPr>
      <w:rPr>
        <w:rFonts w:ascii="Arial" w:hAnsi="Arial" w:hint="default"/>
      </w:rPr>
    </w:lvl>
    <w:lvl w:ilvl="3" w:tplc="DB12F2E6" w:tentative="1">
      <w:start w:val="1"/>
      <w:numFmt w:val="bullet"/>
      <w:lvlText w:val="•"/>
      <w:lvlJc w:val="left"/>
      <w:pPr>
        <w:tabs>
          <w:tab w:val="num" w:pos="2880"/>
        </w:tabs>
        <w:ind w:left="2880" w:hanging="360"/>
      </w:pPr>
      <w:rPr>
        <w:rFonts w:ascii="Arial" w:hAnsi="Arial" w:hint="default"/>
      </w:rPr>
    </w:lvl>
    <w:lvl w:ilvl="4" w:tplc="FC9A360E" w:tentative="1">
      <w:start w:val="1"/>
      <w:numFmt w:val="bullet"/>
      <w:lvlText w:val="•"/>
      <w:lvlJc w:val="left"/>
      <w:pPr>
        <w:tabs>
          <w:tab w:val="num" w:pos="3600"/>
        </w:tabs>
        <w:ind w:left="3600" w:hanging="360"/>
      </w:pPr>
      <w:rPr>
        <w:rFonts w:ascii="Arial" w:hAnsi="Arial" w:hint="default"/>
      </w:rPr>
    </w:lvl>
    <w:lvl w:ilvl="5" w:tplc="42F2A7FC" w:tentative="1">
      <w:start w:val="1"/>
      <w:numFmt w:val="bullet"/>
      <w:lvlText w:val="•"/>
      <w:lvlJc w:val="left"/>
      <w:pPr>
        <w:tabs>
          <w:tab w:val="num" w:pos="4320"/>
        </w:tabs>
        <w:ind w:left="4320" w:hanging="360"/>
      </w:pPr>
      <w:rPr>
        <w:rFonts w:ascii="Arial" w:hAnsi="Arial" w:hint="default"/>
      </w:rPr>
    </w:lvl>
    <w:lvl w:ilvl="6" w:tplc="135C1A6C" w:tentative="1">
      <w:start w:val="1"/>
      <w:numFmt w:val="bullet"/>
      <w:lvlText w:val="•"/>
      <w:lvlJc w:val="left"/>
      <w:pPr>
        <w:tabs>
          <w:tab w:val="num" w:pos="5040"/>
        </w:tabs>
        <w:ind w:left="5040" w:hanging="360"/>
      </w:pPr>
      <w:rPr>
        <w:rFonts w:ascii="Arial" w:hAnsi="Arial" w:hint="default"/>
      </w:rPr>
    </w:lvl>
    <w:lvl w:ilvl="7" w:tplc="F362B852" w:tentative="1">
      <w:start w:val="1"/>
      <w:numFmt w:val="bullet"/>
      <w:lvlText w:val="•"/>
      <w:lvlJc w:val="left"/>
      <w:pPr>
        <w:tabs>
          <w:tab w:val="num" w:pos="5760"/>
        </w:tabs>
        <w:ind w:left="5760" w:hanging="360"/>
      </w:pPr>
      <w:rPr>
        <w:rFonts w:ascii="Arial" w:hAnsi="Arial" w:hint="default"/>
      </w:rPr>
    </w:lvl>
    <w:lvl w:ilvl="8" w:tplc="9CD89AA8" w:tentative="1">
      <w:start w:val="1"/>
      <w:numFmt w:val="bullet"/>
      <w:lvlText w:val="•"/>
      <w:lvlJc w:val="left"/>
      <w:pPr>
        <w:tabs>
          <w:tab w:val="num" w:pos="6480"/>
        </w:tabs>
        <w:ind w:left="6480" w:hanging="360"/>
      </w:pPr>
      <w:rPr>
        <w:rFonts w:ascii="Arial" w:hAnsi="Arial" w:hint="default"/>
      </w:rPr>
    </w:lvl>
  </w:abstractNum>
  <w:abstractNum w:abstractNumId="9">
    <w:nsid w:val="244F1B70"/>
    <w:multiLevelType w:val="hybridMultilevel"/>
    <w:tmpl w:val="997810E6"/>
    <w:lvl w:ilvl="0" w:tplc="962E104E">
      <w:start w:val="1"/>
      <w:numFmt w:val="decimal"/>
      <w:lvlText w:val="%1)"/>
      <w:lvlJc w:val="left"/>
      <w:pPr>
        <w:tabs>
          <w:tab w:val="num" w:pos="720"/>
        </w:tabs>
        <w:ind w:left="720" w:hanging="360"/>
      </w:pPr>
    </w:lvl>
    <w:lvl w:ilvl="1" w:tplc="E856B8F2" w:tentative="1">
      <w:start w:val="1"/>
      <w:numFmt w:val="decimal"/>
      <w:lvlText w:val="%2)"/>
      <w:lvlJc w:val="left"/>
      <w:pPr>
        <w:tabs>
          <w:tab w:val="num" w:pos="1440"/>
        </w:tabs>
        <w:ind w:left="1440" w:hanging="360"/>
      </w:pPr>
    </w:lvl>
    <w:lvl w:ilvl="2" w:tplc="A5423D54" w:tentative="1">
      <w:start w:val="1"/>
      <w:numFmt w:val="decimal"/>
      <w:lvlText w:val="%3)"/>
      <w:lvlJc w:val="left"/>
      <w:pPr>
        <w:tabs>
          <w:tab w:val="num" w:pos="2160"/>
        </w:tabs>
        <w:ind w:left="2160" w:hanging="360"/>
      </w:pPr>
    </w:lvl>
    <w:lvl w:ilvl="3" w:tplc="4282F0D8" w:tentative="1">
      <w:start w:val="1"/>
      <w:numFmt w:val="decimal"/>
      <w:lvlText w:val="%4)"/>
      <w:lvlJc w:val="left"/>
      <w:pPr>
        <w:tabs>
          <w:tab w:val="num" w:pos="2880"/>
        </w:tabs>
        <w:ind w:left="2880" w:hanging="360"/>
      </w:pPr>
    </w:lvl>
    <w:lvl w:ilvl="4" w:tplc="3BB856B8" w:tentative="1">
      <w:start w:val="1"/>
      <w:numFmt w:val="decimal"/>
      <w:lvlText w:val="%5)"/>
      <w:lvlJc w:val="left"/>
      <w:pPr>
        <w:tabs>
          <w:tab w:val="num" w:pos="3600"/>
        </w:tabs>
        <w:ind w:left="3600" w:hanging="360"/>
      </w:pPr>
    </w:lvl>
    <w:lvl w:ilvl="5" w:tplc="68168240" w:tentative="1">
      <w:start w:val="1"/>
      <w:numFmt w:val="decimal"/>
      <w:lvlText w:val="%6)"/>
      <w:lvlJc w:val="left"/>
      <w:pPr>
        <w:tabs>
          <w:tab w:val="num" w:pos="4320"/>
        </w:tabs>
        <w:ind w:left="4320" w:hanging="360"/>
      </w:pPr>
    </w:lvl>
    <w:lvl w:ilvl="6" w:tplc="5022BFF8" w:tentative="1">
      <w:start w:val="1"/>
      <w:numFmt w:val="decimal"/>
      <w:lvlText w:val="%7)"/>
      <w:lvlJc w:val="left"/>
      <w:pPr>
        <w:tabs>
          <w:tab w:val="num" w:pos="5040"/>
        </w:tabs>
        <w:ind w:left="5040" w:hanging="360"/>
      </w:pPr>
    </w:lvl>
    <w:lvl w:ilvl="7" w:tplc="30441314" w:tentative="1">
      <w:start w:val="1"/>
      <w:numFmt w:val="decimal"/>
      <w:lvlText w:val="%8)"/>
      <w:lvlJc w:val="left"/>
      <w:pPr>
        <w:tabs>
          <w:tab w:val="num" w:pos="5760"/>
        </w:tabs>
        <w:ind w:left="5760" w:hanging="360"/>
      </w:pPr>
    </w:lvl>
    <w:lvl w:ilvl="8" w:tplc="56C64602" w:tentative="1">
      <w:start w:val="1"/>
      <w:numFmt w:val="decimal"/>
      <w:lvlText w:val="%9)"/>
      <w:lvlJc w:val="left"/>
      <w:pPr>
        <w:tabs>
          <w:tab w:val="num" w:pos="6480"/>
        </w:tabs>
        <w:ind w:left="6480" w:hanging="360"/>
      </w:pPr>
    </w:lvl>
  </w:abstractNum>
  <w:abstractNum w:abstractNumId="10">
    <w:nsid w:val="28A204F9"/>
    <w:multiLevelType w:val="hybridMultilevel"/>
    <w:tmpl w:val="DD382952"/>
    <w:lvl w:ilvl="0" w:tplc="0419000F">
      <w:start w:val="1"/>
      <w:numFmt w:val="decimal"/>
      <w:lvlText w:val="%1."/>
      <w:lvlJc w:val="left"/>
      <w:pPr>
        <w:ind w:left="720" w:hanging="360"/>
      </w:pPr>
      <w:rPr>
        <w:rFonts w:hint="default"/>
      </w:rPr>
    </w:lvl>
    <w:lvl w:ilvl="1" w:tplc="04190001">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A594E8A"/>
    <w:multiLevelType w:val="hybridMultilevel"/>
    <w:tmpl w:val="E57205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E1108EB"/>
    <w:multiLevelType w:val="hybridMultilevel"/>
    <w:tmpl w:val="A3A8CE12"/>
    <w:lvl w:ilvl="0" w:tplc="473A11F2">
      <w:start w:val="1"/>
      <w:numFmt w:val="decimal"/>
      <w:lvlText w:val="%1)"/>
      <w:lvlJc w:val="left"/>
      <w:pPr>
        <w:tabs>
          <w:tab w:val="num" w:pos="720"/>
        </w:tabs>
        <w:ind w:left="720" w:hanging="360"/>
      </w:pPr>
    </w:lvl>
    <w:lvl w:ilvl="1" w:tplc="B128E410">
      <w:numFmt w:val="bullet"/>
      <w:lvlText w:val=""/>
      <w:lvlJc w:val="left"/>
      <w:pPr>
        <w:tabs>
          <w:tab w:val="num" w:pos="1440"/>
        </w:tabs>
        <w:ind w:left="1440" w:hanging="360"/>
      </w:pPr>
      <w:rPr>
        <w:rFonts w:ascii="Wingdings" w:hAnsi="Wingdings" w:hint="default"/>
      </w:rPr>
    </w:lvl>
    <w:lvl w:ilvl="2" w:tplc="C0F89AE4" w:tentative="1">
      <w:start w:val="1"/>
      <w:numFmt w:val="decimal"/>
      <w:lvlText w:val="%3)"/>
      <w:lvlJc w:val="left"/>
      <w:pPr>
        <w:tabs>
          <w:tab w:val="num" w:pos="2160"/>
        </w:tabs>
        <w:ind w:left="2160" w:hanging="360"/>
      </w:pPr>
    </w:lvl>
    <w:lvl w:ilvl="3" w:tplc="BE72D2FC" w:tentative="1">
      <w:start w:val="1"/>
      <w:numFmt w:val="decimal"/>
      <w:lvlText w:val="%4)"/>
      <w:lvlJc w:val="left"/>
      <w:pPr>
        <w:tabs>
          <w:tab w:val="num" w:pos="2880"/>
        </w:tabs>
        <w:ind w:left="2880" w:hanging="360"/>
      </w:pPr>
    </w:lvl>
    <w:lvl w:ilvl="4" w:tplc="B12EB108" w:tentative="1">
      <w:start w:val="1"/>
      <w:numFmt w:val="decimal"/>
      <w:lvlText w:val="%5)"/>
      <w:lvlJc w:val="left"/>
      <w:pPr>
        <w:tabs>
          <w:tab w:val="num" w:pos="3600"/>
        </w:tabs>
        <w:ind w:left="3600" w:hanging="360"/>
      </w:pPr>
    </w:lvl>
    <w:lvl w:ilvl="5" w:tplc="0D303D32" w:tentative="1">
      <w:start w:val="1"/>
      <w:numFmt w:val="decimal"/>
      <w:lvlText w:val="%6)"/>
      <w:lvlJc w:val="left"/>
      <w:pPr>
        <w:tabs>
          <w:tab w:val="num" w:pos="4320"/>
        </w:tabs>
        <w:ind w:left="4320" w:hanging="360"/>
      </w:pPr>
    </w:lvl>
    <w:lvl w:ilvl="6" w:tplc="27066DDA" w:tentative="1">
      <w:start w:val="1"/>
      <w:numFmt w:val="decimal"/>
      <w:lvlText w:val="%7)"/>
      <w:lvlJc w:val="left"/>
      <w:pPr>
        <w:tabs>
          <w:tab w:val="num" w:pos="5040"/>
        </w:tabs>
        <w:ind w:left="5040" w:hanging="360"/>
      </w:pPr>
    </w:lvl>
    <w:lvl w:ilvl="7" w:tplc="B3B49CB6" w:tentative="1">
      <w:start w:val="1"/>
      <w:numFmt w:val="decimal"/>
      <w:lvlText w:val="%8)"/>
      <w:lvlJc w:val="left"/>
      <w:pPr>
        <w:tabs>
          <w:tab w:val="num" w:pos="5760"/>
        </w:tabs>
        <w:ind w:left="5760" w:hanging="360"/>
      </w:pPr>
    </w:lvl>
    <w:lvl w:ilvl="8" w:tplc="A106E3E2" w:tentative="1">
      <w:start w:val="1"/>
      <w:numFmt w:val="decimal"/>
      <w:lvlText w:val="%9)"/>
      <w:lvlJc w:val="left"/>
      <w:pPr>
        <w:tabs>
          <w:tab w:val="num" w:pos="6480"/>
        </w:tabs>
        <w:ind w:left="6480" w:hanging="360"/>
      </w:pPr>
    </w:lvl>
  </w:abstractNum>
  <w:abstractNum w:abstractNumId="13">
    <w:nsid w:val="32231813"/>
    <w:multiLevelType w:val="hybridMultilevel"/>
    <w:tmpl w:val="90D0122C"/>
    <w:lvl w:ilvl="0" w:tplc="94D66426">
      <w:start w:val="1"/>
      <w:numFmt w:val="bullet"/>
      <w:lvlText w:val="•"/>
      <w:lvlJc w:val="left"/>
      <w:pPr>
        <w:tabs>
          <w:tab w:val="num" w:pos="720"/>
        </w:tabs>
        <w:ind w:left="720" w:hanging="360"/>
      </w:pPr>
      <w:rPr>
        <w:rFonts w:ascii="Arial" w:hAnsi="Arial" w:hint="default"/>
      </w:rPr>
    </w:lvl>
    <w:lvl w:ilvl="1" w:tplc="651663EA">
      <w:start w:val="1"/>
      <w:numFmt w:val="bullet"/>
      <w:lvlText w:val="•"/>
      <w:lvlJc w:val="left"/>
      <w:pPr>
        <w:tabs>
          <w:tab w:val="num" w:pos="1440"/>
        </w:tabs>
        <w:ind w:left="1440" w:hanging="360"/>
      </w:pPr>
      <w:rPr>
        <w:rFonts w:ascii="Arial" w:hAnsi="Arial" w:hint="default"/>
      </w:rPr>
    </w:lvl>
    <w:lvl w:ilvl="2" w:tplc="7AF6BBB4" w:tentative="1">
      <w:start w:val="1"/>
      <w:numFmt w:val="bullet"/>
      <w:lvlText w:val="•"/>
      <w:lvlJc w:val="left"/>
      <w:pPr>
        <w:tabs>
          <w:tab w:val="num" w:pos="2160"/>
        </w:tabs>
        <w:ind w:left="2160" w:hanging="360"/>
      </w:pPr>
      <w:rPr>
        <w:rFonts w:ascii="Arial" w:hAnsi="Arial" w:hint="default"/>
      </w:rPr>
    </w:lvl>
    <w:lvl w:ilvl="3" w:tplc="9CB6A3E4" w:tentative="1">
      <w:start w:val="1"/>
      <w:numFmt w:val="bullet"/>
      <w:lvlText w:val="•"/>
      <w:lvlJc w:val="left"/>
      <w:pPr>
        <w:tabs>
          <w:tab w:val="num" w:pos="2880"/>
        </w:tabs>
        <w:ind w:left="2880" w:hanging="360"/>
      </w:pPr>
      <w:rPr>
        <w:rFonts w:ascii="Arial" w:hAnsi="Arial" w:hint="default"/>
      </w:rPr>
    </w:lvl>
    <w:lvl w:ilvl="4" w:tplc="F02EAA74" w:tentative="1">
      <w:start w:val="1"/>
      <w:numFmt w:val="bullet"/>
      <w:lvlText w:val="•"/>
      <w:lvlJc w:val="left"/>
      <w:pPr>
        <w:tabs>
          <w:tab w:val="num" w:pos="3600"/>
        </w:tabs>
        <w:ind w:left="3600" w:hanging="360"/>
      </w:pPr>
      <w:rPr>
        <w:rFonts w:ascii="Arial" w:hAnsi="Arial" w:hint="default"/>
      </w:rPr>
    </w:lvl>
    <w:lvl w:ilvl="5" w:tplc="9CD8A882" w:tentative="1">
      <w:start w:val="1"/>
      <w:numFmt w:val="bullet"/>
      <w:lvlText w:val="•"/>
      <w:lvlJc w:val="left"/>
      <w:pPr>
        <w:tabs>
          <w:tab w:val="num" w:pos="4320"/>
        </w:tabs>
        <w:ind w:left="4320" w:hanging="360"/>
      </w:pPr>
      <w:rPr>
        <w:rFonts w:ascii="Arial" w:hAnsi="Arial" w:hint="default"/>
      </w:rPr>
    </w:lvl>
    <w:lvl w:ilvl="6" w:tplc="12ACB390" w:tentative="1">
      <w:start w:val="1"/>
      <w:numFmt w:val="bullet"/>
      <w:lvlText w:val="•"/>
      <w:lvlJc w:val="left"/>
      <w:pPr>
        <w:tabs>
          <w:tab w:val="num" w:pos="5040"/>
        </w:tabs>
        <w:ind w:left="5040" w:hanging="360"/>
      </w:pPr>
      <w:rPr>
        <w:rFonts w:ascii="Arial" w:hAnsi="Arial" w:hint="default"/>
      </w:rPr>
    </w:lvl>
    <w:lvl w:ilvl="7" w:tplc="140C8E18" w:tentative="1">
      <w:start w:val="1"/>
      <w:numFmt w:val="bullet"/>
      <w:lvlText w:val="•"/>
      <w:lvlJc w:val="left"/>
      <w:pPr>
        <w:tabs>
          <w:tab w:val="num" w:pos="5760"/>
        </w:tabs>
        <w:ind w:left="5760" w:hanging="360"/>
      </w:pPr>
      <w:rPr>
        <w:rFonts w:ascii="Arial" w:hAnsi="Arial" w:hint="default"/>
      </w:rPr>
    </w:lvl>
    <w:lvl w:ilvl="8" w:tplc="D6EA79BA" w:tentative="1">
      <w:start w:val="1"/>
      <w:numFmt w:val="bullet"/>
      <w:lvlText w:val="•"/>
      <w:lvlJc w:val="left"/>
      <w:pPr>
        <w:tabs>
          <w:tab w:val="num" w:pos="6480"/>
        </w:tabs>
        <w:ind w:left="6480" w:hanging="360"/>
      </w:pPr>
      <w:rPr>
        <w:rFonts w:ascii="Arial" w:hAnsi="Arial" w:hint="default"/>
      </w:rPr>
    </w:lvl>
  </w:abstractNum>
  <w:abstractNum w:abstractNumId="14">
    <w:nsid w:val="326B61A8"/>
    <w:multiLevelType w:val="hybridMultilevel"/>
    <w:tmpl w:val="79F08ED6"/>
    <w:lvl w:ilvl="0" w:tplc="41107484">
      <w:start w:val="1"/>
      <w:numFmt w:val="decimal"/>
      <w:lvlText w:val="%1."/>
      <w:lvlJc w:val="left"/>
      <w:pPr>
        <w:tabs>
          <w:tab w:val="num" w:pos="720"/>
        </w:tabs>
        <w:ind w:left="720" w:hanging="360"/>
      </w:pPr>
    </w:lvl>
    <w:lvl w:ilvl="1" w:tplc="52807D98" w:tentative="1">
      <w:start w:val="1"/>
      <w:numFmt w:val="decimal"/>
      <w:lvlText w:val="%2."/>
      <w:lvlJc w:val="left"/>
      <w:pPr>
        <w:tabs>
          <w:tab w:val="num" w:pos="1440"/>
        </w:tabs>
        <w:ind w:left="1440" w:hanging="360"/>
      </w:pPr>
    </w:lvl>
    <w:lvl w:ilvl="2" w:tplc="C186ACA2" w:tentative="1">
      <w:start w:val="1"/>
      <w:numFmt w:val="decimal"/>
      <w:lvlText w:val="%3."/>
      <w:lvlJc w:val="left"/>
      <w:pPr>
        <w:tabs>
          <w:tab w:val="num" w:pos="2160"/>
        </w:tabs>
        <w:ind w:left="2160" w:hanging="360"/>
      </w:pPr>
    </w:lvl>
    <w:lvl w:ilvl="3" w:tplc="35EABB7C" w:tentative="1">
      <w:start w:val="1"/>
      <w:numFmt w:val="decimal"/>
      <w:lvlText w:val="%4."/>
      <w:lvlJc w:val="left"/>
      <w:pPr>
        <w:tabs>
          <w:tab w:val="num" w:pos="2880"/>
        </w:tabs>
        <w:ind w:left="2880" w:hanging="360"/>
      </w:pPr>
    </w:lvl>
    <w:lvl w:ilvl="4" w:tplc="1B3E8222" w:tentative="1">
      <w:start w:val="1"/>
      <w:numFmt w:val="decimal"/>
      <w:lvlText w:val="%5."/>
      <w:lvlJc w:val="left"/>
      <w:pPr>
        <w:tabs>
          <w:tab w:val="num" w:pos="3600"/>
        </w:tabs>
        <w:ind w:left="3600" w:hanging="360"/>
      </w:pPr>
    </w:lvl>
    <w:lvl w:ilvl="5" w:tplc="ECB2324C" w:tentative="1">
      <w:start w:val="1"/>
      <w:numFmt w:val="decimal"/>
      <w:lvlText w:val="%6."/>
      <w:lvlJc w:val="left"/>
      <w:pPr>
        <w:tabs>
          <w:tab w:val="num" w:pos="4320"/>
        </w:tabs>
        <w:ind w:left="4320" w:hanging="360"/>
      </w:pPr>
    </w:lvl>
    <w:lvl w:ilvl="6" w:tplc="DA94F7E4" w:tentative="1">
      <w:start w:val="1"/>
      <w:numFmt w:val="decimal"/>
      <w:lvlText w:val="%7."/>
      <w:lvlJc w:val="left"/>
      <w:pPr>
        <w:tabs>
          <w:tab w:val="num" w:pos="5040"/>
        </w:tabs>
        <w:ind w:left="5040" w:hanging="360"/>
      </w:pPr>
    </w:lvl>
    <w:lvl w:ilvl="7" w:tplc="88D24E0E" w:tentative="1">
      <w:start w:val="1"/>
      <w:numFmt w:val="decimal"/>
      <w:lvlText w:val="%8."/>
      <w:lvlJc w:val="left"/>
      <w:pPr>
        <w:tabs>
          <w:tab w:val="num" w:pos="5760"/>
        </w:tabs>
        <w:ind w:left="5760" w:hanging="360"/>
      </w:pPr>
    </w:lvl>
    <w:lvl w:ilvl="8" w:tplc="ED28AF9C" w:tentative="1">
      <w:start w:val="1"/>
      <w:numFmt w:val="decimal"/>
      <w:lvlText w:val="%9."/>
      <w:lvlJc w:val="left"/>
      <w:pPr>
        <w:tabs>
          <w:tab w:val="num" w:pos="6480"/>
        </w:tabs>
        <w:ind w:left="6480" w:hanging="360"/>
      </w:pPr>
    </w:lvl>
  </w:abstractNum>
  <w:abstractNum w:abstractNumId="15">
    <w:nsid w:val="3C3F73A9"/>
    <w:multiLevelType w:val="hybridMultilevel"/>
    <w:tmpl w:val="14625F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C566BAF"/>
    <w:multiLevelType w:val="hybridMultilevel"/>
    <w:tmpl w:val="D1B49BD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40BB1740"/>
    <w:multiLevelType w:val="hybridMultilevel"/>
    <w:tmpl w:val="E160E5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5C00DE6"/>
    <w:multiLevelType w:val="hybridMultilevel"/>
    <w:tmpl w:val="C2BC19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C0939A6"/>
    <w:multiLevelType w:val="hybridMultilevel"/>
    <w:tmpl w:val="0E4486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F1071E9"/>
    <w:multiLevelType w:val="hybridMultilevel"/>
    <w:tmpl w:val="6CD6CA7E"/>
    <w:lvl w:ilvl="0" w:tplc="208049A8">
      <w:start w:val="1"/>
      <w:numFmt w:val="bullet"/>
      <w:lvlText w:val=""/>
      <w:lvlJc w:val="left"/>
      <w:pPr>
        <w:ind w:left="1353" w:hanging="360"/>
      </w:pPr>
      <w:rPr>
        <w:rFonts w:ascii="Symbol" w:hAnsi="Symbol"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21">
    <w:nsid w:val="54FC0857"/>
    <w:multiLevelType w:val="hybridMultilevel"/>
    <w:tmpl w:val="236431E0"/>
    <w:lvl w:ilvl="0" w:tplc="CA1C20B6">
      <w:start w:val="1"/>
      <w:numFmt w:val="bullet"/>
      <w:lvlText w:val="•"/>
      <w:lvlJc w:val="left"/>
      <w:pPr>
        <w:tabs>
          <w:tab w:val="num" w:pos="720"/>
        </w:tabs>
        <w:ind w:left="720" w:hanging="360"/>
      </w:pPr>
      <w:rPr>
        <w:rFonts w:ascii="Arial" w:hAnsi="Arial" w:hint="default"/>
      </w:rPr>
    </w:lvl>
    <w:lvl w:ilvl="1" w:tplc="52BA0DAA" w:tentative="1">
      <w:start w:val="1"/>
      <w:numFmt w:val="bullet"/>
      <w:lvlText w:val="•"/>
      <w:lvlJc w:val="left"/>
      <w:pPr>
        <w:tabs>
          <w:tab w:val="num" w:pos="1440"/>
        </w:tabs>
        <w:ind w:left="1440" w:hanging="360"/>
      </w:pPr>
      <w:rPr>
        <w:rFonts w:ascii="Arial" w:hAnsi="Arial" w:hint="default"/>
      </w:rPr>
    </w:lvl>
    <w:lvl w:ilvl="2" w:tplc="6D607AFE" w:tentative="1">
      <w:start w:val="1"/>
      <w:numFmt w:val="bullet"/>
      <w:lvlText w:val="•"/>
      <w:lvlJc w:val="left"/>
      <w:pPr>
        <w:tabs>
          <w:tab w:val="num" w:pos="2160"/>
        </w:tabs>
        <w:ind w:left="2160" w:hanging="360"/>
      </w:pPr>
      <w:rPr>
        <w:rFonts w:ascii="Arial" w:hAnsi="Arial" w:hint="default"/>
      </w:rPr>
    </w:lvl>
    <w:lvl w:ilvl="3" w:tplc="D932DFC0" w:tentative="1">
      <w:start w:val="1"/>
      <w:numFmt w:val="bullet"/>
      <w:lvlText w:val="•"/>
      <w:lvlJc w:val="left"/>
      <w:pPr>
        <w:tabs>
          <w:tab w:val="num" w:pos="2880"/>
        </w:tabs>
        <w:ind w:left="2880" w:hanging="360"/>
      </w:pPr>
      <w:rPr>
        <w:rFonts w:ascii="Arial" w:hAnsi="Arial" w:hint="default"/>
      </w:rPr>
    </w:lvl>
    <w:lvl w:ilvl="4" w:tplc="6534D1FE" w:tentative="1">
      <w:start w:val="1"/>
      <w:numFmt w:val="bullet"/>
      <w:lvlText w:val="•"/>
      <w:lvlJc w:val="left"/>
      <w:pPr>
        <w:tabs>
          <w:tab w:val="num" w:pos="3600"/>
        </w:tabs>
        <w:ind w:left="3600" w:hanging="360"/>
      </w:pPr>
      <w:rPr>
        <w:rFonts w:ascii="Arial" w:hAnsi="Arial" w:hint="default"/>
      </w:rPr>
    </w:lvl>
    <w:lvl w:ilvl="5" w:tplc="B04E5326" w:tentative="1">
      <w:start w:val="1"/>
      <w:numFmt w:val="bullet"/>
      <w:lvlText w:val="•"/>
      <w:lvlJc w:val="left"/>
      <w:pPr>
        <w:tabs>
          <w:tab w:val="num" w:pos="4320"/>
        </w:tabs>
        <w:ind w:left="4320" w:hanging="360"/>
      </w:pPr>
      <w:rPr>
        <w:rFonts w:ascii="Arial" w:hAnsi="Arial" w:hint="default"/>
      </w:rPr>
    </w:lvl>
    <w:lvl w:ilvl="6" w:tplc="386E4C76" w:tentative="1">
      <w:start w:val="1"/>
      <w:numFmt w:val="bullet"/>
      <w:lvlText w:val="•"/>
      <w:lvlJc w:val="left"/>
      <w:pPr>
        <w:tabs>
          <w:tab w:val="num" w:pos="5040"/>
        </w:tabs>
        <w:ind w:left="5040" w:hanging="360"/>
      </w:pPr>
      <w:rPr>
        <w:rFonts w:ascii="Arial" w:hAnsi="Arial" w:hint="default"/>
      </w:rPr>
    </w:lvl>
    <w:lvl w:ilvl="7" w:tplc="9A367DEA" w:tentative="1">
      <w:start w:val="1"/>
      <w:numFmt w:val="bullet"/>
      <w:lvlText w:val="•"/>
      <w:lvlJc w:val="left"/>
      <w:pPr>
        <w:tabs>
          <w:tab w:val="num" w:pos="5760"/>
        </w:tabs>
        <w:ind w:left="5760" w:hanging="360"/>
      </w:pPr>
      <w:rPr>
        <w:rFonts w:ascii="Arial" w:hAnsi="Arial" w:hint="default"/>
      </w:rPr>
    </w:lvl>
    <w:lvl w:ilvl="8" w:tplc="082AA19C" w:tentative="1">
      <w:start w:val="1"/>
      <w:numFmt w:val="bullet"/>
      <w:lvlText w:val="•"/>
      <w:lvlJc w:val="left"/>
      <w:pPr>
        <w:tabs>
          <w:tab w:val="num" w:pos="6480"/>
        </w:tabs>
        <w:ind w:left="6480" w:hanging="360"/>
      </w:pPr>
      <w:rPr>
        <w:rFonts w:ascii="Arial" w:hAnsi="Arial" w:hint="default"/>
      </w:rPr>
    </w:lvl>
  </w:abstractNum>
  <w:abstractNum w:abstractNumId="22">
    <w:nsid w:val="55EF76AD"/>
    <w:multiLevelType w:val="hybridMultilevel"/>
    <w:tmpl w:val="15F493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08E6F47"/>
    <w:multiLevelType w:val="hybridMultilevel"/>
    <w:tmpl w:val="9DAA0150"/>
    <w:lvl w:ilvl="0" w:tplc="0419000F">
      <w:start w:val="1"/>
      <w:numFmt w:val="decimal"/>
      <w:lvlText w:val="%1."/>
      <w:lvlJc w:val="left"/>
      <w:pPr>
        <w:ind w:left="720" w:hanging="360"/>
      </w:pPr>
      <w:rPr>
        <w:rFonts w:hint="default"/>
      </w:rPr>
    </w:lvl>
    <w:lvl w:ilvl="1" w:tplc="208049A8">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2BD4043"/>
    <w:multiLevelType w:val="hybridMultilevel"/>
    <w:tmpl w:val="25D48F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4556C9F"/>
    <w:multiLevelType w:val="hybridMultilevel"/>
    <w:tmpl w:val="B534FBDA"/>
    <w:lvl w:ilvl="0" w:tplc="94D66426">
      <w:start w:val="1"/>
      <w:numFmt w:val="bullet"/>
      <w:lvlText w:val="•"/>
      <w:lvlJc w:val="left"/>
      <w:pPr>
        <w:tabs>
          <w:tab w:val="num" w:pos="720"/>
        </w:tabs>
        <w:ind w:left="720" w:hanging="360"/>
      </w:pPr>
      <w:rPr>
        <w:rFonts w:ascii="Arial" w:hAnsi="Arial" w:hint="default"/>
      </w:rPr>
    </w:lvl>
    <w:lvl w:ilvl="1" w:tplc="208049A8">
      <w:start w:val="1"/>
      <w:numFmt w:val="bullet"/>
      <w:lvlText w:val=""/>
      <w:lvlJc w:val="left"/>
      <w:pPr>
        <w:tabs>
          <w:tab w:val="num" w:pos="1440"/>
        </w:tabs>
        <w:ind w:left="1440" w:hanging="360"/>
      </w:pPr>
      <w:rPr>
        <w:rFonts w:ascii="Symbol" w:hAnsi="Symbol" w:hint="default"/>
      </w:rPr>
    </w:lvl>
    <w:lvl w:ilvl="2" w:tplc="7AF6BBB4" w:tentative="1">
      <w:start w:val="1"/>
      <w:numFmt w:val="bullet"/>
      <w:lvlText w:val="•"/>
      <w:lvlJc w:val="left"/>
      <w:pPr>
        <w:tabs>
          <w:tab w:val="num" w:pos="2160"/>
        </w:tabs>
        <w:ind w:left="2160" w:hanging="360"/>
      </w:pPr>
      <w:rPr>
        <w:rFonts w:ascii="Arial" w:hAnsi="Arial" w:hint="default"/>
      </w:rPr>
    </w:lvl>
    <w:lvl w:ilvl="3" w:tplc="9CB6A3E4" w:tentative="1">
      <w:start w:val="1"/>
      <w:numFmt w:val="bullet"/>
      <w:lvlText w:val="•"/>
      <w:lvlJc w:val="left"/>
      <w:pPr>
        <w:tabs>
          <w:tab w:val="num" w:pos="2880"/>
        </w:tabs>
        <w:ind w:left="2880" w:hanging="360"/>
      </w:pPr>
      <w:rPr>
        <w:rFonts w:ascii="Arial" w:hAnsi="Arial" w:hint="default"/>
      </w:rPr>
    </w:lvl>
    <w:lvl w:ilvl="4" w:tplc="F02EAA74" w:tentative="1">
      <w:start w:val="1"/>
      <w:numFmt w:val="bullet"/>
      <w:lvlText w:val="•"/>
      <w:lvlJc w:val="left"/>
      <w:pPr>
        <w:tabs>
          <w:tab w:val="num" w:pos="3600"/>
        </w:tabs>
        <w:ind w:left="3600" w:hanging="360"/>
      </w:pPr>
      <w:rPr>
        <w:rFonts w:ascii="Arial" w:hAnsi="Arial" w:hint="default"/>
      </w:rPr>
    </w:lvl>
    <w:lvl w:ilvl="5" w:tplc="9CD8A882" w:tentative="1">
      <w:start w:val="1"/>
      <w:numFmt w:val="bullet"/>
      <w:lvlText w:val="•"/>
      <w:lvlJc w:val="left"/>
      <w:pPr>
        <w:tabs>
          <w:tab w:val="num" w:pos="4320"/>
        </w:tabs>
        <w:ind w:left="4320" w:hanging="360"/>
      </w:pPr>
      <w:rPr>
        <w:rFonts w:ascii="Arial" w:hAnsi="Arial" w:hint="default"/>
      </w:rPr>
    </w:lvl>
    <w:lvl w:ilvl="6" w:tplc="12ACB390" w:tentative="1">
      <w:start w:val="1"/>
      <w:numFmt w:val="bullet"/>
      <w:lvlText w:val="•"/>
      <w:lvlJc w:val="left"/>
      <w:pPr>
        <w:tabs>
          <w:tab w:val="num" w:pos="5040"/>
        </w:tabs>
        <w:ind w:left="5040" w:hanging="360"/>
      </w:pPr>
      <w:rPr>
        <w:rFonts w:ascii="Arial" w:hAnsi="Arial" w:hint="default"/>
      </w:rPr>
    </w:lvl>
    <w:lvl w:ilvl="7" w:tplc="140C8E18" w:tentative="1">
      <w:start w:val="1"/>
      <w:numFmt w:val="bullet"/>
      <w:lvlText w:val="•"/>
      <w:lvlJc w:val="left"/>
      <w:pPr>
        <w:tabs>
          <w:tab w:val="num" w:pos="5760"/>
        </w:tabs>
        <w:ind w:left="5760" w:hanging="360"/>
      </w:pPr>
      <w:rPr>
        <w:rFonts w:ascii="Arial" w:hAnsi="Arial" w:hint="default"/>
      </w:rPr>
    </w:lvl>
    <w:lvl w:ilvl="8" w:tplc="D6EA79BA" w:tentative="1">
      <w:start w:val="1"/>
      <w:numFmt w:val="bullet"/>
      <w:lvlText w:val="•"/>
      <w:lvlJc w:val="left"/>
      <w:pPr>
        <w:tabs>
          <w:tab w:val="num" w:pos="6480"/>
        </w:tabs>
        <w:ind w:left="6480" w:hanging="360"/>
      </w:pPr>
      <w:rPr>
        <w:rFonts w:ascii="Arial" w:hAnsi="Arial" w:hint="default"/>
      </w:rPr>
    </w:lvl>
  </w:abstractNum>
  <w:abstractNum w:abstractNumId="26">
    <w:nsid w:val="669E0B7F"/>
    <w:multiLevelType w:val="hybridMultilevel"/>
    <w:tmpl w:val="932A57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F097546"/>
    <w:multiLevelType w:val="hybridMultilevel"/>
    <w:tmpl w:val="A1A6D798"/>
    <w:lvl w:ilvl="0" w:tplc="E736B0C4">
      <w:start w:val="1"/>
      <w:numFmt w:val="decimal"/>
      <w:lvlText w:val="%1)"/>
      <w:lvlJc w:val="left"/>
      <w:pPr>
        <w:tabs>
          <w:tab w:val="num" w:pos="720"/>
        </w:tabs>
        <w:ind w:left="720" w:hanging="360"/>
      </w:pPr>
    </w:lvl>
    <w:lvl w:ilvl="1" w:tplc="208049A8">
      <w:start w:val="1"/>
      <w:numFmt w:val="bullet"/>
      <w:lvlText w:val=""/>
      <w:lvlJc w:val="left"/>
      <w:pPr>
        <w:tabs>
          <w:tab w:val="num" w:pos="1440"/>
        </w:tabs>
        <w:ind w:left="1440" w:hanging="360"/>
      </w:pPr>
      <w:rPr>
        <w:rFonts w:ascii="Symbol" w:hAnsi="Symbol" w:hint="default"/>
      </w:rPr>
    </w:lvl>
    <w:lvl w:ilvl="2" w:tplc="27FC6096" w:tentative="1">
      <w:start w:val="1"/>
      <w:numFmt w:val="decimal"/>
      <w:lvlText w:val="%3)"/>
      <w:lvlJc w:val="left"/>
      <w:pPr>
        <w:tabs>
          <w:tab w:val="num" w:pos="2160"/>
        </w:tabs>
        <w:ind w:left="2160" w:hanging="360"/>
      </w:pPr>
    </w:lvl>
    <w:lvl w:ilvl="3" w:tplc="F170E008" w:tentative="1">
      <w:start w:val="1"/>
      <w:numFmt w:val="decimal"/>
      <w:lvlText w:val="%4)"/>
      <w:lvlJc w:val="left"/>
      <w:pPr>
        <w:tabs>
          <w:tab w:val="num" w:pos="2880"/>
        </w:tabs>
        <w:ind w:left="2880" w:hanging="360"/>
      </w:pPr>
    </w:lvl>
    <w:lvl w:ilvl="4" w:tplc="34C61528" w:tentative="1">
      <w:start w:val="1"/>
      <w:numFmt w:val="decimal"/>
      <w:lvlText w:val="%5)"/>
      <w:lvlJc w:val="left"/>
      <w:pPr>
        <w:tabs>
          <w:tab w:val="num" w:pos="3600"/>
        </w:tabs>
        <w:ind w:left="3600" w:hanging="360"/>
      </w:pPr>
    </w:lvl>
    <w:lvl w:ilvl="5" w:tplc="E542C82C" w:tentative="1">
      <w:start w:val="1"/>
      <w:numFmt w:val="decimal"/>
      <w:lvlText w:val="%6)"/>
      <w:lvlJc w:val="left"/>
      <w:pPr>
        <w:tabs>
          <w:tab w:val="num" w:pos="4320"/>
        </w:tabs>
        <w:ind w:left="4320" w:hanging="360"/>
      </w:pPr>
    </w:lvl>
    <w:lvl w:ilvl="6" w:tplc="F7340E32" w:tentative="1">
      <w:start w:val="1"/>
      <w:numFmt w:val="decimal"/>
      <w:lvlText w:val="%7)"/>
      <w:lvlJc w:val="left"/>
      <w:pPr>
        <w:tabs>
          <w:tab w:val="num" w:pos="5040"/>
        </w:tabs>
        <w:ind w:left="5040" w:hanging="360"/>
      </w:pPr>
    </w:lvl>
    <w:lvl w:ilvl="7" w:tplc="02F6F6EA" w:tentative="1">
      <w:start w:val="1"/>
      <w:numFmt w:val="decimal"/>
      <w:lvlText w:val="%8)"/>
      <w:lvlJc w:val="left"/>
      <w:pPr>
        <w:tabs>
          <w:tab w:val="num" w:pos="5760"/>
        </w:tabs>
        <w:ind w:left="5760" w:hanging="360"/>
      </w:pPr>
    </w:lvl>
    <w:lvl w:ilvl="8" w:tplc="FBFA6C08" w:tentative="1">
      <w:start w:val="1"/>
      <w:numFmt w:val="decimal"/>
      <w:lvlText w:val="%9)"/>
      <w:lvlJc w:val="left"/>
      <w:pPr>
        <w:tabs>
          <w:tab w:val="num" w:pos="6480"/>
        </w:tabs>
        <w:ind w:left="6480" w:hanging="360"/>
      </w:pPr>
    </w:lvl>
  </w:abstractNum>
  <w:abstractNum w:abstractNumId="28">
    <w:nsid w:val="6FA43024"/>
    <w:multiLevelType w:val="hybridMultilevel"/>
    <w:tmpl w:val="46FA5E22"/>
    <w:lvl w:ilvl="0" w:tplc="D19E15E0">
      <w:start w:val="1"/>
      <w:numFmt w:val="bullet"/>
      <w:lvlText w:val=""/>
      <w:lvlJc w:val="left"/>
      <w:pPr>
        <w:tabs>
          <w:tab w:val="num" w:pos="720"/>
        </w:tabs>
        <w:ind w:left="720" w:hanging="360"/>
      </w:pPr>
      <w:rPr>
        <w:rFonts w:ascii="Wingdings" w:hAnsi="Wingdings" w:hint="default"/>
      </w:rPr>
    </w:lvl>
    <w:lvl w:ilvl="1" w:tplc="A676933E" w:tentative="1">
      <w:start w:val="1"/>
      <w:numFmt w:val="bullet"/>
      <w:lvlText w:val=""/>
      <w:lvlJc w:val="left"/>
      <w:pPr>
        <w:tabs>
          <w:tab w:val="num" w:pos="1440"/>
        </w:tabs>
        <w:ind w:left="1440" w:hanging="360"/>
      </w:pPr>
      <w:rPr>
        <w:rFonts w:ascii="Wingdings" w:hAnsi="Wingdings" w:hint="default"/>
      </w:rPr>
    </w:lvl>
    <w:lvl w:ilvl="2" w:tplc="530C46B0" w:tentative="1">
      <w:start w:val="1"/>
      <w:numFmt w:val="bullet"/>
      <w:lvlText w:val=""/>
      <w:lvlJc w:val="left"/>
      <w:pPr>
        <w:tabs>
          <w:tab w:val="num" w:pos="2160"/>
        </w:tabs>
        <w:ind w:left="2160" w:hanging="360"/>
      </w:pPr>
      <w:rPr>
        <w:rFonts w:ascii="Wingdings" w:hAnsi="Wingdings" w:hint="default"/>
      </w:rPr>
    </w:lvl>
    <w:lvl w:ilvl="3" w:tplc="65723D94" w:tentative="1">
      <w:start w:val="1"/>
      <w:numFmt w:val="bullet"/>
      <w:lvlText w:val=""/>
      <w:lvlJc w:val="left"/>
      <w:pPr>
        <w:tabs>
          <w:tab w:val="num" w:pos="2880"/>
        </w:tabs>
        <w:ind w:left="2880" w:hanging="360"/>
      </w:pPr>
      <w:rPr>
        <w:rFonts w:ascii="Wingdings" w:hAnsi="Wingdings" w:hint="default"/>
      </w:rPr>
    </w:lvl>
    <w:lvl w:ilvl="4" w:tplc="D4F2CCD4" w:tentative="1">
      <w:start w:val="1"/>
      <w:numFmt w:val="bullet"/>
      <w:lvlText w:val=""/>
      <w:lvlJc w:val="left"/>
      <w:pPr>
        <w:tabs>
          <w:tab w:val="num" w:pos="3600"/>
        </w:tabs>
        <w:ind w:left="3600" w:hanging="360"/>
      </w:pPr>
      <w:rPr>
        <w:rFonts w:ascii="Wingdings" w:hAnsi="Wingdings" w:hint="default"/>
      </w:rPr>
    </w:lvl>
    <w:lvl w:ilvl="5" w:tplc="683654D8" w:tentative="1">
      <w:start w:val="1"/>
      <w:numFmt w:val="bullet"/>
      <w:lvlText w:val=""/>
      <w:lvlJc w:val="left"/>
      <w:pPr>
        <w:tabs>
          <w:tab w:val="num" w:pos="4320"/>
        </w:tabs>
        <w:ind w:left="4320" w:hanging="360"/>
      </w:pPr>
      <w:rPr>
        <w:rFonts w:ascii="Wingdings" w:hAnsi="Wingdings" w:hint="default"/>
      </w:rPr>
    </w:lvl>
    <w:lvl w:ilvl="6" w:tplc="344CA996" w:tentative="1">
      <w:start w:val="1"/>
      <w:numFmt w:val="bullet"/>
      <w:lvlText w:val=""/>
      <w:lvlJc w:val="left"/>
      <w:pPr>
        <w:tabs>
          <w:tab w:val="num" w:pos="5040"/>
        </w:tabs>
        <w:ind w:left="5040" w:hanging="360"/>
      </w:pPr>
      <w:rPr>
        <w:rFonts w:ascii="Wingdings" w:hAnsi="Wingdings" w:hint="default"/>
      </w:rPr>
    </w:lvl>
    <w:lvl w:ilvl="7" w:tplc="5462874A" w:tentative="1">
      <w:start w:val="1"/>
      <w:numFmt w:val="bullet"/>
      <w:lvlText w:val=""/>
      <w:lvlJc w:val="left"/>
      <w:pPr>
        <w:tabs>
          <w:tab w:val="num" w:pos="5760"/>
        </w:tabs>
        <w:ind w:left="5760" w:hanging="360"/>
      </w:pPr>
      <w:rPr>
        <w:rFonts w:ascii="Wingdings" w:hAnsi="Wingdings" w:hint="default"/>
      </w:rPr>
    </w:lvl>
    <w:lvl w:ilvl="8" w:tplc="87C40578" w:tentative="1">
      <w:start w:val="1"/>
      <w:numFmt w:val="bullet"/>
      <w:lvlText w:val=""/>
      <w:lvlJc w:val="left"/>
      <w:pPr>
        <w:tabs>
          <w:tab w:val="num" w:pos="6480"/>
        </w:tabs>
        <w:ind w:left="6480" w:hanging="360"/>
      </w:pPr>
      <w:rPr>
        <w:rFonts w:ascii="Wingdings" w:hAnsi="Wingdings" w:hint="default"/>
      </w:rPr>
    </w:lvl>
  </w:abstractNum>
  <w:abstractNum w:abstractNumId="29">
    <w:nsid w:val="714C46B2"/>
    <w:multiLevelType w:val="hybridMultilevel"/>
    <w:tmpl w:val="A4FA8E1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5481507"/>
    <w:multiLevelType w:val="hybridMultilevel"/>
    <w:tmpl w:val="D1007194"/>
    <w:lvl w:ilvl="0" w:tplc="DD9EAC7E">
      <w:start w:val="1"/>
      <w:numFmt w:val="decimal"/>
      <w:lvlText w:val="%1."/>
      <w:lvlJc w:val="left"/>
      <w:pPr>
        <w:tabs>
          <w:tab w:val="num" w:pos="720"/>
        </w:tabs>
        <w:ind w:left="720" w:hanging="360"/>
      </w:pPr>
    </w:lvl>
    <w:lvl w:ilvl="1" w:tplc="EA765E8C" w:tentative="1">
      <w:start w:val="1"/>
      <w:numFmt w:val="decimal"/>
      <w:lvlText w:val="%2."/>
      <w:lvlJc w:val="left"/>
      <w:pPr>
        <w:tabs>
          <w:tab w:val="num" w:pos="1440"/>
        </w:tabs>
        <w:ind w:left="1440" w:hanging="360"/>
      </w:pPr>
    </w:lvl>
    <w:lvl w:ilvl="2" w:tplc="8DF2F960" w:tentative="1">
      <w:start w:val="1"/>
      <w:numFmt w:val="decimal"/>
      <w:lvlText w:val="%3."/>
      <w:lvlJc w:val="left"/>
      <w:pPr>
        <w:tabs>
          <w:tab w:val="num" w:pos="2160"/>
        </w:tabs>
        <w:ind w:left="2160" w:hanging="360"/>
      </w:pPr>
    </w:lvl>
    <w:lvl w:ilvl="3" w:tplc="58C612E8" w:tentative="1">
      <w:start w:val="1"/>
      <w:numFmt w:val="decimal"/>
      <w:lvlText w:val="%4."/>
      <w:lvlJc w:val="left"/>
      <w:pPr>
        <w:tabs>
          <w:tab w:val="num" w:pos="2880"/>
        </w:tabs>
        <w:ind w:left="2880" w:hanging="360"/>
      </w:pPr>
    </w:lvl>
    <w:lvl w:ilvl="4" w:tplc="C9C411AE" w:tentative="1">
      <w:start w:val="1"/>
      <w:numFmt w:val="decimal"/>
      <w:lvlText w:val="%5."/>
      <w:lvlJc w:val="left"/>
      <w:pPr>
        <w:tabs>
          <w:tab w:val="num" w:pos="3600"/>
        </w:tabs>
        <w:ind w:left="3600" w:hanging="360"/>
      </w:pPr>
    </w:lvl>
    <w:lvl w:ilvl="5" w:tplc="AEEC46F4" w:tentative="1">
      <w:start w:val="1"/>
      <w:numFmt w:val="decimal"/>
      <w:lvlText w:val="%6."/>
      <w:lvlJc w:val="left"/>
      <w:pPr>
        <w:tabs>
          <w:tab w:val="num" w:pos="4320"/>
        </w:tabs>
        <w:ind w:left="4320" w:hanging="360"/>
      </w:pPr>
    </w:lvl>
    <w:lvl w:ilvl="6" w:tplc="5074C8CC" w:tentative="1">
      <w:start w:val="1"/>
      <w:numFmt w:val="decimal"/>
      <w:lvlText w:val="%7."/>
      <w:lvlJc w:val="left"/>
      <w:pPr>
        <w:tabs>
          <w:tab w:val="num" w:pos="5040"/>
        </w:tabs>
        <w:ind w:left="5040" w:hanging="360"/>
      </w:pPr>
    </w:lvl>
    <w:lvl w:ilvl="7" w:tplc="EECA67D8" w:tentative="1">
      <w:start w:val="1"/>
      <w:numFmt w:val="decimal"/>
      <w:lvlText w:val="%8."/>
      <w:lvlJc w:val="left"/>
      <w:pPr>
        <w:tabs>
          <w:tab w:val="num" w:pos="5760"/>
        </w:tabs>
        <w:ind w:left="5760" w:hanging="360"/>
      </w:pPr>
    </w:lvl>
    <w:lvl w:ilvl="8" w:tplc="4C387492" w:tentative="1">
      <w:start w:val="1"/>
      <w:numFmt w:val="decimal"/>
      <w:lvlText w:val="%9."/>
      <w:lvlJc w:val="left"/>
      <w:pPr>
        <w:tabs>
          <w:tab w:val="num" w:pos="6480"/>
        </w:tabs>
        <w:ind w:left="6480" w:hanging="360"/>
      </w:pPr>
    </w:lvl>
  </w:abstractNum>
  <w:abstractNum w:abstractNumId="31">
    <w:nsid w:val="75713064"/>
    <w:multiLevelType w:val="hybridMultilevel"/>
    <w:tmpl w:val="572C9004"/>
    <w:lvl w:ilvl="0" w:tplc="208049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7FB25D5"/>
    <w:multiLevelType w:val="hybridMultilevel"/>
    <w:tmpl w:val="48C87E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FC75A2D"/>
    <w:multiLevelType w:val="hybridMultilevel"/>
    <w:tmpl w:val="822A278E"/>
    <w:lvl w:ilvl="0" w:tplc="E736B0C4">
      <w:start w:val="1"/>
      <w:numFmt w:val="decimal"/>
      <w:lvlText w:val="%1)"/>
      <w:lvlJc w:val="left"/>
      <w:pPr>
        <w:tabs>
          <w:tab w:val="num" w:pos="720"/>
        </w:tabs>
        <w:ind w:left="720" w:hanging="360"/>
      </w:pPr>
    </w:lvl>
    <w:lvl w:ilvl="1" w:tplc="208049A8">
      <w:start w:val="1"/>
      <w:numFmt w:val="bullet"/>
      <w:lvlText w:val=""/>
      <w:lvlJc w:val="left"/>
      <w:pPr>
        <w:tabs>
          <w:tab w:val="num" w:pos="1440"/>
        </w:tabs>
        <w:ind w:left="1440" w:hanging="360"/>
      </w:pPr>
      <w:rPr>
        <w:rFonts w:ascii="Symbol" w:hAnsi="Symbol" w:hint="default"/>
      </w:rPr>
    </w:lvl>
    <w:lvl w:ilvl="2" w:tplc="27FC6096" w:tentative="1">
      <w:start w:val="1"/>
      <w:numFmt w:val="decimal"/>
      <w:lvlText w:val="%3)"/>
      <w:lvlJc w:val="left"/>
      <w:pPr>
        <w:tabs>
          <w:tab w:val="num" w:pos="2160"/>
        </w:tabs>
        <w:ind w:left="2160" w:hanging="360"/>
      </w:pPr>
    </w:lvl>
    <w:lvl w:ilvl="3" w:tplc="F170E008" w:tentative="1">
      <w:start w:val="1"/>
      <w:numFmt w:val="decimal"/>
      <w:lvlText w:val="%4)"/>
      <w:lvlJc w:val="left"/>
      <w:pPr>
        <w:tabs>
          <w:tab w:val="num" w:pos="2880"/>
        </w:tabs>
        <w:ind w:left="2880" w:hanging="360"/>
      </w:pPr>
    </w:lvl>
    <w:lvl w:ilvl="4" w:tplc="34C61528" w:tentative="1">
      <w:start w:val="1"/>
      <w:numFmt w:val="decimal"/>
      <w:lvlText w:val="%5)"/>
      <w:lvlJc w:val="left"/>
      <w:pPr>
        <w:tabs>
          <w:tab w:val="num" w:pos="3600"/>
        </w:tabs>
        <w:ind w:left="3600" w:hanging="360"/>
      </w:pPr>
    </w:lvl>
    <w:lvl w:ilvl="5" w:tplc="E542C82C" w:tentative="1">
      <w:start w:val="1"/>
      <w:numFmt w:val="decimal"/>
      <w:lvlText w:val="%6)"/>
      <w:lvlJc w:val="left"/>
      <w:pPr>
        <w:tabs>
          <w:tab w:val="num" w:pos="4320"/>
        </w:tabs>
        <w:ind w:left="4320" w:hanging="360"/>
      </w:pPr>
    </w:lvl>
    <w:lvl w:ilvl="6" w:tplc="F7340E32" w:tentative="1">
      <w:start w:val="1"/>
      <w:numFmt w:val="decimal"/>
      <w:lvlText w:val="%7)"/>
      <w:lvlJc w:val="left"/>
      <w:pPr>
        <w:tabs>
          <w:tab w:val="num" w:pos="5040"/>
        </w:tabs>
        <w:ind w:left="5040" w:hanging="360"/>
      </w:pPr>
    </w:lvl>
    <w:lvl w:ilvl="7" w:tplc="02F6F6EA" w:tentative="1">
      <w:start w:val="1"/>
      <w:numFmt w:val="decimal"/>
      <w:lvlText w:val="%8)"/>
      <w:lvlJc w:val="left"/>
      <w:pPr>
        <w:tabs>
          <w:tab w:val="num" w:pos="5760"/>
        </w:tabs>
        <w:ind w:left="5760" w:hanging="360"/>
      </w:pPr>
    </w:lvl>
    <w:lvl w:ilvl="8" w:tplc="FBFA6C08" w:tentative="1">
      <w:start w:val="1"/>
      <w:numFmt w:val="decimal"/>
      <w:lvlText w:val="%9)"/>
      <w:lvlJc w:val="left"/>
      <w:pPr>
        <w:tabs>
          <w:tab w:val="num" w:pos="6480"/>
        </w:tabs>
        <w:ind w:left="6480" w:hanging="360"/>
      </w:pPr>
    </w:lvl>
  </w:abstractNum>
  <w:num w:numId="1">
    <w:abstractNumId w:val="17"/>
  </w:num>
  <w:num w:numId="2">
    <w:abstractNumId w:val="32"/>
  </w:num>
  <w:num w:numId="3">
    <w:abstractNumId w:val="22"/>
  </w:num>
  <w:num w:numId="4">
    <w:abstractNumId w:val="28"/>
  </w:num>
  <w:num w:numId="5">
    <w:abstractNumId w:val="30"/>
  </w:num>
  <w:num w:numId="6">
    <w:abstractNumId w:val="14"/>
  </w:num>
  <w:num w:numId="7">
    <w:abstractNumId w:val="26"/>
  </w:num>
  <w:num w:numId="8">
    <w:abstractNumId w:val="19"/>
  </w:num>
  <w:num w:numId="9">
    <w:abstractNumId w:val="2"/>
  </w:num>
  <w:num w:numId="10">
    <w:abstractNumId w:val="9"/>
  </w:num>
  <w:num w:numId="11">
    <w:abstractNumId w:val="29"/>
  </w:num>
  <w:num w:numId="12">
    <w:abstractNumId w:val="24"/>
  </w:num>
  <w:num w:numId="13">
    <w:abstractNumId w:val="8"/>
  </w:num>
  <w:num w:numId="14">
    <w:abstractNumId w:val="10"/>
  </w:num>
  <w:num w:numId="15">
    <w:abstractNumId w:val="23"/>
  </w:num>
  <w:num w:numId="16">
    <w:abstractNumId w:val="13"/>
  </w:num>
  <w:num w:numId="17">
    <w:abstractNumId w:val="25"/>
  </w:num>
  <w:num w:numId="18">
    <w:abstractNumId w:val="5"/>
  </w:num>
  <w:num w:numId="19">
    <w:abstractNumId w:val="0"/>
  </w:num>
  <w:num w:numId="20">
    <w:abstractNumId w:val="7"/>
  </w:num>
  <w:num w:numId="21">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num>
  <w:num w:numId="23">
    <w:abstractNumId w:val="6"/>
  </w:num>
  <w:num w:numId="24">
    <w:abstractNumId w:val="4"/>
  </w:num>
  <w:num w:numId="25">
    <w:abstractNumId w:val="12"/>
  </w:num>
  <w:num w:numId="26">
    <w:abstractNumId w:val="21"/>
  </w:num>
  <w:num w:numId="27">
    <w:abstractNumId w:val="16"/>
  </w:num>
  <w:num w:numId="28">
    <w:abstractNumId w:val="15"/>
  </w:num>
  <w:num w:numId="29">
    <w:abstractNumId w:val="18"/>
  </w:num>
  <w:num w:numId="30">
    <w:abstractNumId w:val="31"/>
  </w:num>
  <w:num w:numId="31">
    <w:abstractNumId w:val="33"/>
  </w:num>
  <w:num w:numId="32">
    <w:abstractNumId w:val="20"/>
  </w:num>
  <w:num w:numId="33">
    <w:abstractNumId w:val="3"/>
  </w:num>
  <w:num w:numId="34">
    <w:abstractNumId w:val="1"/>
  </w:num>
  <w:num w:numId="3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277D"/>
    <w:rsid w:val="00020AE9"/>
    <w:rsid w:val="00026DF6"/>
    <w:rsid w:val="00030554"/>
    <w:rsid w:val="00045C75"/>
    <w:rsid w:val="000A16BD"/>
    <w:rsid w:val="000B0CE4"/>
    <w:rsid w:val="000C1CF5"/>
    <w:rsid w:val="000E5CD3"/>
    <w:rsid w:val="000F03E3"/>
    <w:rsid w:val="00101C6D"/>
    <w:rsid w:val="001020FA"/>
    <w:rsid w:val="00107B01"/>
    <w:rsid w:val="001172AA"/>
    <w:rsid w:val="00121C87"/>
    <w:rsid w:val="0013228C"/>
    <w:rsid w:val="00156873"/>
    <w:rsid w:val="00171CEB"/>
    <w:rsid w:val="001A2BD6"/>
    <w:rsid w:val="001B65A2"/>
    <w:rsid w:val="001B6B7D"/>
    <w:rsid w:val="001D4C1D"/>
    <w:rsid w:val="001F27F1"/>
    <w:rsid w:val="001F3636"/>
    <w:rsid w:val="002058B8"/>
    <w:rsid w:val="002338DE"/>
    <w:rsid w:val="00254284"/>
    <w:rsid w:val="00261482"/>
    <w:rsid w:val="0027000A"/>
    <w:rsid w:val="00277C27"/>
    <w:rsid w:val="0028277D"/>
    <w:rsid w:val="00287EC2"/>
    <w:rsid w:val="002A6FA5"/>
    <w:rsid w:val="002B69A9"/>
    <w:rsid w:val="002E54D7"/>
    <w:rsid w:val="002E6567"/>
    <w:rsid w:val="002E703A"/>
    <w:rsid w:val="00336116"/>
    <w:rsid w:val="00336417"/>
    <w:rsid w:val="003439C4"/>
    <w:rsid w:val="003B455C"/>
    <w:rsid w:val="003D52AB"/>
    <w:rsid w:val="003D6EA1"/>
    <w:rsid w:val="0043422C"/>
    <w:rsid w:val="004365ED"/>
    <w:rsid w:val="0048056B"/>
    <w:rsid w:val="00487F9C"/>
    <w:rsid w:val="004957B2"/>
    <w:rsid w:val="00496582"/>
    <w:rsid w:val="004A6E4B"/>
    <w:rsid w:val="004D1BDF"/>
    <w:rsid w:val="004D777C"/>
    <w:rsid w:val="004E1945"/>
    <w:rsid w:val="004F4571"/>
    <w:rsid w:val="00500041"/>
    <w:rsid w:val="005242D6"/>
    <w:rsid w:val="005267C5"/>
    <w:rsid w:val="00536AFA"/>
    <w:rsid w:val="005516BC"/>
    <w:rsid w:val="00564E29"/>
    <w:rsid w:val="0058797C"/>
    <w:rsid w:val="005D2F56"/>
    <w:rsid w:val="005E0088"/>
    <w:rsid w:val="005F430D"/>
    <w:rsid w:val="00612C8B"/>
    <w:rsid w:val="006315D3"/>
    <w:rsid w:val="0063352B"/>
    <w:rsid w:val="00636B92"/>
    <w:rsid w:val="00652387"/>
    <w:rsid w:val="0065271C"/>
    <w:rsid w:val="00654982"/>
    <w:rsid w:val="00666EE0"/>
    <w:rsid w:val="006A308A"/>
    <w:rsid w:val="006B3C47"/>
    <w:rsid w:val="006D0F3D"/>
    <w:rsid w:val="007071EE"/>
    <w:rsid w:val="00776473"/>
    <w:rsid w:val="007A3111"/>
    <w:rsid w:val="007C198E"/>
    <w:rsid w:val="007C54C0"/>
    <w:rsid w:val="007D42C8"/>
    <w:rsid w:val="007E1509"/>
    <w:rsid w:val="007E70EE"/>
    <w:rsid w:val="007F0D48"/>
    <w:rsid w:val="008050D5"/>
    <w:rsid w:val="00822803"/>
    <w:rsid w:val="0083730B"/>
    <w:rsid w:val="008658A4"/>
    <w:rsid w:val="008B775C"/>
    <w:rsid w:val="008E63A5"/>
    <w:rsid w:val="008F1A99"/>
    <w:rsid w:val="008F756D"/>
    <w:rsid w:val="008F7D37"/>
    <w:rsid w:val="00904880"/>
    <w:rsid w:val="00904C21"/>
    <w:rsid w:val="009102A1"/>
    <w:rsid w:val="00930608"/>
    <w:rsid w:val="00932D3B"/>
    <w:rsid w:val="00950125"/>
    <w:rsid w:val="00953E63"/>
    <w:rsid w:val="009715E6"/>
    <w:rsid w:val="00971953"/>
    <w:rsid w:val="00980965"/>
    <w:rsid w:val="009A7AE6"/>
    <w:rsid w:val="009D3694"/>
    <w:rsid w:val="009E1421"/>
    <w:rsid w:val="009E506F"/>
    <w:rsid w:val="009F131E"/>
    <w:rsid w:val="009F2A14"/>
    <w:rsid w:val="00A0751B"/>
    <w:rsid w:val="00A20CBB"/>
    <w:rsid w:val="00A21814"/>
    <w:rsid w:val="00A229CB"/>
    <w:rsid w:val="00A26507"/>
    <w:rsid w:val="00A56612"/>
    <w:rsid w:val="00A73731"/>
    <w:rsid w:val="00A805A2"/>
    <w:rsid w:val="00AC2499"/>
    <w:rsid w:val="00AE02ED"/>
    <w:rsid w:val="00B062AC"/>
    <w:rsid w:val="00B22D5C"/>
    <w:rsid w:val="00B31697"/>
    <w:rsid w:val="00B5124A"/>
    <w:rsid w:val="00BB0C45"/>
    <w:rsid w:val="00BC37A3"/>
    <w:rsid w:val="00C060D6"/>
    <w:rsid w:val="00C11F21"/>
    <w:rsid w:val="00C56DE7"/>
    <w:rsid w:val="00C70634"/>
    <w:rsid w:val="00C91FAF"/>
    <w:rsid w:val="00CB3D35"/>
    <w:rsid w:val="00CC1273"/>
    <w:rsid w:val="00CD1CF4"/>
    <w:rsid w:val="00CE688A"/>
    <w:rsid w:val="00D1788D"/>
    <w:rsid w:val="00D4630A"/>
    <w:rsid w:val="00D525DD"/>
    <w:rsid w:val="00D65BE8"/>
    <w:rsid w:val="00D71C7A"/>
    <w:rsid w:val="00D73023"/>
    <w:rsid w:val="00D96C10"/>
    <w:rsid w:val="00D96CDE"/>
    <w:rsid w:val="00D97DEB"/>
    <w:rsid w:val="00DA4023"/>
    <w:rsid w:val="00DB0612"/>
    <w:rsid w:val="00DB0BD5"/>
    <w:rsid w:val="00DD30F5"/>
    <w:rsid w:val="00DF2C06"/>
    <w:rsid w:val="00DF2E55"/>
    <w:rsid w:val="00E05F03"/>
    <w:rsid w:val="00E12540"/>
    <w:rsid w:val="00E14D92"/>
    <w:rsid w:val="00E258EB"/>
    <w:rsid w:val="00E6038C"/>
    <w:rsid w:val="00E604FE"/>
    <w:rsid w:val="00E60D32"/>
    <w:rsid w:val="00E656C1"/>
    <w:rsid w:val="00E91396"/>
    <w:rsid w:val="00EA3668"/>
    <w:rsid w:val="00EB6E3F"/>
    <w:rsid w:val="00EC5EF2"/>
    <w:rsid w:val="00EE356D"/>
    <w:rsid w:val="00EF1E2B"/>
    <w:rsid w:val="00EF44FE"/>
    <w:rsid w:val="00F07821"/>
    <w:rsid w:val="00F13B98"/>
    <w:rsid w:val="00F240F9"/>
    <w:rsid w:val="00F32248"/>
    <w:rsid w:val="00F36A07"/>
    <w:rsid w:val="00F42A61"/>
    <w:rsid w:val="00F44353"/>
    <w:rsid w:val="00F7177E"/>
    <w:rsid w:val="00F7195C"/>
    <w:rsid w:val="00F956EA"/>
    <w:rsid w:val="00FB10BE"/>
    <w:rsid w:val="00FB170B"/>
    <w:rsid w:val="00FB4A6F"/>
    <w:rsid w:val="00FC4C9D"/>
    <w:rsid w:val="00FF181E"/>
    <w:rsid w:val="00FF48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6FA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8277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8277D"/>
  </w:style>
  <w:style w:type="paragraph" w:styleId="a5">
    <w:name w:val="footer"/>
    <w:basedOn w:val="a"/>
    <w:link w:val="a6"/>
    <w:uiPriority w:val="99"/>
    <w:unhideWhenUsed/>
    <w:rsid w:val="0028277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8277D"/>
  </w:style>
  <w:style w:type="table" w:styleId="a7">
    <w:name w:val="Table Grid"/>
    <w:basedOn w:val="a1"/>
    <w:uiPriority w:val="39"/>
    <w:rsid w:val="002827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DA4023"/>
    <w:pPr>
      <w:ind w:left="720"/>
      <w:contextualSpacing/>
    </w:pPr>
  </w:style>
  <w:style w:type="character" w:styleId="a9">
    <w:name w:val="Hyperlink"/>
    <w:basedOn w:val="a0"/>
    <w:uiPriority w:val="99"/>
    <w:unhideWhenUsed/>
    <w:rsid w:val="00F42A61"/>
    <w:rPr>
      <w:color w:val="0000FF"/>
      <w:u w:val="single"/>
    </w:rPr>
  </w:style>
  <w:style w:type="paragraph" w:styleId="aa">
    <w:name w:val="Balloon Text"/>
    <w:basedOn w:val="a"/>
    <w:link w:val="ab"/>
    <w:uiPriority w:val="99"/>
    <w:semiHidden/>
    <w:unhideWhenUsed/>
    <w:rsid w:val="00F42A61"/>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F42A61"/>
    <w:rPr>
      <w:rFonts w:ascii="Segoe UI" w:hAnsi="Segoe UI" w:cs="Segoe UI"/>
      <w:sz w:val="18"/>
      <w:szCs w:val="18"/>
    </w:rPr>
  </w:style>
  <w:style w:type="character" w:customStyle="1" w:styleId="UnresolvedMention">
    <w:name w:val="Unresolved Mention"/>
    <w:basedOn w:val="a0"/>
    <w:uiPriority w:val="99"/>
    <w:semiHidden/>
    <w:unhideWhenUsed/>
    <w:rsid w:val="00D96CDE"/>
    <w:rPr>
      <w:color w:val="605E5C"/>
      <w:shd w:val="clear" w:color="auto" w:fill="E1DFDD"/>
    </w:rPr>
  </w:style>
  <w:style w:type="character" w:styleId="ac">
    <w:name w:val="FollowedHyperlink"/>
    <w:basedOn w:val="a0"/>
    <w:uiPriority w:val="99"/>
    <w:semiHidden/>
    <w:unhideWhenUsed/>
    <w:rsid w:val="00D96CDE"/>
    <w:rPr>
      <w:color w:val="954F72" w:themeColor="followedHyperlink"/>
      <w:u w:val="single"/>
    </w:rPr>
  </w:style>
  <w:style w:type="paragraph" w:styleId="ad">
    <w:name w:val="Normal (Web)"/>
    <w:basedOn w:val="a"/>
    <w:uiPriority w:val="99"/>
    <w:semiHidden/>
    <w:unhideWhenUsed/>
    <w:rsid w:val="00261482"/>
    <w:pPr>
      <w:spacing w:before="100" w:beforeAutospacing="1" w:after="100" w:afterAutospacing="1" w:line="240" w:lineRule="auto"/>
    </w:pPr>
    <w:rPr>
      <w:rFonts w:eastAsia="Times New Roman" w:cs="Times New Roman"/>
      <w:sz w:val="24"/>
      <w:szCs w:val="24"/>
      <w:lang w:eastAsia="ru-RU"/>
    </w:rPr>
  </w:style>
  <w:style w:type="paragraph" w:styleId="ae">
    <w:name w:val="footnote text"/>
    <w:basedOn w:val="a"/>
    <w:link w:val="af"/>
    <w:uiPriority w:val="99"/>
    <w:semiHidden/>
    <w:unhideWhenUsed/>
    <w:rsid w:val="00A20CBB"/>
    <w:pPr>
      <w:spacing w:after="0" w:line="240" w:lineRule="auto"/>
    </w:pPr>
    <w:rPr>
      <w:sz w:val="20"/>
      <w:szCs w:val="20"/>
    </w:rPr>
  </w:style>
  <w:style w:type="character" w:customStyle="1" w:styleId="af">
    <w:name w:val="Текст сноски Знак"/>
    <w:basedOn w:val="a0"/>
    <w:link w:val="ae"/>
    <w:uiPriority w:val="99"/>
    <w:semiHidden/>
    <w:rsid w:val="00A20CBB"/>
    <w:rPr>
      <w:sz w:val="20"/>
      <w:szCs w:val="20"/>
    </w:rPr>
  </w:style>
  <w:style w:type="character" w:styleId="af0">
    <w:name w:val="footnote reference"/>
    <w:basedOn w:val="a0"/>
    <w:uiPriority w:val="99"/>
    <w:semiHidden/>
    <w:unhideWhenUsed/>
    <w:rsid w:val="00A20CBB"/>
    <w:rPr>
      <w:vertAlign w:val="superscript"/>
    </w:rPr>
  </w:style>
  <w:style w:type="paragraph" w:customStyle="1" w:styleId="ConsPlusNonformat">
    <w:name w:val="ConsPlusNonformat"/>
    <w:rsid w:val="00A26507"/>
    <w:pPr>
      <w:suppressAutoHyphens/>
      <w:spacing w:after="0" w:line="240" w:lineRule="auto"/>
    </w:pPr>
    <w:rPr>
      <w:rFonts w:ascii="Courier New" w:eastAsia="Andale Sans UI" w:hAnsi="Courier New" w:cs="Tahoma"/>
      <w:kern w:val="1"/>
      <w:sz w:val="20"/>
      <w:szCs w:val="20"/>
      <w:lang w:val="en-US" w:bidi="en-US"/>
    </w:rPr>
  </w:style>
  <w:style w:type="paragraph" w:customStyle="1" w:styleId="ConsPlusCell">
    <w:name w:val="ConsPlusCell"/>
    <w:rsid w:val="00A26507"/>
    <w:pPr>
      <w:suppressAutoHyphens/>
      <w:spacing w:after="0" w:line="240" w:lineRule="auto"/>
    </w:pPr>
    <w:rPr>
      <w:rFonts w:ascii="Calibri" w:eastAsia="Andale Sans UI" w:hAnsi="Calibri" w:cs="Tahoma"/>
      <w:kern w:val="1"/>
      <w:sz w:val="24"/>
      <w:szCs w:val="24"/>
      <w:lang w:val="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6FA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8277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8277D"/>
  </w:style>
  <w:style w:type="paragraph" w:styleId="a5">
    <w:name w:val="footer"/>
    <w:basedOn w:val="a"/>
    <w:link w:val="a6"/>
    <w:uiPriority w:val="99"/>
    <w:unhideWhenUsed/>
    <w:rsid w:val="0028277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8277D"/>
  </w:style>
  <w:style w:type="table" w:styleId="a7">
    <w:name w:val="Table Grid"/>
    <w:basedOn w:val="a1"/>
    <w:uiPriority w:val="39"/>
    <w:rsid w:val="002827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DA4023"/>
    <w:pPr>
      <w:ind w:left="720"/>
      <w:contextualSpacing/>
    </w:pPr>
  </w:style>
  <w:style w:type="character" w:styleId="a9">
    <w:name w:val="Hyperlink"/>
    <w:basedOn w:val="a0"/>
    <w:uiPriority w:val="99"/>
    <w:unhideWhenUsed/>
    <w:rsid w:val="00F42A61"/>
    <w:rPr>
      <w:color w:val="0000FF"/>
      <w:u w:val="single"/>
    </w:rPr>
  </w:style>
  <w:style w:type="paragraph" w:styleId="aa">
    <w:name w:val="Balloon Text"/>
    <w:basedOn w:val="a"/>
    <w:link w:val="ab"/>
    <w:uiPriority w:val="99"/>
    <w:semiHidden/>
    <w:unhideWhenUsed/>
    <w:rsid w:val="00F42A61"/>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F42A61"/>
    <w:rPr>
      <w:rFonts w:ascii="Segoe UI" w:hAnsi="Segoe UI" w:cs="Segoe UI"/>
      <w:sz w:val="18"/>
      <w:szCs w:val="18"/>
    </w:rPr>
  </w:style>
  <w:style w:type="character" w:customStyle="1" w:styleId="UnresolvedMention">
    <w:name w:val="Unresolved Mention"/>
    <w:basedOn w:val="a0"/>
    <w:uiPriority w:val="99"/>
    <w:semiHidden/>
    <w:unhideWhenUsed/>
    <w:rsid w:val="00D96CDE"/>
    <w:rPr>
      <w:color w:val="605E5C"/>
      <w:shd w:val="clear" w:color="auto" w:fill="E1DFDD"/>
    </w:rPr>
  </w:style>
  <w:style w:type="character" w:styleId="ac">
    <w:name w:val="FollowedHyperlink"/>
    <w:basedOn w:val="a0"/>
    <w:uiPriority w:val="99"/>
    <w:semiHidden/>
    <w:unhideWhenUsed/>
    <w:rsid w:val="00D96CDE"/>
    <w:rPr>
      <w:color w:val="954F72" w:themeColor="followedHyperlink"/>
      <w:u w:val="single"/>
    </w:rPr>
  </w:style>
  <w:style w:type="paragraph" w:styleId="ad">
    <w:name w:val="Normal (Web)"/>
    <w:basedOn w:val="a"/>
    <w:uiPriority w:val="99"/>
    <w:semiHidden/>
    <w:unhideWhenUsed/>
    <w:rsid w:val="00261482"/>
    <w:pPr>
      <w:spacing w:before="100" w:beforeAutospacing="1" w:after="100" w:afterAutospacing="1" w:line="240" w:lineRule="auto"/>
    </w:pPr>
    <w:rPr>
      <w:rFonts w:eastAsia="Times New Roman" w:cs="Times New Roman"/>
      <w:sz w:val="24"/>
      <w:szCs w:val="24"/>
      <w:lang w:eastAsia="ru-RU"/>
    </w:rPr>
  </w:style>
  <w:style w:type="paragraph" w:styleId="ae">
    <w:name w:val="footnote text"/>
    <w:basedOn w:val="a"/>
    <w:link w:val="af"/>
    <w:uiPriority w:val="99"/>
    <w:semiHidden/>
    <w:unhideWhenUsed/>
    <w:rsid w:val="00A20CBB"/>
    <w:pPr>
      <w:spacing w:after="0" w:line="240" w:lineRule="auto"/>
    </w:pPr>
    <w:rPr>
      <w:sz w:val="20"/>
      <w:szCs w:val="20"/>
    </w:rPr>
  </w:style>
  <w:style w:type="character" w:customStyle="1" w:styleId="af">
    <w:name w:val="Текст сноски Знак"/>
    <w:basedOn w:val="a0"/>
    <w:link w:val="ae"/>
    <w:uiPriority w:val="99"/>
    <w:semiHidden/>
    <w:rsid w:val="00A20CBB"/>
    <w:rPr>
      <w:sz w:val="20"/>
      <w:szCs w:val="20"/>
    </w:rPr>
  </w:style>
  <w:style w:type="character" w:styleId="af0">
    <w:name w:val="footnote reference"/>
    <w:basedOn w:val="a0"/>
    <w:uiPriority w:val="99"/>
    <w:semiHidden/>
    <w:unhideWhenUsed/>
    <w:rsid w:val="00A20CBB"/>
    <w:rPr>
      <w:vertAlign w:val="superscript"/>
    </w:rPr>
  </w:style>
  <w:style w:type="paragraph" w:customStyle="1" w:styleId="ConsPlusNonformat">
    <w:name w:val="ConsPlusNonformat"/>
    <w:rsid w:val="00A26507"/>
    <w:pPr>
      <w:suppressAutoHyphens/>
      <w:spacing w:after="0" w:line="240" w:lineRule="auto"/>
    </w:pPr>
    <w:rPr>
      <w:rFonts w:ascii="Courier New" w:eastAsia="Andale Sans UI" w:hAnsi="Courier New" w:cs="Tahoma"/>
      <w:kern w:val="1"/>
      <w:sz w:val="20"/>
      <w:szCs w:val="20"/>
      <w:lang w:val="en-US" w:bidi="en-US"/>
    </w:rPr>
  </w:style>
  <w:style w:type="paragraph" w:customStyle="1" w:styleId="ConsPlusCell">
    <w:name w:val="ConsPlusCell"/>
    <w:rsid w:val="00A26507"/>
    <w:pPr>
      <w:suppressAutoHyphens/>
      <w:spacing w:after="0" w:line="240" w:lineRule="auto"/>
    </w:pPr>
    <w:rPr>
      <w:rFonts w:ascii="Calibri" w:eastAsia="Andale Sans UI" w:hAnsi="Calibri" w:cs="Tahoma"/>
      <w:kern w:val="1"/>
      <w:sz w:val="24"/>
      <w:szCs w:val="24"/>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259617">
      <w:bodyDiv w:val="1"/>
      <w:marLeft w:val="0"/>
      <w:marRight w:val="0"/>
      <w:marTop w:val="0"/>
      <w:marBottom w:val="0"/>
      <w:divBdr>
        <w:top w:val="none" w:sz="0" w:space="0" w:color="auto"/>
        <w:left w:val="none" w:sz="0" w:space="0" w:color="auto"/>
        <w:bottom w:val="none" w:sz="0" w:space="0" w:color="auto"/>
        <w:right w:val="none" w:sz="0" w:space="0" w:color="auto"/>
      </w:divBdr>
    </w:div>
    <w:div w:id="44112635">
      <w:bodyDiv w:val="1"/>
      <w:marLeft w:val="0"/>
      <w:marRight w:val="0"/>
      <w:marTop w:val="0"/>
      <w:marBottom w:val="0"/>
      <w:divBdr>
        <w:top w:val="none" w:sz="0" w:space="0" w:color="auto"/>
        <w:left w:val="none" w:sz="0" w:space="0" w:color="auto"/>
        <w:bottom w:val="none" w:sz="0" w:space="0" w:color="auto"/>
        <w:right w:val="none" w:sz="0" w:space="0" w:color="auto"/>
      </w:divBdr>
      <w:divsChild>
        <w:div w:id="1696419169">
          <w:marLeft w:val="547"/>
          <w:marRight w:val="0"/>
          <w:marTop w:val="240"/>
          <w:marBottom w:val="0"/>
          <w:divBdr>
            <w:top w:val="none" w:sz="0" w:space="0" w:color="auto"/>
            <w:left w:val="none" w:sz="0" w:space="0" w:color="auto"/>
            <w:bottom w:val="none" w:sz="0" w:space="0" w:color="auto"/>
            <w:right w:val="none" w:sz="0" w:space="0" w:color="auto"/>
          </w:divBdr>
        </w:div>
        <w:div w:id="862519580">
          <w:marLeft w:val="547"/>
          <w:marRight w:val="0"/>
          <w:marTop w:val="240"/>
          <w:marBottom w:val="0"/>
          <w:divBdr>
            <w:top w:val="none" w:sz="0" w:space="0" w:color="auto"/>
            <w:left w:val="none" w:sz="0" w:space="0" w:color="auto"/>
            <w:bottom w:val="none" w:sz="0" w:space="0" w:color="auto"/>
            <w:right w:val="none" w:sz="0" w:space="0" w:color="auto"/>
          </w:divBdr>
        </w:div>
        <w:div w:id="1938292793">
          <w:marLeft w:val="547"/>
          <w:marRight w:val="0"/>
          <w:marTop w:val="240"/>
          <w:marBottom w:val="0"/>
          <w:divBdr>
            <w:top w:val="none" w:sz="0" w:space="0" w:color="auto"/>
            <w:left w:val="none" w:sz="0" w:space="0" w:color="auto"/>
            <w:bottom w:val="none" w:sz="0" w:space="0" w:color="auto"/>
            <w:right w:val="none" w:sz="0" w:space="0" w:color="auto"/>
          </w:divBdr>
        </w:div>
        <w:div w:id="815530363">
          <w:marLeft w:val="547"/>
          <w:marRight w:val="0"/>
          <w:marTop w:val="240"/>
          <w:marBottom w:val="0"/>
          <w:divBdr>
            <w:top w:val="none" w:sz="0" w:space="0" w:color="auto"/>
            <w:left w:val="none" w:sz="0" w:space="0" w:color="auto"/>
            <w:bottom w:val="none" w:sz="0" w:space="0" w:color="auto"/>
            <w:right w:val="none" w:sz="0" w:space="0" w:color="auto"/>
          </w:divBdr>
        </w:div>
        <w:div w:id="1363628321">
          <w:marLeft w:val="547"/>
          <w:marRight w:val="0"/>
          <w:marTop w:val="240"/>
          <w:marBottom w:val="0"/>
          <w:divBdr>
            <w:top w:val="none" w:sz="0" w:space="0" w:color="auto"/>
            <w:left w:val="none" w:sz="0" w:space="0" w:color="auto"/>
            <w:bottom w:val="none" w:sz="0" w:space="0" w:color="auto"/>
            <w:right w:val="none" w:sz="0" w:space="0" w:color="auto"/>
          </w:divBdr>
        </w:div>
      </w:divsChild>
    </w:div>
    <w:div w:id="110706754">
      <w:bodyDiv w:val="1"/>
      <w:marLeft w:val="0"/>
      <w:marRight w:val="0"/>
      <w:marTop w:val="0"/>
      <w:marBottom w:val="0"/>
      <w:divBdr>
        <w:top w:val="none" w:sz="0" w:space="0" w:color="auto"/>
        <w:left w:val="none" w:sz="0" w:space="0" w:color="auto"/>
        <w:bottom w:val="none" w:sz="0" w:space="0" w:color="auto"/>
        <w:right w:val="none" w:sz="0" w:space="0" w:color="auto"/>
      </w:divBdr>
      <w:divsChild>
        <w:div w:id="507326813">
          <w:marLeft w:val="547"/>
          <w:marRight w:val="0"/>
          <w:marTop w:val="120"/>
          <w:marBottom w:val="0"/>
          <w:divBdr>
            <w:top w:val="none" w:sz="0" w:space="0" w:color="auto"/>
            <w:left w:val="none" w:sz="0" w:space="0" w:color="auto"/>
            <w:bottom w:val="none" w:sz="0" w:space="0" w:color="auto"/>
            <w:right w:val="none" w:sz="0" w:space="0" w:color="auto"/>
          </w:divBdr>
        </w:div>
        <w:div w:id="1397359009">
          <w:marLeft w:val="547"/>
          <w:marRight w:val="0"/>
          <w:marTop w:val="120"/>
          <w:marBottom w:val="0"/>
          <w:divBdr>
            <w:top w:val="none" w:sz="0" w:space="0" w:color="auto"/>
            <w:left w:val="none" w:sz="0" w:space="0" w:color="auto"/>
            <w:bottom w:val="none" w:sz="0" w:space="0" w:color="auto"/>
            <w:right w:val="none" w:sz="0" w:space="0" w:color="auto"/>
          </w:divBdr>
        </w:div>
      </w:divsChild>
    </w:div>
    <w:div w:id="161551871">
      <w:bodyDiv w:val="1"/>
      <w:marLeft w:val="0"/>
      <w:marRight w:val="0"/>
      <w:marTop w:val="0"/>
      <w:marBottom w:val="0"/>
      <w:divBdr>
        <w:top w:val="none" w:sz="0" w:space="0" w:color="auto"/>
        <w:left w:val="none" w:sz="0" w:space="0" w:color="auto"/>
        <w:bottom w:val="none" w:sz="0" w:space="0" w:color="auto"/>
        <w:right w:val="none" w:sz="0" w:space="0" w:color="auto"/>
      </w:divBdr>
      <w:divsChild>
        <w:div w:id="266624984">
          <w:marLeft w:val="547"/>
          <w:marRight w:val="0"/>
          <w:marTop w:val="120"/>
          <w:marBottom w:val="0"/>
          <w:divBdr>
            <w:top w:val="none" w:sz="0" w:space="0" w:color="auto"/>
            <w:left w:val="none" w:sz="0" w:space="0" w:color="auto"/>
            <w:bottom w:val="none" w:sz="0" w:space="0" w:color="auto"/>
            <w:right w:val="none" w:sz="0" w:space="0" w:color="auto"/>
          </w:divBdr>
        </w:div>
        <w:div w:id="1291131065">
          <w:marLeft w:val="547"/>
          <w:marRight w:val="0"/>
          <w:marTop w:val="120"/>
          <w:marBottom w:val="0"/>
          <w:divBdr>
            <w:top w:val="none" w:sz="0" w:space="0" w:color="auto"/>
            <w:left w:val="none" w:sz="0" w:space="0" w:color="auto"/>
            <w:bottom w:val="none" w:sz="0" w:space="0" w:color="auto"/>
            <w:right w:val="none" w:sz="0" w:space="0" w:color="auto"/>
          </w:divBdr>
        </w:div>
      </w:divsChild>
    </w:div>
    <w:div w:id="169833256">
      <w:bodyDiv w:val="1"/>
      <w:marLeft w:val="0"/>
      <w:marRight w:val="0"/>
      <w:marTop w:val="0"/>
      <w:marBottom w:val="0"/>
      <w:divBdr>
        <w:top w:val="none" w:sz="0" w:space="0" w:color="auto"/>
        <w:left w:val="none" w:sz="0" w:space="0" w:color="auto"/>
        <w:bottom w:val="none" w:sz="0" w:space="0" w:color="auto"/>
        <w:right w:val="none" w:sz="0" w:space="0" w:color="auto"/>
      </w:divBdr>
      <w:divsChild>
        <w:div w:id="162673671">
          <w:marLeft w:val="547"/>
          <w:marRight w:val="0"/>
          <w:marTop w:val="0"/>
          <w:marBottom w:val="120"/>
          <w:divBdr>
            <w:top w:val="none" w:sz="0" w:space="0" w:color="auto"/>
            <w:left w:val="none" w:sz="0" w:space="0" w:color="auto"/>
            <w:bottom w:val="none" w:sz="0" w:space="0" w:color="auto"/>
            <w:right w:val="none" w:sz="0" w:space="0" w:color="auto"/>
          </w:divBdr>
        </w:div>
        <w:div w:id="1425033855">
          <w:marLeft w:val="1166"/>
          <w:marRight w:val="0"/>
          <w:marTop w:val="0"/>
          <w:marBottom w:val="0"/>
          <w:divBdr>
            <w:top w:val="none" w:sz="0" w:space="0" w:color="auto"/>
            <w:left w:val="none" w:sz="0" w:space="0" w:color="auto"/>
            <w:bottom w:val="none" w:sz="0" w:space="0" w:color="auto"/>
            <w:right w:val="none" w:sz="0" w:space="0" w:color="auto"/>
          </w:divBdr>
        </w:div>
        <w:div w:id="540942503">
          <w:marLeft w:val="1166"/>
          <w:marRight w:val="0"/>
          <w:marTop w:val="0"/>
          <w:marBottom w:val="0"/>
          <w:divBdr>
            <w:top w:val="none" w:sz="0" w:space="0" w:color="auto"/>
            <w:left w:val="none" w:sz="0" w:space="0" w:color="auto"/>
            <w:bottom w:val="none" w:sz="0" w:space="0" w:color="auto"/>
            <w:right w:val="none" w:sz="0" w:space="0" w:color="auto"/>
          </w:divBdr>
        </w:div>
        <w:div w:id="2025935683">
          <w:marLeft w:val="547"/>
          <w:marRight w:val="0"/>
          <w:marTop w:val="0"/>
          <w:marBottom w:val="120"/>
          <w:divBdr>
            <w:top w:val="none" w:sz="0" w:space="0" w:color="auto"/>
            <w:left w:val="none" w:sz="0" w:space="0" w:color="auto"/>
            <w:bottom w:val="none" w:sz="0" w:space="0" w:color="auto"/>
            <w:right w:val="none" w:sz="0" w:space="0" w:color="auto"/>
          </w:divBdr>
        </w:div>
        <w:div w:id="788014887">
          <w:marLeft w:val="1166"/>
          <w:marRight w:val="0"/>
          <w:marTop w:val="0"/>
          <w:marBottom w:val="0"/>
          <w:divBdr>
            <w:top w:val="none" w:sz="0" w:space="0" w:color="auto"/>
            <w:left w:val="none" w:sz="0" w:space="0" w:color="auto"/>
            <w:bottom w:val="none" w:sz="0" w:space="0" w:color="auto"/>
            <w:right w:val="none" w:sz="0" w:space="0" w:color="auto"/>
          </w:divBdr>
        </w:div>
        <w:div w:id="1410612842">
          <w:marLeft w:val="1166"/>
          <w:marRight w:val="0"/>
          <w:marTop w:val="0"/>
          <w:marBottom w:val="0"/>
          <w:divBdr>
            <w:top w:val="none" w:sz="0" w:space="0" w:color="auto"/>
            <w:left w:val="none" w:sz="0" w:space="0" w:color="auto"/>
            <w:bottom w:val="none" w:sz="0" w:space="0" w:color="auto"/>
            <w:right w:val="none" w:sz="0" w:space="0" w:color="auto"/>
          </w:divBdr>
        </w:div>
      </w:divsChild>
    </w:div>
    <w:div w:id="222835797">
      <w:bodyDiv w:val="1"/>
      <w:marLeft w:val="0"/>
      <w:marRight w:val="0"/>
      <w:marTop w:val="0"/>
      <w:marBottom w:val="0"/>
      <w:divBdr>
        <w:top w:val="none" w:sz="0" w:space="0" w:color="auto"/>
        <w:left w:val="none" w:sz="0" w:space="0" w:color="auto"/>
        <w:bottom w:val="none" w:sz="0" w:space="0" w:color="auto"/>
        <w:right w:val="none" w:sz="0" w:space="0" w:color="auto"/>
      </w:divBdr>
    </w:div>
    <w:div w:id="252519349">
      <w:bodyDiv w:val="1"/>
      <w:marLeft w:val="0"/>
      <w:marRight w:val="0"/>
      <w:marTop w:val="0"/>
      <w:marBottom w:val="0"/>
      <w:divBdr>
        <w:top w:val="none" w:sz="0" w:space="0" w:color="auto"/>
        <w:left w:val="none" w:sz="0" w:space="0" w:color="auto"/>
        <w:bottom w:val="none" w:sz="0" w:space="0" w:color="auto"/>
        <w:right w:val="none" w:sz="0" w:space="0" w:color="auto"/>
      </w:divBdr>
    </w:div>
    <w:div w:id="309137320">
      <w:bodyDiv w:val="1"/>
      <w:marLeft w:val="0"/>
      <w:marRight w:val="0"/>
      <w:marTop w:val="0"/>
      <w:marBottom w:val="0"/>
      <w:divBdr>
        <w:top w:val="none" w:sz="0" w:space="0" w:color="auto"/>
        <w:left w:val="none" w:sz="0" w:space="0" w:color="auto"/>
        <w:bottom w:val="none" w:sz="0" w:space="0" w:color="auto"/>
        <w:right w:val="none" w:sz="0" w:space="0" w:color="auto"/>
      </w:divBdr>
      <w:divsChild>
        <w:div w:id="576674865">
          <w:marLeft w:val="547"/>
          <w:marRight w:val="0"/>
          <w:marTop w:val="240"/>
          <w:marBottom w:val="0"/>
          <w:divBdr>
            <w:top w:val="none" w:sz="0" w:space="0" w:color="auto"/>
            <w:left w:val="none" w:sz="0" w:space="0" w:color="auto"/>
            <w:bottom w:val="none" w:sz="0" w:space="0" w:color="auto"/>
            <w:right w:val="none" w:sz="0" w:space="0" w:color="auto"/>
          </w:divBdr>
        </w:div>
        <w:div w:id="926500006">
          <w:marLeft w:val="547"/>
          <w:marRight w:val="0"/>
          <w:marTop w:val="240"/>
          <w:marBottom w:val="0"/>
          <w:divBdr>
            <w:top w:val="none" w:sz="0" w:space="0" w:color="auto"/>
            <w:left w:val="none" w:sz="0" w:space="0" w:color="auto"/>
            <w:bottom w:val="none" w:sz="0" w:space="0" w:color="auto"/>
            <w:right w:val="none" w:sz="0" w:space="0" w:color="auto"/>
          </w:divBdr>
        </w:div>
        <w:div w:id="1664578446">
          <w:marLeft w:val="547"/>
          <w:marRight w:val="0"/>
          <w:marTop w:val="240"/>
          <w:marBottom w:val="0"/>
          <w:divBdr>
            <w:top w:val="none" w:sz="0" w:space="0" w:color="auto"/>
            <w:left w:val="none" w:sz="0" w:space="0" w:color="auto"/>
            <w:bottom w:val="none" w:sz="0" w:space="0" w:color="auto"/>
            <w:right w:val="none" w:sz="0" w:space="0" w:color="auto"/>
          </w:divBdr>
        </w:div>
        <w:div w:id="1171800292">
          <w:marLeft w:val="547"/>
          <w:marRight w:val="0"/>
          <w:marTop w:val="240"/>
          <w:marBottom w:val="0"/>
          <w:divBdr>
            <w:top w:val="none" w:sz="0" w:space="0" w:color="auto"/>
            <w:left w:val="none" w:sz="0" w:space="0" w:color="auto"/>
            <w:bottom w:val="none" w:sz="0" w:space="0" w:color="auto"/>
            <w:right w:val="none" w:sz="0" w:space="0" w:color="auto"/>
          </w:divBdr>
        </w:div>
        <w:div w:id="507016314">
          <w:marLeft w:val="547"/>
          <w:marRight w:val="0"/>
          <w:marTop w:val="240"/>
          <w:marBottom w:val="0"/>
          <w:divBdr>
            <w:top w:val="none" w:sz="0" w:space="0" w:color="auto"/>
            <w:left w:val="none" w:sz="0" w:space="0" w:color="auto"/>
            <w:bottom w:val="none" w:sz="0" w:space="0" w:color="auto"/>
            <w:right w:val="none" w:sz="0" w:space="0" w:color="auto"/>
          </w:divBdr>
        </w:div>
      </w:divsChild>
    </w:div>
    <w:div w:id="320357633">
      <w:bodyDiv w:val="1"/>
      <w:marLeft w:val="0"/>
      <w:marRight w:val="0"/>
      <w:marTop w:val="0"/>
      <w:marBottom w:val="0"/>
      <w:divBdr>
        <w:top w:val="none" w:sz="0" w:space="0" w:color="auto"/>
        <w:left w:val="none" w:sz="0" w:space="0" w:color="auto"/>
        <w:bottom w:val="none" w:sz="0" w:space="0" w:color="auto"/>
        <w:right w:val="none" w:sz="0" w:space="0" w:color="auto"/>
      </w:divBdr>
      <w:divsChild>
        <w:div w:id="2143377120">
          <w:marLeft w:val="1166"/>
          <w:marRight w:val="0"/>
          <w:marTop w:val="0"/>
          <w:marBottom w:val="120"/>
          <w:divBdr>
            <w:top w:val="none" w:sz="0" w:space="0" w:color="auto"/>
            <w:left w:val="none" w:sz="0" w:space="0" w:color="auto"/>
            <w:bottom w:val="none" w:sz="0" w:space="0" w:color="auto"/>
            <w:right w:val="none" w:sz="0" w:space="0" w:color="auto"/>
          </w:divBdr>
        </w:div>
        <w:div w:id="658923893">
          <w:marLeft w:val="1166"/>
          <w:marRight w:val="0"/>
          <w:marTop w:val="0"/>
          <w:marBottom w:val="120"/>
          <w:divBdr>
            <w:top w:val="none" w:sz="0" w:space="0" w:color="auto"/>
            <w:left w:val="none" w:sz="0" w:space="0" w:color="auto"/>
            <w:bottom w:val="none" w:sz="0" w:space="0" w:color="auto"/>
            <w:right w:val="none" w:sz="0" w:space="0" w:color="auto"/>
          </w:divBdr>
        </w:div>
        <w:div w:id="2030523049">
          <w:marLeft w:val="1166"/>
          <w:marRight w:val="0"/>
          <w:marTop w:val="0"/>
          <w:marBottom w:val="120"/>
          <w:divBdr>
            <w:top w:val="none" w:sz="0" w:space="0" w:color="auto"/>
            <w:left w:val="none" w:sz="0" w:space="0" w:color="auto"/>
            <w:bottom w:val="none" w:sz="0" w:space="0" w:color="auto"/>
            <w:right w:val="none" w:sz="0" w:space="0" w:color="auto"/>
          </w:divBdr>
        </w:div>
        <w:div w:id="1318193118">
          <w:marLeft w:val="1166"/>
          <w:marRight w:val="0"/>
          <w:marTop w:val="0"/>
          <w:marBottom w:val="120"/>
          <w:divBdr>
            <w:top w:val="none" w:sz="0" w:space="0" w:color="auto"/>
            <w:left w:val="none" w:sz="0" w:space="0" w:color="auto"/>
            <w:bottom w:val="none" w:sz="0" w:space="0" w:color="auto"/>
            <w:right w:val="none" w:sz="0" w:space="0" w:color="auto"/>
          </w:divBdr>
        </w:div>
        <w:div w:id="1790394512">
          <w:marLeft w:val="1166"/>
          <w:marRight w:val="0"/>
          <w:marTop w:val="0"/>
          <w:marBottom w:val="120"/>
          <w:divBdr>
            <w:top w:val="none" w:sz="0" w:space="0" w:color="auto"/>
            <w:left w:val="none" w:sz="0" w:space="0" w:color="auto"/>
            <w:bottom w:val="none" w:sz="0" w:space="0" w:color="auto"/>
            <w:right w:val="none" w:sz="0" w:space="0" w:color="auto"/>
          </w:divBdr>
        </w:div>
        <w:div w:id="808128981">
          <w:marLeft w:val="1166"/>
          <w:marRight w:val="0"/>
          <w:marTop w:val="0"/>
          <w:marBottom w:val="120"/>
          <w:divBdr>
            <w:top w:val="none" w:sz="0" w:space="0" w:color="auto"/>
            <w:left w:val="none" w:sz="0" w:space="0" w:color="auto"/>
            <w:bottom w:val="none" w:sz="0" w:space="0" w:color="auto"/>
            <w:right w:val="none" w:sz="0" w:space="0" w:color="auto"/>
          </w:divBdr>
        </w:div>
      </w:divsChild>
    </w:div>
    <w:div w:id="358971514">
      <w:bodyDiv w:val="1"/>
      <w:marLeft w:val="0"/>
      <w:marRight w:val="0"/>
      <w:marTop w:val="0"/>
      <w:marBottom w:val="0"/>
      <w:divBdr>
        <w:top w:val="none" w:sz="0" w:space="0" w:color="auto"/>
        <w:left w:val="none" w:sz="0" w:space="0" w:color="auto"/>
        <w:bottom w:val="none" w:sz="0" w:space="0" w:color="auto"/>
        <w:right w:val="none" w:sz="0" w:space="0" w:color="auto"/>
      </w:divBdr>
    </w:div>
    <w:div w:id="363554972">
      <w:bodyDiv w:val="1"/>
      <w:marLeft w:val="0"/>
      <w:marRight w:val="0"/>
      <w:marTop w:val="0"/>
      <w:marBottom w:val="0"/>
      <w:divBdr>
        <w:top w:val="none" w:sz="0" w:space="0" w:color="auto"/>
        <w:left w:val="none" w:sz="0" w:space="0" w:color="auto"/>
        <w:bottom w:val="none" w:sz="0" w:space="0" w:color="auto"/>
        <w:right w:val="none" w:sz="0" w:space="0" w:color="auto"/>
      </w:divBdr>
    </w:div>
    <w:div w:id="440804372">
      <w:bodyDiv w:val="1"/>
      <w:marLeft w:val="0"/>
      <w:marRight w:val="0"/>
      <w:marTop w:val="0"/>
      <w:marBottom w:val="0"/>
      <w:divBdr>
        <w:top w:val="none" w:sz="0" w:space="0" w:color="auto"/>
        <w:left w:val="none" w:sz="0" w:space="0" w:color="auto"/>
        <w:bottom w:val="none" w:sz="0" w:space="0" w:color="auto"/>
        <w:right w:val="none" w:sz="0" w:space="0" w:color="auto"/>
      </w:divBdr>
      <w:divsChild>
        <w:div w:id="1122722514">
          <w:marLeft w:val="1267"/>
          <w:marRight w:val="0"/>
          <w:marTop w:val="240"/>
          <w:marBottom w:val="0"/>
          <w:divBdr>
            <w:top w:val="none" w:sz="0" w:space="0" w:color="auto"/>
            <w:left w:val="none" w:sz="0" w:space="0" w:color="auto"/>
            <w:bottom w:val="none" w:sz="0" w:space="0" w:color="auto"/>
            <w:right w:val="none" w:sz="0" w:space="0" w:color="auto"/>
          </w:divBdr>
        </w:div>
        <w:div w:id="284968542">
          <w:marLeft w:val="1267"/>
          <w:marRight w:val="0"/>
          <w:marTop w:val="240"/>
          <w:marBottom w:val="0"/>
          <w:divBdr>
            <w:top w:val="none" w:sz="0" w:space="0" w:color="auto"/>
            <w:left w:val="none" w:sz="0" w:space="0" w:color="auto"/>
            <w:bottom w:val="none" w:sz="0" w:space="0" w:color="auto"/>
            <w:right w:val="none" w:sz="0" w:space="0" w:color="auto"/>
          </w:divBdr>
        </w:div>
        <w:div w:id="1399791884">
          <w:marLeft w:val="1267"/>
          <w:marRight w:val="0"/>
          <w:marTop w:val="240"/>
          <w:marBottom w:val="0"/>
          <w:divBdr>
            <w:top w:val="none" w:sz="0" w:space="0" w:color="auto"/>
            <w:left w:val="none" w:sz="0" w:space="0" w:color="auto"/>
            <w:bottom w:val="none" w:sz="0" w:space="0" w:color="auto"/>
            <w:right w:val="none" w:sz="0" w:space="0" w:color="auto"/>
          </w:divBdr>
        </w:div>
        <w:div w:id="1661033903">
          <w:marLeft w:val="1267"/>
          <w:marRight w:val="0"/>
          <w:marTop w:val="240"/>
          <w:marBottom w:val="0"/>
          <w:divBdr>
            <w:top w:val="none" w:sz="0" w:space="0" w:color="auto"/>
            <w:left w:val="none" w:sz="0" w:space="0" w:color="auto"/>
            <w:bottom w:val="none" w:sz="0" w:space="0" w:color="auto"/>
            <w:right w:val="none" w:sz="0" w:space="0" w:color="auto"/>
          </w:divBdr>
        </w:div>
      </w:divsChild>
    </w:div>
    <w:div w:id="466821997">
      <w:bodyDiv w:val="1"/>
      <w:marLeft w:val="0"/>
      <w:marRight w:val="0"/>
      <w:marTop w:val="0"/>
      <w:marBottom w:val="0"/>
      <w:divBdr>
        <w:top w:val="none" w:sz="0" w:space="0" w:color="auto"/>
        <w:left w:val="none" w:sz="0" w:space="0" w:color="auto"/>
        <w:bottom w:val="none" w:sz="0" w:space="0" w:color="auto"/>
        <w:right w:val="none" w:sz="0" w:space="0" w:color="auto"/>
      </w:divBdr>
    </w:div>
    <w:div w:id="499122263">
      <w:bodyDiv w:val="1"/>
      <w:marLeft w:val="0"/>
      <w:marRight w:val="0"/>
      <w:marTop w:val="0"/>
      <w:marBottom w:val="0"/>
      <w:divBdr>
        <w:top w:val="none" w:sz="0" w:space="0" w:color="auto"/>
        <w:left w:val="none" w:sz="0" w:space="0" w:color="auto"/>
        <w:bottom w:val="none" w:sz="0" w:space="0" w:color="auto"/>
        <w:right w:val="none" w:sz="0" w:space="0" w:color="auto"/>
      </w:divBdr>
    </w:div>
    <w:div w:id="506481469">
      <w:bodyDiv w:val="1"/>
      <w:marLeft w:val="0"/>
      <w:marRight w:val="0"/>
      <w:marTop w:val="0"/>
      <w:marBottom w:val="0"/>
      <w:divBdr>
        <w:top w:val="none" w:sz="0" w:space="0" w:color="auto"/>
        <w:left w:val="none" w:sz="0" w:space="0" w:color="auto"/>
        <w:bottom w:val="none" w:sz="0" w:space="0" w:color="auto"/>
        <w:right w:val="none" w:sz="0" w:space="0" w:color="auto"/>
      </w:divBdr>
    </w:div>
    <w:div w:id="539172709">
      <w:bodyDiv w:val="1"/>
      <w:marLeft w:val="0"/>
      <w:marRight w:val="0"/>
      <w:marTop w:val="0"/>
      <w:marBottom w:val="0"/>
      <w:divBdr>
        <w:top w:val="none" w:sz="0" w:space="0" w:color="auto"/>
        <w:left w:val="none" w:sz="0" w:space="0" w:color="auto"/>
        <w:bottom w:val="none" w:sz="0" w:space="0" w:color="auto"/>
        <w:right w:val="none" w:sz="0" w:space="0" w:color="auto"/>
      </w:divBdr>
      <w:divsChild>
        <w:div w:id="2090954883">
          <w:marLeft w:val="547"/>
          <w:marRight w:val="0"/>
          <w:marTop w:val="0"/>
          <w:marBottom w:val="120"/>
          <w:divBdr>
            <w:top w:val="none" w:sz="0" w:space="0" w:color="auto"/>
            <w:left w:val="none" w:sz="0" w:space="0" w:color="auto"/>
            <w:bottom w:val="none" w:sz="0" w:space="0" w:color="auto"/>
            <w:right w:val="none" w:sz="0" w:space="0" w:color="auto"/>
          </w:divBdr>
        </w:div>
        <w:div w:id="2007702498">
          <w:marLeft w:val="1166"/>
          <w:marRight w:val="0"/>
          <w:marTop w:val="0"/>
          <w:marBottom w:val="0"/>
          <w:divBdr>
            <w:top w:val="none" w:sz="0" w:space="0" w:color="auto"/>
            <w:left w:val="none" w:sz="0" w:space="0" w:color="auto"/>
            <w:bottom w:val="none" w:sz="0" w:space="0" w:color="auto"/>
            <w:right w:val="none" w:sz="0" w:space="0" w:color="auto"/>
          </w:divBdr>
        </w:div>
        <w:div w:id="1411583278">
          <w:marLeft w:val="1166"/>
          <w:marRight w:val="0"/>
          <w:marTop w:val="0"/>
          <w:marBottom w:val="0"/>
          <w:divBdr>
            <w:top w:val="none" w:sz="0" w:space="0" w:color="auto"/>
            <w:left w:val="none" w:sz="0" w:space="0" w:color="auto"/>
            <w:bottom w:val="none" w:sz="0" w:space="0" w:color="auto"/>
            <w:right w:val="none" w:sz="0" w:space="0" w:color="auto"/>
          </w:divBdr>
        </w:div>
        <w:div w:id="432436963">
          <w:marLeft w:val="1166"/>
          <w:marRight w:val="0"/>
          <w:marTop w:val="0"/>
          <w:marBottom w:val="0"/>
          <w:divBdr>
            <w:top w:val="none" w:sz="0" w:space="0" w:color="auto"/>
            <w:left w:val="none" w:sz="0" w:space="0" w:color="auto"/>
            <w:bottom w:val="none" w:sz="0" w:space="0" w:color="auto"/>
            <w:right w:val="none" w:sz="0" w:space="0" w:color="auto"/>
          </w:divBdr>
        </w:div>
        <w:div w:id="127405418">
          <w:marLeft w:val="547"/>
          <w:marRight w:val="0"/>
          <w:marTop w:val="0"/>
          <w:marBottom w:val="120"/>
          <w:divBdr>
            <w:top w:val="none" w:sz="0" w:space="0" w:color="auto"/>
            <w:left w:val="none" w:sz="0" w:space="0" w:color="auto"/>
            <w:bottom w:val="none" w:sz="0" w:space="0" w:color="auto"/>
            <w:right w:val="none" w:sz="0" w:space="0" w:color="auto"/>
          </w:divBdr>
        </w:div>
        <w:div w:id="1575240223">
          <w:marLeft w:val="1166"/>
          <w:marRight w:val="0"/>
          <w:marTop w:val="0"/>
          <w:marBottom w:val="0"/>
          <w:divBdr>
            <w:top w:val="none" w:sz="0" w:space="0" w:color="auto"/>
            <w:left w:val="none" w:sz="0" w:space="0" w:color="auto"/>
            <w:bottom w:val="none" w:sz="0" w:space="0" w:color="auto"/>
            <w:right w:val="none" w:sz="0" w:space="0" w:color="auto"/>
          </w:divBdr>
        </w:div>
        <w:div w:id="2068987205">
          <w:marLeft w:val="1166"/>
          <w:marRight w:val="0"/>
          <w:marTop w:val="0"/>
          <w:marBottom w:val="0"/>
          <w:divBdr>
            <w:top w:val="none" w:sz="0" w:space="0" w:color="auto"/>
            <w:left w:val="none" w:sz="0" w:space="0" w:color="auto"/>
            <w:bottom w:val="none" w:sz="0" w:space="0" w:color="auto"/>
            <w:right w:val="none" w:sz="0" w:space="0" w:color="auto"/>
          </w:divBdr>
        </w:div>
      </w:divsChild>
    </w:div>
    <w:div w:id="591821089">
      <w:bodyDiv w:val="1"/>
      <w:marLeft w:val="0"/>
      <w:marRight w:val="0"/>
      <w:marTop w:val="0"/>
      <w:marBottom w:val="0"/>
      <w:divBdr>
        <w:top w:val="none" w:sz="0" w:space="0" w:color="auto"/>
        <w:left w:val="none" w:sz="0" w:space="0" w:color="auto"/>
        <w:bottom w:val="none" w:sz="0" w:space="0" w:color="auto"/>
        <w:right w:val="none" w:sz="0" w:space="0" w:color="auto"/>
      </w:divBdr>
    </w:div>
    <w:div w:id="597058417">
      <w:bodyDiv w:val="1"/>
      <w:marLeft w:val="0"/>
      <w:marRight w:val="0"/>
      <w:marTop w:val="0"/>
      <w:marBottom w:val="0"/>
      <w:divBdr>
        <w:top w:val="none" w:sz="0" w:space="0" w:color="auto"/>
        <w:left w:val="none" w:sz="0" w:space="0" w:color="auto"/>
        <w:bottom w:val="none" w:sz="0" w:space="0" w:color="auto"/>
        <w:right w:val="none" w:sz="0" w:space="0" w:color="auto"/>
      </w:divBdr>
    </w:div>
    <w:div w:id="956329863">
      <w:bodyDiv w:val="1"/>
      <w:marLeft w:val="0"/>
      <w:marRight w:val="0"/>
      <w:marTop w:val="0"/>
      <w:marBottom w:val="0"/>
      <w:divBdr>
        <w:top w:val="none" w:sz="0" w:space="0" w:color="auto"/>
        <w:left w:val="none" w:sz="0" w:space="0" w:color="auto"/>
        <w:bottom w:val="none" w:sz="0" w:space="0" w:color="auto"/>
        <w:right w:val="none" w:sz="0" w:space="0" w:color="auto"/>
      </w:divBdr>
    </w:div>
    <w:div w:id="985400316">
      <w:bodyDiv w:val="1"/>
      <w:marLeft w:val="0"/>
      <w:marRight w:val="0"/>
      <w:marTop w:val="0"/>
      <w:marBottom w:val="0"/>
      <w:divBdr>
        <w:top w:val="none" w:sz="0" w:space="0" w:color="auto"/>
        <w:left w:val="none" w:sz="0" w:space="0" w:color="auto"/>
        <w:bottom w:val="none" w:sz="0" w:space="0" w:color="auto"/>
        <w:right w:val="none" w:sz="0" w:space="0" w:color="auto"/>
      </w:divBdr>
      <w:divsChild>
        <w:div w:id="520243797">
          <w:marLeft w:val="446"/>
          <w:marRight w:val="0"/>
          <w:marTop w:val="120"/>
          <w:marBottom w:val="0"/>
          <w:divBdr>
            <w:top w:val="none" w:sz="0" w:space="0" w:color="auto"/>
            <w:left w:val="none" w:sz="0" w:space="0" w:color="auto"/>
            <w:bottom w:val="none" w:sz="0" w:space="0" w:color="auto"/>
            <w:right w:val="none" w:sz="0" w:space="0" w:color="auto"/>
          </w:divBdr>
        </w:div>
      </w:divsChild>
    </w:div>
    <w:div w:id="1104151591">
      <w:bodyDiv w:val="1"/>
      <w:marLeft w:val="0"/>
      <w:marRight w:val="0"/>
      <w:marTop w:val="0"/>
      <w:marBottom w:val="0"/>
      <w:divBdr>
        <w:top w:val="none" w:sz="0" w:space="0" w:color="auto"/>
        <w:left w:val="none" w:sz="0" w:space="0" w:color="auto"/>
        <w:bottom w:val="none" w:sz="0" w:space="0" w:color="auto"/>
        <w:right w:val="none" w:sz="0" w:space="0" w:color="auto"/>
      </w:divBdr>
      <w:divsChild>
        <w:div w:id="229774411">
          <w:marLeft w:val="562"/>
          <w:marRight w:val="0"/>
          <w:marTop w:val="120"/>
          <w:marBottom w:val="120"/>
          <w:divBdr>
            <w:top w:val="none" w:sz="0" w:space="0" w:color="auto"/>
            <w:left w:val="none" w:sz="0" w:space="0" w:color="auto"/>
            <w:bottom w:val="none" w:sz="0" w:space="0" w:color="auto"/>
            <w:right w:val="none" w:sz="0" w:space="0" w:color="auto"/>
          </w:divBdr>
        </w:div>
        <w:div w:id="1955289469">
          <w:marLeft w:val="562"/>
          <w:marRight w:val="0"/>
          <w:marTop w:val="120"/>
          <w:marBottom w:val="120"/>
          <w:divBdr>
            <w:top w:val="none" w:sz="0" w:space="0" w:color="auto"/>
            <w:left w:val="none" w:sz="0" w:space="0" w:color="auto"/>
            <w:bottom w:val="none" w:sz="0" w:space="0" w:color="auto"/>
            <w:right w:val="none" w:sz="0" w:space="0" w:color="auto"/>
          </w:divBdr>
        </w:div>
        <w:div w:id="267008760">
          <w:marLeft w:val="562"/>
          <w:marRight w:val="0"/>
          <w:marTop w:val="120"/>
          <w:marBottom w:val="120"/>
          <w:divBdr>
            <w:top w:val="none" w:sz="0" w:space="0" w:color="auto"/>
            <w:left w:val="none" w:sz="0" w:space="0" w:color="auto"/>
            <w:bottom w:val="none" w:sz="0" w:space="0" w:color="auto"/>
            <w:right w:val="none" w:sz="0" w:space="0" w:color="auto"/>
          </w:divBdr>
        </w:div>
        <w:div w:id="1538279589">
          <w:marLeft w:val="562"/>
          <w:marRight w:val="0"/>
          <w:marTop w:val="120"/>
          <w:marBottom w:val="120"/>
          <w:divBdr>
            <w:top w:val="none" w:sz="0" w:space="0" w:color="auto"/>
            <w:left w:val="none" w:sz="0" w:space="0" w:color="auto"/>
            <w:bottom w:val="none" w:sz="0" w:space="0" w:color="auto"/>
            <w:right w:val="none" w:sz="0" w:space="0" w:color="auto"/>
          </w:divBdr>
        </w:div>
        <w:div w:id="418135327">
          <w:marLeft w:val="562"/>
          <w:marRight w:val="0"/>
          <w:marTop w:val="120"/>
          <w:marBottom w:val="120"/>
          <w:divBdr>
            <w:top w:val="none" w:sz="0" w:space="0" w:color="auto"/>
            <w:left w:val="none" w:sz="0" w:space="0" w:color="auto"/>
            <w:bottom w:val="none" w:sz="0" w:space="0" w:color="auto"/>
            <w:right w:val="none" w:sz="0" w:space="0" w:color="auto"/>
          </w:divBdr>
        </w:div>
        <w:div w:id="1004212817">
          <w:marLeft w:val="562"/>
          <w:marRight w:val="0"/>
          <w:marTop w:val="120"/>
          <w:marBottom w:val="120"/>
          <w:divBdr>
            <w:top w:val="none" w:sz="0" w:space="0" w:color="auto"/>
            <w:left w:val="none" w:sz="0" w:space="0" w:color="auto"/>
            <w:bottom w:val="none" w:sz="0" w:space="0" w:color="auto"/>
            <w:right w:val="none" w:sz="0" w:space="0" w:color="auto"/>
          </w:divBdr>
        </w:div>
      </w:divsChild>
    </w:div>
    <w:div w:id="1109353959">
      <w:bodyDiv w:val="1"/>
      <w:marLeft w:val="0"/>
      <w:marRight w:val="0"/>
      <w:marTop w:val="0"/>
      <w:marBottom w:val="0"/>
      <w:divBdr>
        <w:top w:val="none" w:sz="0" w:space="0" w:color="auto"/>
        <w:left w:val="none" w:sz="0" w:space="0" w:color="auto"/>
        <w:bottom w:val="none" w:sz="0" w:space="0" w:color="auto"/>
        <w:right w:val="none" w:sz="0" w:space="0" w:color="auto"/>
      </w:divBdr>
      <w:divsChild>
        <w:div w:id="787359435">
          <w:marLeft w:val="547"/>
          <w:marRight w:val="0"/>
          <w:marTop w:val="0"/>
          <w:marBottom w:val="0"/>
          <w:divBdr>
            <w:top w:val="none" w:sz="0" w:space="0" w:color="auto"/>
            <w:left w:val="none" w:sz="0" w:space="0" w:color="auto"/>
            <w:bottom w:val="none" w:sz="0" w:space="0" w:color="auto"/>
            <w:right w:val="none" w:sz="0" w:space="0" w:color="auto"/>
          </w:divBdr>
        </w:div>
        <w:div w:id="2043968301">
          <w:marLeft w:val="547"/>
          <w:marRight w:val="0"/>
          <w:marTop w:val="0"/>
          <w:marBottom w:val="0"/>
          <w:divBdr>
            <w:top w:val="none" w:sz="0" w:space="0" w:color="auto"/>
            <w:left w:val="none" w:sz="0" w:space="0" w:color="auto"/>
            <w:bottom w:val="none" w:sz="0" w:space="0" w:color="auto"/>
            <w:right w:val="none" w:sz="0" w:space="0" w:color="auto"/>
          </w:divBdr>
        </w:div>
        <w:div w:id="31226046">
          <w:marLeft w:val="547"/>
          <w:marRight w:val="0"/>
          <w:marTop w:val="0"/>
          <w:marBottom w:val="160"/>
          <w:divBdr>
            <w:top w:val="none" w:sz="0" w:space="0" w:color="auto"/>
            <w:left w:val="none" w:sz="0" w:space="0" w:color="auto"/>
            <w:bottom w:val="none" w:sz="0" w:space="0" w:color="auto"/>
            <w:right w:val="none" w:sz="0" w:space="0" w:color="auto"/>
          </w:divBdr>
        </w:div>
      </w:divsChild>
    </w:div>
    <w:div w:id="1315182347">
      <w:bodyDiv w:val="1"/>
      <w:marLeft w:val="0"/>
      <w:marRight w:val="0"/>
      <w:marTop w:val="0"/>
      <w:marBottom w:val="0"/>
      <w:divBdr>
        <w:top w:val="none" w:sz="0" w:space="0" w:color="auto"/>
        <w:left w:val="none" w:sz="0" w:space="0" w:color="auto"/>
        <w:bottom w:val="none" w:sz="0" w:space="0" w:color="auto"/>
        <w:right w:val="none" w:sz="0" w:space="0" w:color="auto"/>
      </w:divBdr>
    </w:div>
    <w:div w:id="1379355696">
      <w:bodyDiv w:val="1"/>
      <w:marLeft w:val="0"/>
      <w:marRight w:val="0"/>
      <w:marTop w:val="0"/>
      <w:marBottom w:val="0"/>
      <w:divBdr>
        <w:top w:val="none" w:sz="0" w:space="0" w:color="auto"/>
        <w:left w:val="none" w:sz="0" w:space="0" w:color="auto"/>
        <w:bottom w:val="none" w:sz="0" w:space="0" w:color="auto"/>
        <w:right w:val="none" w:sz="0" w:space="0" w:color="auto"/>
      </w:divBdr>
    </w:div>
    <w:div w:id="1421414224">
      <w:bodyDiv w:val="1"/>
      <w:marLeft w:val="0"/>
      <w:marRight w:val="0"/>
      <w:marTop w:val="0"/>
      <w:marBottom w:val="0"/>
      <w:divBdr>
        <w:top w:val="none" w:sz="0" w:space="0" w:color="auto"/>
        <w:left w:val="none" w:sz="0" w:space="0" w:color="auto"/>
        <w:bottom w:val="none" w:sz="0" w:space="0" w:color="auto"/>
        <w:right w:val="none" w:sz="0" w:space="0" w:color="auto"/>
      </w:divBdr>
    </w:div>
    <w:div w:id="1428112706">
      <w:bodyDiv w:val="1"/>
      <w:marLeft w:val="0"/>
      <w:marRight w:val="0"/>
      <w:marTop w:val="0"/>
      <w:marBottom w:val="0"/>
      <w:divBdr>
        <w:top w:val="none" w:sz="0" w:space="0" w:color="auto"/>
        <w:left w:val="none" w:sz="0" w:space="0" w:color="auto"/>
        <w:bottom w:val="none" w:sz="0" w:space="0" w:color="auto"/>
        <w:right w:val="none" w:sz="0" w:space="0" w:color="auto"/>
      </w:divBdr>
    </w:div>
    <w:div w:id="1480884129">
      <w:bodyDiv w:val="1"/>
      <w:marLeft w:val="0"/>
      <w:marRight w:val="0"/>
      <w:marTop w:val="0"/>
      <w:marBottom w:val="0"/>
      <w:divBdr>
        <w:top w:val="none" w:sz="0" w:space="0" w:color="auto"/>
        <w:left w:val="none" w:sz="0" w:space="0" w:color="auto"/>
        <w:bottom w:val="none" w:sz="0" w:space="0" w:color="auto"/>
        <w:right w:val="none" w:sz="0" w:space="0" w:color="auto"/>
      </w:divBdr>
    </w:div>
    <w:div w:id="1482769988">
      <w:bodyDiv w:val="1"/>
      <w:marLeft w:val="0"/>
      <w:marRight w:val="0"/>
      <w:marTop w:val="0"/>
      <w:marBottom w:val="0"/>
      <w:divBdr>
        <w:top w:val="none" w:sz="0" w:space="0" w:color="auto"/>
        <w:left w:val="none" w:sz="0" w:space="0" w:color="auto"/>
        <w:bottom w:val="none" w:sz="0" w:space="0" w:color="auto"/>
        <w:right w:val="none" w:sz="0" w:space="0" w:color="auto"/>
      </w:divBdr>
      <w:divsChild>
        <w:div w:id="581915548">
          <w:marLeft w:val="547"/>
          <w:marRight w:val="0"/>
          <w:marTop w:val="0"/>
          <w:marBottom w:val="0"/>
          <w:divBdr>
            <w:top w:val="none" w:sz="0" w:space="0" w:color="auto"/>
            <w:left w:val="none" w:sz="0" w:space="0" w:color="auto"/>
            <w:bottom w:val="none" w:sz="0" w:space="0" w:color="auto"/>
            <w:right w:val="none" w:sz="0" w:space="0" w:color="auto"/>
          </w:divBdr>
        </w:div>
        <w:div w:id="2072265004">
          <w:marLeft w:val="547"/>
          <w:marRight w:val="0"/>
          <w:marTop w:val="0"/>
          <w:marBottom w:val="0"/>
          <w:divBdr>
            <w:top w:val="none" w:sz="0" w:space="0" w:color="auto"/>
            <w:left w:val="none" w:sz="0" w:space="0" w:color="auto"/>
            <w:bottom w:val="none" w:sz="0" w:space="0" w:color="auto"/>
            <w:right w:val="none" w:sz="0" w:space="0" w:color="auto"/>
          </w:divBdr>
        </w:div>
      </w:divsChild>
    </w:div>
    <w:div w:id="1607154891">
      <w:bodyDiv w:val="1"/>
      <w:marLeft w:val="0"/>
      <w:marRight w:val="0"/>
      <w:marTop w:val="0"/>
      <w:marBottom w:val="0"/>
      <w:divBdr>
        <w:top w:val="none" w:sz="0" w:space="0" w:color="auto"/>
        <w:left w:val="none" w:sz="0" w:space="0" w:color="auto"/>
        <w:bottom w:val="none" w:sz="0" w:space="0" w:color="auto"/>
        <w:right w:val="none" w:sz="0" w:space="0" w:color="auto"/>
      </w:divBdr>
    </w:div>
    <w:div w:id="1621302303">
      <w:bodyDiv w:val="1"/>
      <w:marLeft w:val="0"/>
      <w:marRight w:val="0"/>
      <w:marTop w:val="0"/>
      <w:marBottom w:val="0"/>
      <w:divBdr>
        <w:top w:val="none" w:sz="0" w:space="0" w:color="auto"/>
        <w:left w:val="none" w:sz="0" w:space="0" w:color="auto"/>
        <w:bottom w:val="none" w:sz="0" w:space="0" w:color="auto"/>
        <w:right w:val="none" w:sz="0" w:space="0" w:color="auto"/>
      </w:divBdr>
    </w:div>
    <w:div w:id="1665013181">
      <w:bodyDiv w:val="1"/>
      <w:marLeft w:val="0"/>
      <w:marRight w:val="0"/>
      <w:marTop w:val="0"/>
      <w:marBottom w:val="0"/>
      <w:divBdr>
        <w:top w:val="none" w:sz="0" w:space="0" w:color="auto"/>
        <w:left w:val="none" w:sz="0" w:space="0" w:color="auto"/>
        <w:bottom w:val="none" w:sz="0" w:space="0" w:color="auto"/>
        <w:right w:val="none" w:sz="0" w:space="0" w:color="auto"/>
      </w:divBdr>
    </w:div>
    <w:div w:id="1747386556">
      <w:bodyDiv w:val="1"/>
      <w:marLeft w:val="0"/>
      <w:marRight w:val="0"/>
      <w:marTop w:val="0"/>
      <w:marBottom w:val="0"/>
      <w:divBdr>
        <w:top w:val="none" w:sz="0" w:space="0" w:color="auto"/>
        <w:left w:val="none" w:sz="0" w:space="0" w:color="auto"/>
        <w:bottom w:val="none" w:sz="0" w:space="0" w:color="auto"/>
        <w:right w:val="none" w:sz="0" w:space="0" w:color="auto"/>
      </w:divBdr>
      <w:divsChild>
        <w:div w:id="1757677056">
          <w:marLeft w:val="547"/>
          <w:marRight w:val="0"/>
          <w:marTop w:val="0"/>
          <w:marBottom w:val="120"/>
          <w:divBdr>
            <w:top w:val="none" w:sz="0" w:space="0" w:color="auto"/>
            <w:left w:val="none" w:sz="0" w:space="0" w:color="auto"/>
            <w:bottom w:val="none" w:sz="0" w:space="0" w:color="auto"/>
            <w:right w:val="none" w:sz="0" w:space="0" w:color="auto"/>
          </w:divBdr>
        </w:div>
        <w:div w:id="339818297">
          <w:marLeft w:val="1166"/>
          <w:marRight w:val="0"/>
          <w:marTop w:val="0"/>
          <w:marBottom w:val="0"/>
          <w:divBdr>
            <w:top w:val="none" w:sz="0" w:space="0" w:color="auto"/>
            <w:left w:val="none" w:sz="0" w:space="0" w:color="auto"/>
            <w:bottom w:val="none" w:sz="0" w:space="0" w:color="auto"/>
            <w:right w:val="none" w:sz="0" w:space="0" w:color="auto"/>
          </w:divBdr>
        </w:div>
        <w:div w:id="1452894111">
          <w:marLeft w:val="1166"/>
          <w:marRight w:val="0"/>
          <w:marTop w:val="0"/>
          <w:marBottom w:val="0"/>
          <w:divBdr>
            <w:top w:val="none" w:sz="0" w:space="0" w:color="auto"/>
            <w:left w:val="none" w:sz="0" w:space="0" w:color="auto"/>
            <w:bottom w:val="none" w:sz="0" w:space="0" w:color="auto"/>
            <w:right w:val="none" w:sz="0" w:space="0" w:color="auto"/>
          </w:divBdr>
        </w:div>
      </w:divsChild>
    </w:div>
    <w:div w:id="1760634370">
      <w:bodyDiv w:val="1"/>
      <w:marLeft w:val="0"/>
      <w:marRight w:val="0"/>
      <w:marTop w:val="0"/>
      <w:marBottom w:val="0"/>
      <w:divBdr>
        <w:top w:val="none" w:sz="0" w:space="0" w:color="auto"/>
        <w:left w:val="none" w:sz="0" w:space="0" w:color="auto"/>
        <w:bottom w:val="none" w:sz="0" w:space="0" w:color="auto"/>
        <w:right w:val="none" w:sz="0" w:space="0" w:color="auto"/>
      </w:divBdr>
    </w:div>
    <w:div w:id="1760909182">
      <w:bodyDiv w:val="1"/>
      <w:marLeft w:val="0"/>
      <w:marRight w:val="0"/>
      <w:marTop w:val="0"/>
      <w:marBottom w:val="0"/>
      <w:divBdr>
        <w:top w:val="none" w:sz="0" w:space="0" w:color="auto"/>
        <w:left w:val="none" w:sz="0" w:space="0" w:color="auto"/>
        <w:bottom w:val="none" w:sz="0" w:space="0" w:color="auto"/>
        <w:right w:val="none" w:sz="0" w:space="0" w:color="auto"/>
      </w:divBdr>
    </w:div>
    <w:div w:id="1842619112">
      <w:bodyDiv w:val="1"/>
      <w:marLeft w:val="0"/>
      <w:marRight w:val="0"/>
      <w:marTop w:val="0"/>
      <w:marBottom w:val="0"/>
      <w:divBdr>
        <w:top w:val="none" w:sz="0" w:space="0" w:color="auto"/>
        <w:left w:val="none" w:sz="0" w:space="0" w:color="auto"/>
        <w:bottom w:val="none" w:sz="0" w:space="0" w:color="auto"/>
        <w:right w:val="none" w:sz="0" w:space="0" w:color="auto"/>
      </w:divBdr>
    </w:div>
    <w:div w:id="1899513380">
      <w:bodyDiv w:val="1"/>
      <w:marLeft w:val="0"/>
      <w:marRight w:val="0"/>
      <w:marTop w:val="0"/>
      <w:marBottom w:val="0"/>
      <w:divBdr>
        <w:top w:val="none" w:sz="0" w:space="0" w:color="auto"/>
        <w:left w:val="none" w:sz="0" w:space="0" w:color="auto"/>
        <w:bottom w:val="none" w:sz="0" w:space="0" w:color="auto"/>
        <w:right w:val="none" w:sz="0" w:space="0" w:color="auto"/>
      </w:divBdr>
    </w:div>
    <w:div w:id="1952662284">
      <w:bodyDiv w:val="1"/>
      <w:marLeft w:val="0"/>
      <w:marRight w:val="0"/>
      <w:marTop w:val="0"/>
      <w:marBottom w:val="0"/>
      <w:divBdr>
        <w:top w:val="none" w:sz="0" w:space="0" w:color="auto"/>
        <w:left w:val="none" w:sz="0" w:space="0" w:color="auto"/>
        <w:bottom w:val="none" w:sz="0" w:space="0" w:color="auto"/>
        <w:right w:val="none" w:sz="0" w:space="0" w:color="auto"/>
      </w:divBdr>
    </w:div>
    <w:div w:id="2024818690">
      <w:bodyDiv w:val="1"/>
      <w:marLeft w:val="0"/>
      <w:marRight w:val="0"/>
      <w:marTop w:val="0"/>
      <w:marBottom w:val="0"/>
      <w:divBdr>
        <w:top w:val="none" w:sz="0" w:space="0" w:color="auto"/>
        <w:left w:val="none" w:sz="0" w:space="0" w:color="auto"/>
        <w:bottom w:val="none" w:sz="0" w:space="0" w:color="auto"/>
        <w:right w:val="none" w:sz="0" w:space="0" w:color="auto"/>
      </w:divBdr>
    </w:div>
    <w:div w:id="2057392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hyperlink" Target="http://fondgkh.ru/finances/cat/finansovaya-podderzhka-kapitalnogo-remonta-v-2017-godu/" TargetMode="External"/><Relationship Id="rId26" Type="http://schemas.openxmlformats.org/officeDocument/2006/relationships/hyperlink" Target="http://fondgkh.ru/finances/metodicheskie-materialyi-i-rekomendatsii/perechen-meropriyatiy-po-energosberezheniyu-i-povyisheniyu-energeticheskoy-effektivnosti-vyipolnyaemyih-v-hode-okazaniya-i-ili-vyipolneniya-uslug-i-ili-rabot-po-kapitalnomu-remontu-obshhego-im/" TargetMode="External"/><Relationship Id="rId3" Type="http://schemas.openxmlformats.org/officeDocument/2006/relationships/styles" Target="styles.xml"/><Relationship Id="rId21" Type="http://schemas.openxmlformats.org/officeDocument/2006/relationships/hyperlink" Target="http://fondgkh.ru/finances/metodicheskie-materialyi-i-rekomendatsii/perechen-meropriyatiy-po-energosberezheniyu-i-povyisheniyu-energeticheskoy-effektivnosti-vyipolnyaemyih-v-hode-okazaniya-i-ili-vyipolneniya-uslug-i-ili-rabot-po-kapitalnomu-remontu-obshhego-im/" TargetMode="External"/><Relationship Id="rId7" Type="http://schemas.openxmlformats.org/officeDocument/2006/relationships/footnotes" Target="footnotes.xml"/><Relationship Id="rId12" Type="http://schemas.openxmlformats.org/officeDocument/2006/relationships/hyperlink" Target="https://www.reformagkh.ru/overhaul/articles?category=1697&amp;sort=pubFrom" TargetMode="External"/><Relationship Id="rId17" Type="http://schemas.openxmlformats.org/officeDocument/2006/relationships/hyperlink" Target="http://fondgkh.ru/finances/metodicheskie-materialyi-i-rekomendatsii/metodika-po-podgotovke-zayavok-na-predostavlenie-finansovoy-podderzhki-za-schet-sredstv-gosudarstvennoy-korporatsii-fonda-sodeystviya-reformirovaniyu-zhilishhno-kommunalnogo-hozyaystva-na-proveden-2/" TargetMode="External"/><Relationship Id="rId25" Type="http://schemas.openxmlformats.org/officeDocument/2006/relationships/hyperlink" Target="https://www.reformagkh.ru/misc/%D0%AD%D0%BD%D0%B5%D1%80%D0%B3%D0%BE%D1%8D%D1%84%D1%84%D0%B5%D0%BA%D1%82%D0%B8%D0%B2%D0%BD%D1%8B%D0%B9_%D0%BA%D0%B0%D0%BF%D1%80%D0%B5%D0%BC%D0%BE%D0%BD%D1%82.zip" TargetMode="External"/><Relationship Id="rId2" Type="http://schemas.openxmlformats.org/officeDocument/2006/relationships/numbering" Target="numbering.xml"/><Relationship Id="rId16" Type="http://schemas.openxmlformats.org/officeDocument/2006/relationships/hyperlink" Target="http://fondgkh.ru/finances/metodicheskie-materialyi-i-rekomendatsii/perechen-meropriyatiy-po-energosberezheniyu-i-povyisheniyu-energeticheskoy-effektivnosti-vyipolnyaemyih-v-hode-okazaniya-i-ili-vyipolneniya-uslug-i-ili-rabot-po-kapitalnomu-remontu-obshhego-im/" TargetMode="External"/><Relationship Id="rId20" Type="http://schemas.openxmlformats.org/officeDocument/2006/relationships/hyperlink" Target="https://www.cbr.ru/press/keypr/"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http://fondgkh.ru/finances/documents/pomoshhnik-ekr/" TargetMode="External"/><Relationship Id="rId5" Type="http://schemas.openxmlformats.org/officeDocument/2006/relationships/settings" Target="settings.xml"/><Relationship Id="rId15" Type="http://schemas.openxmlformats.org/officeDocument/2006/relationships/hyperlink" Target="http://fondgkh.ru/finances/documents/postanovlenie-pravitelstva-rf-114-o-vnesenii-izmeneniy-v-pravila-predostavleniya-finansovoy-podderzhki-za-schet-sredstv-gosudarstvennoy-korporatsii-fonda-sodeystviya-reformirovaniyu-zhilishhn/" TargetMode="External"/><Relationship Id="rId23" Type="http://schemas.openxmlformats.org/officeDocument/2006/relationships/hyperlink" Target="https://www.reformagkh.ru/misc/%D0%9A%D1%80%D0%B5%D0%B4%D0%B8%D1%82_%D0%BD%D0%B0_%D0%BA%D0%B0%D0%BF%D1%80%D0%B5%D0%BC%D0%BE%D0%BD%D1%82.zip" TargetMode="External"/><Relationship Id="rId28" Type="http://schemas.openxmlformats.org/officeDocument/2006/relationships/fontTable" Target="fontTable.xml"/><Relationship Id="rId10" Type="http://schemas.openxmlformats.org/officeDocument/2006/relationships/hyperlink" Target="http://fondgkh.ru/" TargetMode="External"/><Relationship Id="rId19" Type="http://schemas.openxmlformats.org/officeDocument/2006/relationships/image" Target="media/image4.emf"/><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ivo.garant.ru/" TargetMode="External"/><Relationship Id="rId22" Type="http://schemas.openxmlformats.org/officeDocument/2006/relationships/hyperlink" Target="http://fondgkh.ru/finances/documents/pomoshhnik-ekr/" TargetMode="External"/><Relationship Id="rId27" Type="http://schemas.openxmlformats.org/officeDocument/2006/relationships/hyperlink" Target="http://fondgkh.ru/finances/documents/pomoshhnik-ek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B37B91-B8F6-475F-AB35-FEEC1EE936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4276</Words>
  <Characters>24377</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Константин Шишка</dc:creator>
  <cp:lastModifiedBy>User</cp:lastModifiedBy>
  <cp:revision>2</cp:revision>
  <cp:lastPrinted>2019-05-06T07:39:00Z</cp:lastPrinted>
  <dcterms:created xsi:type="dcterms:W3CDTF">2019-05-15T08:25:00Z</dcterms:created>
  <dcterms:modified xsi:type="dcterms:W3CDTF">2019-05-15T08:25:00Z</dcterms:modified>
</cp:coreProperties>
</file>