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A1" w:rsidRPr="00A76C63" w:rsidRDefault="004816A1" w:rsidP="00CF27A2">
      <w:pPr>
        <w:spacing w:after="0"/>
        <w:jc w:val="center"/>
        <w:rPr>
          <w:rFonts w:ascii="Courier New" w:hAnsi="Courier New" w:cs="Times New Roman"/>
          <w:sz w:val="28"/>
          <w:szCs w:val="20"/>
          <w:lang w:eastAsia="ru-RU"/>
        </w:rPr>
      </w:pPr>
      <w:r w:rsidRPr="00B94683">
        <w:rPr>
          <w:rFonts w:ascii="Courier New" w:hAnsi="Courier New" w:cs="Times New Roman"/>
          <w:noProof/>
          <w:color w:val="000000"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64.5pt;visibility:visible">
            <v:imagedata r:id="rId7" o:title="" cropright="-1259f"/>
          </v:shape>
        </w:pict>
      </w:r>
    </w:p>
    <w:p w:rsidR="004816A1" w:rsidRPr="00205E98" w:rsidRDefault="004816A1" w:rsidP="00ED2DC7">
      <w:pPr>
        <w:pStyle w:val="a3"/>
        <w:rPr>
          <w:rFonts w:ascii="Arial" w:hAnsi="Arial" w:cs="Arial"/>
          <w:noProof w:val="0"/>
          <w:spacing w:val="20"/>
          <w:sz w:val="32"/>
          <w:szCs w:val="32"/>
        </w:rPr>
      </w:pPr>
      <w:r w:rsidRPr="00205E98">
        <w:rPr>
          <w:rFonts w:ascii="Arial" w:hAnsi="Arial" w:cs="Arial"/>
          <w:noProof w:val="0"/>
          <w:spacing w:val="20"/>
          <w:sz w:val="32"/>
          <w:szCs w:val="32"/>
        </w:rPr>
        <w:t>Администрация муниципального образования</w:t>
      </w:r>
    </w:p>
    <w:p w:rsidR="004816A1" w:rsidRPr="00205E98" w:rsidRDefault="004816A1" w:rsidP="00ED2DC7">
      <w:pPr>
        <w:pStyle w:val="a3"/>
        <w:rPr>
          <w:rFonts w:ascii="Arial" w:hAnsi="Arial" w:cs="Arial"/>
          <w:noProof w:val="0"/>
          <w:spacing w:val="20"/>
          <w:sz w:val="32"/>
          <w:szCs w:val="32"/>
        </w:rPr>
      </w:pPr>
      <w:r w:rsidRPr="00205E98">
        <w:rPr>
          <w:rFonts w:ascii="Arial" w:hAnsi="Arial" w:cs="Arial"/>
          <w:noProof w:val="0"/>
          <w:spacing w:val="20"/>
          <w:sz w:val="32"/>
          <w:szCs w:val="32"/>
        </w:rPr>
        <w:t>«рабочий поселок Малое Козино»</w:t>
      </w:r>
    </w:p>
    <w:p w:rsidR="004816A1" w:rsidRPr="00205E98" w:rsidRDefault="004816A1" w:rsidP="00ED2DC7">
      <w:pPr>
        <w:pStyle w:val="a3"/>
        <w:rPr>
          <w:rFonts w:ascii="Arial" w:hAnsi="Arial" w:cs="Arial"/>
          <w:noProof w:val="0"/>
          <w:spacing w:val="20"/>
          <w:sz w:val="32"/>
          <w:szCs w:val="32"/>
        </w:rPr>
      </w:pPr>
      <w:r w:rsidRPr="00205E98">
        <w:rPr>
          <w:rFonts w:ascii="Arial" w:hAnsi="Arial" w:cs="Arial"/>
          <w:noProof w:val="0"/>
          <w:spacing w:val="20"/>
          <w:sz w:val="32"/>
          <w:szCs w:val="32"/>
        </w:rPr>
        <w:t>Балахнинского муниципального района Нижегородской области</w:t>
      </w:r>
    </w:p>
    <w:p w:rsidR="004816A1" w:rsidRPr="00205E98" w:rsidRDefault="004816A1" w:rsidP="00A76C63">
      <w:pPr>
        <w:suppressAutoHyphens w:val="0"/>
        <w:spacing w:before="120" w:after="0" w:line="240" w:lineRule="auto"/>
        <w:jc w:val="center"/>
        <w:rPr>
          <w:rFonts w:ascii="Arial" w:hAnsi="Arial" w:cs="Arial"/>
          <w:b/>
          <w:noProof/>
          <w:spacing w:val="20"/>
          <w:sz w:val="32"/>
          <w:szCs w:val="32"/>
          <w:lang w:eastAsia="ru-RU"/>
        </w:rPr>
      </w:pPr>
      <w:r w:rsidRPr="00205E98">
        <w:rPr>
          <w:rFonts w:ascii="Arial" w:hAnsi="Arial" w:cs="Arial"/>
          <w:b/>
          <w:spacing w:val="20"/>
          <w:sz w:val="32"/>
          <w:szCs w:val="32"/>
          <w:lang w:eastAsia="ru-RU"/>
        </w:rPr>
        <w:t>ПОСТАНОВЛЕНИЕ</w:t>
      </w:r>
    </w:p>
    <w:p w:rsidR="004816A1" w:rsidRPr="00205E98" w:rsidRDefault="004816A1" w:rsidP="00442781">
      <w:pPr>
        <w:suppressAutoHyphens w:val="0"/>
        <w:spacing w:before="240" w:after="0" w:line="240" w:lineRule="auto"/>
        <w:rPr>
          <w:rFonts w:ascii="Arial" w:hAnsi="Arial" w:cs="Arial"/>
          <w:sz w:val="32"/>
          <w:szCs w:val="32"/>
          <w:lang w:eastAsia="ru-RU"/>
        </w:rPr>
      </w:pPr>
      <w:r>
        <w:rPr>
          <w:rFonts w:ascii="Arial" w:hAnsi="Arial" w:cs="Arial"/>
          <w:noProof/>
          <w:sz w:val="32"/>
          <w:szCs w:val="32"/>
          <w:lang w:eastAsia="ru-RU"/>
        </w:rPr>
        <w:t xml:space="preserve"> 29.11.2018                                                </w:t>
      </w:r>
      <w:bookmarkStart w:id="0" w:name="_GoBack"/>
      <w:bookmarkEnd w:id="0"/>
      <w:r w:rsidRPr="00205E98">
        <w:rPr>
          <w:rFonts w:ascii="Arial" w:hAnsi="Arial" w:cs="Arial"/>
          <w:noProof/>
          <w:sz w:val="32"/>
          <w:szCs w:val="32"/>
          <w:lang w:eastAsia="ru-RU"/>
        </w:rPr>
        <w:t xml:space="preserve">                             </w:t>
      </w:r>
      <w:r w:rsidRPr="00205E98">
        <w:rPr>
          <w:rFonts w:ascii="Arial" w:hAnsi="Arial" w:cs="Arial"/>
          <w:sz w:val="32"/>
          <w:szCs w:val="32"/>
          <w:lang w:eastAsia="ru-RU"/>
        </w:rPr>
        <w:t xml:space="preserve">№ </w:t>
      </w:r>
      <w:r>
        <w:rPr>
          <w:rFonts w:ascii="Arial" w:hAnsi="Arial" w:cs="Arial"/>
          <w:sz w:val="32"/>
          <w:szCs w:val="32"/>
          <w:lang w:eastAsia="ru-RU"/>
        </w:rPr>
        <w:t>53</w:t>
      </w:r>
      <w:r w:rsidRPr="00205E98">
        <w:rPr>
          <w:rFonts w:ascii="Arial" w:hAnsi="Arial" w:cs="Arial"/>
          <w:sz w:val="32"/>
          <w:szCs w:val="32"/>
          <w:lang w:eastAsia="ru-RU"/>
        </w:rPr>
        <w:t xml:space="preserve"> </w:t>
      </w:r>
    </w:p>
    <w:p w:rsidR="004816A1" w:rsidRPr="002B66F1" w:rsidRDefault="004816A1" w:rsidP="00442781">
      <w:pPr>
        <w:suppressAutoHyphens w:val="0"/>
        <w:spacing w:before="240" w:after="0" w:line="240" w:lineRule="auto"/>
        <w:rPr>
          <w:rFonts w:ascii="Arial" w:hAnsi="Arial" w:cs="Arial"/>
          <w:sz w:val="32"/>
          <w:szCs w:val="32"/>
          <w:lang w:eastAsia="ru-RU"/>
        </w:rPr>
      </w:pPr>
    </w:p>
    <w:p w:rsidR="004816A1" w:rsidRPr="00205E98" w:rsidRDefault="004816A1" w:rsidP="004021BF">
      <w:pPr>
        <w:suppressAutoHyphens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205E98">
        <w:rPr>
          <w:rFonts w:ascii="Arial" w:hAnsi="Arial" w:cs="Arial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«рабочий поселок Малое Козино» №38 от 21.12.2017 «Об утверждении программы «Формирование современной городской среды муниципального образования «рабочий поселок Малое Козино» Балахнинского муниципального района Нижегородской области на 2018-2022 годы» (с изменениями от 24.04.2018) </w:t>
      </w:r>
    </w:p>
    <w:p w:rsidR="004816A1" w:rsidRPr="00205E98" w:rsidRDefault="004816A1" w:rsidP="004021BF">
      <w:pPr>
        <w:suppressAutoHyphens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4816A1" w:rsidRPr="00205E98" w:rsidRDefault="004816A1" w:rsidP="00F97065">
      <w:pPr>
        <w:suppressAutoHyphens w:val="0"/>
        <w:spacing w:after="0"/>
        <w:ind w:firstLine="567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Руководствуясь постановлением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постановлением Правительства Нижегородской области от 01.09.2017 № 651 «Об утверждении государственной программы «Формирование современной городской среды на территории Нижегородской области на 2018-2022 годы», в целях эффективного использования бюджетных средств, а также для обеспечения сбалансированности бюджета муниципального образования «рабочий поселок Малое Козино», администрация муниципального образования «рабочий поселок Малое Козино» </w:t>
      </w:r>
    </w:p>
    <w:p w:rsidR="004816A1" w:rsidRPr="00205E98" w:rsidRDefault="004816A1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Arial" w:hAnsi="Arial" w:cs="Arial"/>
          <w:sz w:val="28"/>
          <w:szCs w:val="28"/>
          <w:lang w:eastAsia="ru-RU"/>
        </w:rPr>
      </w:pPr>
    </w:p>
    <w:p w:rsidR="004816A1" w:rsidRPr="00205E98" w:rsidRDefault="004816A1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205E98">
        <w:rPr>
          <w:rFonts w:ascii="Arial" w:hAnsi="Arial" w:cs="Arial"/>
          <w:b/>
          <w:sz w:val="28"/>
          <w:szCs w:val="28"/>
          <w:lang w:eastAsia="ru-RU"/>
        </w:rPr>
        <w:t>П О С Т А Н О В Л Я Е Т:</w:t>
      </w:r>
    </w:p>
    <w:p w:rsidR="004816A1" w:rsidRPr="00205E98" w:rsidRDefault="004816A1" w:rsidP="00F97065">
      <w:p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  </w:t>
      </w:r>
    </w:p>
    <w:p w:rsidR="004816A1" w:rsidRPr="00205E98" w:rsidRDefault="004816A1" w:rsidP="00F97065">
      <w:pPr>
        <w:pStyle w:val="Default"/>
        <w:numPr>
          <w:ilvl w:val="0"/>
          <w:numId w:val="12"/>
        </w:numPr>
        <w:tabs>
          <w:tab w:val="left" w:pos="851"/>
        </w:tabs>
        <w:spacing w:after="27" w:line="276" w:lineRule="auto"/>
        <w:ind w:left="0" w:firstLine="567"/>
        <w:jc w:val="both"/>
        <w:rPr>
          <w:rFonts w:ascii="Arial" w:hAnsi="Arial" w:cs="Arial"/>
          <w:color w:val="auto"/>
          <w:sz w:val="28"/>
          <w:szCs w:val="28"/>
        </w:rPr>
      </w:pPr>
      <w:r w:rsidRPr="00205E98">
        <w:rPr>
          <w:rFonts w:ascii="Arial" w:hAnsi="Arial" w:cs="Arial"/>
          <w:color w:val="auto"/>
          <w:sz w:val="28"/>
          <w:szCs w:val="28"/>
        </w:rPr>
        <w:t>Внести в Муниципальную программу «Формирование современной  городской среды муниципального образования  «рабочий поселок Малое Козино» Балахнинского муниципального района Нижегородской области на 2018-2022 годы», утвержденную постановлением администрации муниципального образования «рабочий поселок Малое Козино» №38 от 21.12.2017 года (далее – Программа), следующие изменения:</w:t>
      </w:r>
    </w:p>
    <w:p w:rsidR="004816A1" w:rsidRPr="00205E98" w:rsidRDefault="004816A1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 w:line="276" w:lineRule="auto"/>
        <w:ind w:left="0" w:firstLine="567"/>
        <w:jc w:val="both"/>
        <w:rPr>
          <w:rFonts w:ascii="Arial" w:hAnsi="Arial" w:cs="Arial"/>
          <w:color w:val="auto"/>
          <w:sz w:val="28"/>
          <w:szCs w:val="28"/>
        </w:rPr>
      </w:pPr>
      <w:r w:rsidRPr="00205E98">
        <w:rPr>
          <w:rFonts w:ascii="Arial" w:hAnsi="Arial" w:cs="Arial"/>
          <w:color w:val="auto"/>
          <w:sz w:val="28"/>
          <w:szCs w:val="28"/>
        </w:rPr>
        <w:t>Изложить строку «</w:t>
      </w:r>
      <w:r w:rsidRPr="00205E98">
        <w:rPr>
          <w:rFonts w:ascii="Arial" w:hAnsi="Arial" w:cs="Arial"/>
          <w:sz w:val="28"/>
          <w:szCs w:val="28"/>
        </w:rPr>
        <w:t>Объёмы бюджетных ассигнований Программы</w:t>
      </w:r>
      <w:r w:rsidRPr="00205E98">
        <w:rPr>
          <w:rFonts w:ascii="Arial" w:hAnsi="Arial" w:cs="Arial"/>
          <w:color w:val="auto"/>
          <w:sz w:val="28"/>
          <w:szCs w:val="28"/>
        </w:rPr>
        <w:t>» паспорта Программы в следующей редакции:</w:t>
      </w:r>
    </w:p>
    <w:p w:rsidR="004816A1" w:rsidRPr="00205E98" w:rsidRDefault="004816A1" w:rsidP="00F97065">
      <w:pPr>
        <w:pStyle w:val="Default"/>
        <w:tabs>
          <w:tab w:val="left" w:pos="1134"/>
        </w:tabs>
        <w:spacing w:after="27" w:line="276" w:lineRule="auto"/>
        <w:ind w:left="567"/>
        <w:jc w:val="both"/>
        <w:rPr>
          <w:rFonts w:ascii="Arial" w:hAnsi="Arial" w:cs="Arial"/>
          <w:color w:val="auto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8222"/>
      </w:tblGrid>
      <w:tr w:rsidR="004816A1" w:rsidRPr="00205E98" w:rsidTr="00E7417B">
        <w:tc>
          <w:tcPr>
            <w:tcW w:w="1809" w:type="dxa"/>
            <w:vAlign w:val="center"/>
          </w:tcPr>
          <w:p w:rsidR="004816A1" w:rsidRPr="00205E98" w:rsidRDefault="004816A1" w:rsidP="004021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205E98">
              <w:rPr>
                <w:rFonts w:ascii="Arial" w:hAnsi="Arial" w:cs="Arial"/>
                <w:sz w:val="28"/>
                <w:szCs w:val="28"/>
              </w:rPr>
              <w:t>Объёмы бюджетных ассигнований Программы</w:t>
            </w:r>
          </w:p>
        </w:tc>
        <w:tc>
          <w:tcPr>
            <w:tcW w:w="8222" w:type="dxa"/>
            <w:vAlign w:val="center"/>
          </w:tcPr>
          <w:p w:rsidR="004816A1" w:rsidRPr="00205E98" w:rsidRDefault="004816A1" w:rsidP="004021B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4816A1" w:rsidRPr="00205E98" w:rsidRDefault="004816A1" w:rsidP="004021BF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05E98">
              <w:rPr>
                <w:rFonts w:ascii="Arial" w:hAnsi="Arial" w:cs="Arial"/>
                <w:sz w:val="28"/>
                <w:szCs w:val="28"/>
              </w:rPr>
              <w:t xml:space="preserve">Общий объем финансирования Программы составляет  </w:t>
            </w:r>
            <w:r w:rsidRPr="00205E98">
              <w:rPr>
                <w:rFonts w:ascii="Arial" w:hAnsi="Arial" w:cs="Arial"/>
                <w:b/>
                <w:sz w:val="28"/>
                <w:szCs w:val="28"/>
              </w:rPr>
              <w:t>2077,64 тыс.руб.</w:t>
            </w:r>
          </w:p>
          <w:p w:rsidR="004816A1" w:rsidRPr="00205E98" w:rsidRDefault="004816A1" w:rsidP="004021B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05E9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tbl>
            <w:tblPr>
              <w:tblW w:w="8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722"/>
              <w:gridCol w:w="1265"/>
              <w:gridCol w:w="1025"/>
              <w:gridCol w:w="975"/>
              <w:gridCol w:w="1064"/>
              <w:gridCol w:w="1013"/>
            </w:tblGrid>
            <w:tr w:rsidR="004816A1" w:rsidRPr="00205E98" w:rsidTr="005140AC">
              <w:trPr>
                <w:cantSplit/>
                <w:trHeight w:val="28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в том числе за счет средств: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2018 год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2019 год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2020 год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2021 год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2022 год</w:t>
                  </w:r>
                </w:p>
              </w:tc>
            </w:tr>
            <w:tr w:rsidR="004816A1" w:rsidRPr="00205E98" w:rsidTr="005140AC">
              <w:trPr>
                <w:cantSplit/>
                <w:trHeight w:val="115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бюджета МО «р.п. Малое Козино»: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198,93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</w:tr>
            <w:tr w:rsidR="004816A1" w:rsidRPr="00205E98" w:rsidTr="005140AC">
              <w:trPr>
                <w:cantSplit/>
                <w:trHeight w:val="28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 xml:space="preserve">Областного  бюджета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465,49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</w:tr>
            <w:tr w:rsidR="004816A1" w:rsidRPr="00205E98" w:rsidTr="005140AC">
              <w:trPr>
                <w:cantSplit/>
                <w:trHeight w:val="28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 xml:space="preserve">Федерального бюджета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1324,85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</w:tr>
            <w:tr w:rsidR="004816A1" w:rsidRPr="00205E98" w:rsidTr="005140AC">
              <w:trPr>
                <w:cantSplit/>
                <w:trHeight w:val="28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6A1" w:rsidRPr="00205E98" w:rsidRDefault="004816A1" w:rsidP="00A26845">
                  <w:pPr>
                    <w:pStyle w:val="TableParagraph"/>
                    <w:ind w:right="57"/>
                    <w:contextualSpacing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прочих источников (собственные средства населения и др.)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88,37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6A1" w:rsidRPr="00205E98" w:rsidRDefault="004816A1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</w:pPr>
                  <w:r w:rsidRPr="00205E98">
                    <w:rPr>
                      <w:rFonts w:ascii="Arial" w:hAnsi="Arial" w:cs="Arial"/>
                      <w:sz w:val="28"/>
                      <w:szCs w:val="28"/>
                      <w:lang w:val="ru-RU" w:eastAsia="ar-SA"/>
                    </w:rPr>
                    <w:t>0,00</w:t>
                  </w:r>
                </w:p>
              </w:tc>
            </w:tr>
          </w:tbl>
          <w:p w:rsidR="004816A1" w:rsidRPr="00205E98" w:rsidRDefault="004816A1" w:rsidP="004021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</w:tbl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Arial" w:hAnsi="Arial" w:cs="Arial"/>
          <w:sz w:val="28"/>
          <w:szCs w:val="28"/>
        </w:rPr>
      </w:pP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</w:rPr>
        <w:t xml:space="preserve">1.2. Пункт 1 «Благоустройство дворовых территорий» </w:t>
      </w:r>
      <w:r w:rsidRPr="00205E98">
        <w:rPr>
          <w:rFonts w:ascii="Arial" w:hAnsi="Arial" w:cs="Arial"/>
          <w:sz w:val="28"/>
          <w:szCs w:val="28"/>
          <w:lang w:eastAsia="ru-RU"/>
        </w:rPr>
        <w:t xml:space="preserve">Раздела 3 «Основные мероприятия программы»  изложить в следующей редакции: 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       «В соответствии с постановлением Правительства Нижегородской области от 01.09.2017 № 651 «Об утверждении государственной программы «Формирование современной городской среды на территории Нижегородской области на 2018-2022 годы» перечень работ по благоустройству дворовых территорий на 2018-2022 годы формируется исходя из минимального перечня работ по благоустройству и из дополнительного перечня работ по благоустройству (в случае принятия такого решения заинтересованными лицами).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       В минимальный перечень видов работ по благоустройству дворовых территорий включаются следующие виды работ: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а) ремонт дворовых проездов;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б) обеспечение освещения дворовых территорий;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в) установка скамеек;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г) установка урн для мусора. 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        В рамках минимального перечня работ по благоустройству дворовых территорий Программой предусмотрено трудовое участие  собственников помещений в многоквартирных домах, собственников иных зданий и сооружений (далее - заинтересованных лиц), расположенных в границах дворовой территории, подлежащей благоустройству.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благоустройству, доля участия определяется как процент от стоимости мероприятий по благоустройству дворовой территории и составляет 1 процент.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        В перечень дополнительных видов работ по благоустройству дворовых территорий включаются следующие виды работ: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а) оборудование детских и (или) спортивных площадок;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б) обустройство (устройство) площадок для сбора твердых коммунальных отходов, в том числе раздельного и крупногабаритного мусора;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в) обустройство (устройство) площадок для выгула собак;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г) ремонт дворовых тротуаров;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д) озеленение дворовых территорий;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е) обустройство (устройство) парковок для автомобилей на дворовых территориях;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ж) установка ограждений газонов.    </w:t>
      </w:r>
    </w:p>
    <w:p w:rsidR="004816A1" w:rsidRPr="00205E98" w:rsidRDefault="004816A1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        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сметной стоимости работ дополнительного перечня. </w:t>
      </w:r>
    </w:p>
    <w:p w:rsidR="004816A1" w:rsidRPr="00205E98" w:rsidRDefault="004816A1" w:rsidP="00B069C3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        Перечень дворовых территорий формируется по результатам конкурсного отбора, в соответствии с Порядком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муниципального образования «рабочий поселок Малое Козино» на период 2018-2022 годы», утвержденным постановлением администрации муниципального образования «рабочий поселок Малое Козино» от 01.11.2017 № 28.</w:t>
      </w:r>
    </w:p>
    <w:p w:rsidR="004816A1" w:rsidRPr="00205E98" w:rsidRDefault="004816A1" w:rsidP="00B069C3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        Адресный перечень многоквартирных домов, дворовые территории которых отобраны и подлежат благоустройству в 2018-2022 годах, приведены  в приложении № 3 к Программе.».</w:t>
      </w:r>
    </w:p>
    <w:p w:rsidR="004816A1" w:rsidRPr="00205E98" w:rsidRDefault="004816A1" w:rsidP="00E625BC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        1.3.  Дополнить Программу Разделом 8 «Порядок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расходованием» следующего содержания:</w:t>
      </w:r>
    </w:p>
    <w:p w:rsidR="004816A1" w:rsidRPr="00205E98" w:rsidRDefault="004816A1" w:rsidP="00E625BC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</w:p>
    <w:p w:rsidR="004816A1" w:rsidRPr="00205E98" w:rsidRDefault="004816A1" w:rsidP="00DE7230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«</w:t>
      </w:r>
      <w:r w:rsidRPr="00205E98">
        <w:rPr>
          <w:rFonts w:ascii="Arial" w:hAnsi="Arial" w:cs="Arial"/>
          <w:b/>
          <w:sz w:val="28"/>
          <w:szCs w:val="28"/>
          <w:lang w:eastAsia="ru-RU"/>
        </w:rPr>
        <w:t>8.</w:t>
      </w:r>
      <w:r w:rsidRPr="00205E98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205E98">
        <w:rPr>
          <w:rFonts w:ascii="Arial" w:hAnsi="Arial" w:cs="Arial"/>
          <w:b/>
          <w:sz w:val="28"/>
          <w:szCs w:val="28"/>
          <w:lang w:eastAsia="ru-RU"/>
        </w:rPr>
        <w:t xml:space="preserve">ПОРЯДОК АККУМУЛИРОВАНИЯ И РАСХОДОВАНИЯ СРЕДСТВ ЗАИНТЕРЕСОВАННЫХ ЛИЦ, </w:t>
      </w:r>
    </w:p>
    <w:p w:rsidR="004816A1" w:rsidRPr="00205E98" w:rsidRDefault="004816A1" w:rsidP="00DE7230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205E98">
        <w:rPr>
          <w:rFonts w:ascii="Arial" w:hAnsi="Arial" w:cs="Arial"/>
          <w:b/>
          <w:sz w:val="28"/>
          <w:szCs w:val="28"/>
          <w:lang w:eastAsia="ru-RU"/>
        </w:rPr>
        <w:t xml:space="preserve">НАПРАВЛЯЕМЫХ НА ВЫПОЛНЕНИЕ ДОПОЛНИТЕЛЬНОГО ПЕРЕЧНЯ РАБОТ ПО БЛАГОУСТРОЙСТВУ ДВОРОВЫХ ТЕРРИТОРИЙ, И МЕХАНИЗМ КОНТРОЛЯ ЗА ИХ РАСХОДОВАНИЕМ </w:t>
      </w:r>
    </w:p>
    <w:p w:rsidR="004816A1" w:rsidRPr="00205E98" w:rsidRDefault="004816A1" w:rsidP="00127464">
      <w:pPr>
        <w:pStyle w:val="ListParagraph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Общие положения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1.1. Настоящий Порядок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за их расходованием (далее - Порядок) разработан в соответствии с </w:t>
      </w:r>
      <w:hyperlink r:id="rId8" w:history="1">
        <w:r w:rsidRPr="00205E98">
          <w:rPr>
            <w:rFonts w:ascii="Arial" w:hAnsi="Arial" w:cs="Arial"/>
            <w:sz w:val="28"/>
            <w:szCs w:val="28"/>
            <w:lang w:eastAsia="ru-RU"/>
          </w:rPr>
          <w:t>Правилами</w:t>
        </w:r>
      </w:hyperlink>
      <w:r w:rsidRPr="00205E98">
        <w:rPr>
          <w:rFonts w:ascii="Arial" w:hAnsi="Arial" w:cs="Arial"/>
          <w:sz w:val="28"/>
          <w:szCs w:val="28"/>
          <w:lang w:eastAsia="ru-RU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№169 (далее - Правила предоставления федеральной субсидии), Методическими </w:t>
      </w:r>
      <w:hyperlink r:id="rId9" w:history="1">
        <w:r w:rsidRPr="00205E98">
          <w:rPr>
            <w:rFonts w:ascii="Arial" w:hAnsi="Arial" w:cs="Arial"/>
            <w:sz w:val="28"/>
            <w:szCs w:val="28"/>
            <w:lang w:eastAsia="ru-RU"/>
          </w:rPr>
          <w:t>рекомендациями</w:t>
        </w:r>
      </w:hyperlink>
      <w:r w:rsidRPr="00205E98">
        <w:rPr>
          <w:rFonts w:ascii="Arial" w:hAnsi="Arial" w:cs="Arial"/>
          <w:sz w:val="28"/>
          <w:szCs w:val="28"/>
          <w:lang w:eastAsia="ru-RU"/>
        </w:rPr>
        <w:t xml:space="preserve"> по подготовке государственных (муниципальных) программ формирования современной городской среды в рамках реализации приоритетного проекта "Формирование комфортной городской среды" на 2017 год, утвержденными приказом Министерства строительства и жилищно-коммунального хозяйства Российской Федерации от 21.02.2017 N 114/ПР, регламентирует процедуру аккумулирования средств заинтересованных лиц, направляемых на выполнение дополнительного перечня работ по благоустройству дворовых территорий муниципального образования «рабочий поселок Малое Козино», механизм контроля за их расходованием, а также устанавливает порядок и формы финансового участия граждан в выполнении указанных работ.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1.2. Под заинтересованными лицами понимаются 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 в рамках муниципальной программы «Формирование современной городской среды муниципального образования «рабочий поселок Малое Козино» Балахнинского муниципального района Нижегородской области   на 2018-2022 годы» (далее - Программа).</w:t>
      </w:r>
    </w:p>
    <w:p w:rsidR="004816A1" w:rsidRPr="00205E98" w:rsidRDefault="004816A1" w:rsidP="00AA1E08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1.3. Под формой финансового участия понимается:</w:t>
      </w:r>
    </w:p>
    <w:p w:rsidR="004816A1" w:rsidRPr="00205E98" w:rsidRDefault="004816A1" w:rsidP="00AA1E08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- доля финансового участия заинтересованных лиц, организаций в выполнении минимального перечня работ по благоустройству дворовых территорий в случае, если нормативными правовыми актами администрации муниципального образования «рабочий поселок Малое Козино» Нижегородской области принято решение о таком участии;</w:t>
      </w:r>
    </w:p>
    <w:p w:rsidR="004816A1" w:rsidRPr="00205E98" w:rsidRDefault="004816A1" w:rsidP="00AA1E08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- минимальная доля финансового участия заинтересованных лиц, организаций в выполнении дополнительного перечня работ по благоустройству дворовых территорий в размере не менее 20% от стоимости мероприятий по благоустройству дворовой территории в рамках дополнительного перечня работ..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1.4.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1.5. Доля трудового участия заинтересованных лиц определяется как процент от стоимости мероприятий по благоустройству дворовой территории в размере 1 процента.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1.6. К трудовому участию заинтересованных лиц относятся: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посадка кустарников, цветов, деревьев, охрана объекта, уходные работы).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2. Условия аккумулирования и расходования средств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2.1. На территории муниципального образования «рабочий поселок Малое Козино» уполномоченным органом по аккумулированию и расходованию средств заинтересованных лиц, направляемых на выполнение минимального, дополнительного перечней работ по благоустройству дворовых территорий, является Администрация  муниципального образования «рабочий поселок Малое Козино» (далее - Администрация).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2.2. Администрация заключает соглашения с заинтересованными лицами, принявшими решение о благоустройстве дворовых территорий, в которых обязательно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bookmarkStart w:id="1" w:name="P22"/>
      <w:bookmarkEnd w:id="1"/>
      <w:r w:rsidRPr="00205E98">
        <w:rPr>
          <w:rFonts w:ascii="Arial" w:hAnsi="Arial" w:cs="Arial"/>
          <w:sz w:val="28"/>
          <w:szCs w:val="28"/>
          <w:lang w:eastAsia="ru-RU"/>
        </w:rPr>
        <w:t>2.3. 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дома,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дома, на лицевой счет администрации муниципального образования «рабочий поселок Малое Козино», открытый в Управлении федерального казначейства по Нижегородской области.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2.4. Администрация обеспечивает учет денежных средств, поступающих на указанный в </w:t>
      </w:r>
      <w:hyperlink r:id="rId10" w:anchor="P22" w:history="1">
        <w:r w:rsidRPr="00205E98">
          <w:rPr>
            <w:rFonts w:ascii="Arial" w:hAnsi="Arial" w:cs="Arial"/>
            <w:sz w:val="28"/>
            <w:szCs w:val="28"/>
            <w:lang w:eastAsia="ru-RU"/>
          </w:rPr>
          <w:t>п. 2.3</w:t>
        </w:r>
      </w:hyperlink>
      <w:r w:rsidRPr="00205E98">
        <w:rPr>
          <w:rFonts w:ascii="Arial" w:hAnsi="Arial" w:cs="Arial"/>
          <w:sz w:val="28"/>
          <w:szCs w:val="28"/>
          <w:lang w:eastAsia="ru-RU"/>
        </w:rPr>
        <w:t xml:space="preserve"> настоящего Порядка лицевой счет от заинтересованных лиц, в разрезе многоквартирных домов, дворовые территории которых подлежат благоустройству.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2.5. Администрация ежемесячно: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2.5.1.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</w:t>
      </w:r>
      <w:r>
        <w:rPr>
          <w:rFonts w:ascii="Arial" w:hAnsi="Arial" w:cs="Arial"/>
          <w:sz w:val="28"/>
          <w:szCs w:val="28"/>
          <w:lang w:eastAsia="ru-RU"/>
        </w:rPr>
        <w:t xml:space="preserve">администрации Балахнинского муниципального района в разделе «Приоритетный проект «Формирование современной городской среды </w:t>
      </w:r>
      <w:r w:rsidRPr="00205E98">
        <w:rPr>
          <w:rFonts w:ascii="Arial" w:hAnsi="Arial" w:cs="Arial"/>
          <w:sz w:val="28"/>
          <w:szCs w:val="28"/>
          <w:lang w:eastAsia="ru-RU"/>
        </w:rPr>
        <w:t>муниципального образования «рабочий поселок Малое Козино»</w:t>
      </w:r>
      <w:r>
        <w:rPr>
          <w:rFonts w:ascii="Arial" w:hAnsi="Arial" w:cs="Arial"/>
          <w:sz w:val="28"/>
          <w:szCs w:val="28"/>
          <w:lang w:eastAsia="ru-RU"/>
        </w:rPr>
        <w:t>»</w:t>
      </w:r>
      <w:r w:rsidRPr="00205E98">
        <w:rPr>
          <w:rFonts w:ascii="Arial" w:hAnsi="Arial" w:cs="Arial"/>
          <w:sz w:val="28"/>
          <w:szCs w:val="28"/>
          <w:lang w:eastAsia="ru-RU"/>
        </w:rPr>
        <w:t xml:space="preserve"> в сети Интернет;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2.5.2. направляет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комиссии, созданной в соответствии с Правилами предоставления федеральной субсидии.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2.6.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территорий, включенных в проект благоустройства дворовой территории.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документами, регулирующими бюджетные правоотношения.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2.7. Администрация обеспечивает возврат остатков аккумулированных денежных средств, неиспользованных по состоянию на 1 января текущего финансового года, заинтересованным лицам по реквизитам, указанным в заключенных соглашениях с заинтересованными лицами, в срок до 1 мая текущего финансового года при условии: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- экономии денежных средств по итогам проведения закупочных процедур;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- возникновения обстоятельств непреодолимой силы.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2.8.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3. Контроль за соблюдением условий Порядка</w:t>
      </w: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</w:p>
    <w:p w:rsidR="004816A1" w:rsidRPr="00205E98" w:rsidRDefault="004816A1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3.1. 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законодательством.».</w:t>
      </w:r>
    </w:p>
    <w:p w:rsidR="004816A1" w:rsidRPr="00205E98" w:rsidRDefault="004816A1" w:rsidP="001C196A">
      <w:pPr>
        <w:pStyle w:val="Default"/>
        <w:tabs>
          <w:tab w:val="left" w:pos="1134"/>
        </w:tabs>
        <w:spacing w:after="27"/>
        <w:jc w:val="both"/>
        <w:rPr>
          <w:rFonts w:ascii="Arial" w:hAnsi="Arial" w:cs="Arial"/>
          <w:color w:val="auto"/>
          <w:sz w:val="28"/>
          <w:szCs w:val="28"/>
        </w:rPr>
      </w:pPr>
      <w:r w:rsidRPr="00205E98">
        <w:rPr>
          <w:rFonts w:ascii="Arial" w:hAnsi="Arial" w:cs="Arial"/>
          <w:color w:val="auto"/>
          <w:sz w:val="28"/>
          <w:szCs w:val="28"/>
        </w:rPr>
        <w:t xml:space="preserve">          1.4. Изложить </w:t>
      </w:r>
      <w:r w:rsidRPr="00205E98">
        <w:rPr>
          <w:rFonts w:ascii="Arial" w:hAnsi="Arial" w:cs="Arial"/>
          <w:sz w:val="28"/>
          <w:szCs w:val="28"/>
        </w:rPr>
        <w:t xml:space="preserve">Приложение № 2 к Программе </w:t>
      </w:r>
      <w:r w:rsidRPr="00205E98">
        <w:rPr>
          <w:rFonts w:ascii="Arial" w:hAnsi="Arial" w:cs="Arial"/>
          <w:color w:val="auto"/>
          <w:sz w:val="28"/>
          <w:szCs w:val="28"/>
        </w:rPr>
        <w:t>в новой редакции согласно Приложению № 1 к настоящему постановлению.</w:t>
      </w:r>
    </w:p>
    <w:p w:rsidR="004816A1" w:rsidRPr="00205E98" w:rsidRDefault="004816A1" w:rsidP="00C01965">
      <w:pPr>
        <w:pStyle w:val="Default"/>
        <w:tabs>
          <w:tab w:val="left" w:pos="1134"/>
        </w:tabs>
        <w:spacing w:after="27"/>
        <w:jc w:val="both"/>
        <w:rPr>
          <w:rFonts w:ascii="Arial" w:hAnsi="Arial" w:cs="Arial"/>
          <w:color w:val="auto"/>
          <w:sz w:val="28"/>
          <w:szCs w:val="28"/>
        </w:rPr>
      </w:pPr>
      <w:r w:rsidRPr="00205E98">
        <w:rPr>
          <w:rFonts w:ascii="Arial" w:hAnsi="Arial" w:cs="Arial"/>
          <w:color w:val="auto"/>
          <w:sz w:val="28"/>
          <w:szCs w:val="28"/>
        </w:rPr>
        <w:t xml:space="preserve">          1.5. Изложить </w:t>
      </w:r>
      <w:r w:rsidRPr="00205E98">
        <w:rPr>
          <w:rFonts w:ascii="Arial" w:hAnsi="Arial" w:cs="Arial"/>
          <w:sz w:val="28"/>
          <w:szCs w:val="28"/>
        </w:rPr>
        <w:t xml:space="preserve">Приложение № 6 к Программе </w:t>
      </w:r>
      <w:r w:rsidRPr="00205E98">
        <w:rPr>
          <w:rFonts w:ascii="Arial" w:hAnsi="Arial" w:cs="Arial"/>
          <w:color w:val="auto"/>
          <w:sz w:val="28"/>
          <w:szCs w:val="28"/>
        </w:rPr>
        <w:t>в новой редакции согласно Приложению № 2 к настоящему постановлению.</w:t>
      </w:r>
    </w:p>
    <w:p w:rsidR="004816A1" w:rsidRPr="00205E98" w:rsidRDefault="004816A1" w:rsidP="00C01965">
      <w:pPr>
        <w:pStyle w:val="Default"/>
        <w:tabs>
          <w:tab w:val="left" w:pos="1134"/>
        </w:tabs>
        <w:spacing w:after="27"/>
        <w:jc w:val="both"/>
        <w:rPr>
          <w:rFonts w:ascii="Arial" w:hAnsi="Arial" w:cs="Arial"/>
          <w:color w:val="auto"/>
          <w:sz w:val="28"/>
          <w:szCs w:val="28"/>
        </w:rPr>
      </w:pPr>
      <w:r w:rsidRPr="00205E98">
        <w:rPr>
          <w:rFonts w:ascii="Arial" w:hAnsi="Arial" w:cs="Arial"/>
          <w:color w:val="auto"/>
          <w:sz w:val="28"/>
          <w:szCs w:val="28"/>
        </w:rPr>
        <w:t xml:space="preserve">          1.6. Изложить </w:t>
      </w:r>
      <w:r w:rsidRPr="00205E98">
        <w:rPr>
          <w:rFonts w:ascii="Arial" w:hAnsi="Arial" w:cs="Arial"/>
          <w:sz w:val="28"/>
          <w:szCs w:val="28"/>
        </w:rPr>
        <w:t xml:space="preserve">Приложение № 7 к Программе </w:t>
      </w:r>
      <w:r w:rsidRPr="00205E98">
        <w:rPr>
          <w:rFonts w:ascii="Arial" w:hAnsi="Arial" w:cs="Arial"/>
          <w:color w:val="auto"/>
          <w:sz w:val="28"/>
          <w:szCs w:val="28"/>
        </w:rPr>
        <w:t>в новой редакции согласно Приложению № 3 к настоящему постановлению.</w:t>
      </w:r>
    </w:p>
    <w:p w:rsidR="004816A1" w:rsidRPr="00205E98" w:rsidRDefault="004816A1" w:rsidP="00C01965">
      <w:pPr>
        <w:pStyle w:val="Default"/>
        <w:tabs>
          <w:tab w:val="left" w:pos="1134"/>
        </w:tabs>
        <w:spacing w:after="27"/>
        <w:jc w:val="both"/>
        <w:rPr>
          <w:rFonts w:ascii="Arial" w:hAnsi="Arial" w:cs="Arial"/>
          <w:color w:val="auto"/>
          <w:sz w:val="28"/>
          <w:szCs w:val="28"/>
        </w:rPr>
      </w:pPr>
      <w:r w:rsidRPr="00205E98">
        <w:rPr>
          <w:rFonts w:ascii="Arial" w:hAnsi="Arial" w:cs="Arial"/>
          <w:color w:val="auto"/>
          <w:sz w:val="28"/>
          <w:szCs w:val="28"/>
        </w:rPr>
        <w:t xml:space="preserve">          1.7. Изложить </w:t>
      </w:r>
      <w:r w:rsidRPr="00205E98">
        <w:rPr>
          <w:rFonts w:ascii="Arial" w:hAnsi="Arial" w:cs="Arial"/>
          <w:sz w:val="28"/>
          <w:szCs w:val="28"/>
        </w:rPr>
        <w:t xml:space="preserve">Приложение № 8 к Программе </w:t>
      </w:r>
      <w:r w:rsidRPr="00205E98">
        <w:rPr>
          <w:rFonts w:ascii="Arial" w:hAnsi="Arial" w:cs="Arial"/>
          <w:color w:val="auto"/>
          <w:sz w:val="28"/>
          <w:szCs w:val="28"/>
        </w:rPr>
        <w:t>в новой редакции согласно Приложению № 4 к настоящему постановлению.</w:t>
      </w:r>
    </w:p>
    <w:p w:rsidR="004816A1" w:rsidRPr="00205E98" w:rsidRDefault="004816A1" w:rsidP="001C196A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1.8. Дополнить Программу Приложением №10 согласно Приложению № 5 к настоящему постановлению.</w:t>
      </w:r>
    </w:p>
    <w:p w:rsidR="004816A1" w:rsidRPr="00205E98" w:rsidRDefault="004816A1" w:rsidP="001C196A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1.9. Отменить постановления администрации муниципального образования «рабочий поселок Малое Козино»:</w:t>
      </w:r>
    </w:p>
    <w:p w:rsidR="004816A1" w:rsidRPr="00205E98" w:rsidRDefault="004816A1" w:rsidP="001C196A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- от 18.04.2018 №16 «Об утверждении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механизма контроля за их расходованием»,</w:t>
      </w:r>
    </w:p>
    <w:p w:rsidR="004816A1" w:rsidRPr="00205E98" w:rsidRDefault="004816A1" w:rsidP="001C196A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- от 06.07.2018 №29 «О внесении изменений и дополнений в постановление администрации муниципального образования «рабочий поселок Малое Козино» от 18.04.2018 №16 «Об утверждении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механизма контроля за их расходованием».</w:t>
      </w:r>
    </w:p>
    <w:p w:rsidR="004816A1" w:rsidRPr="00205E98" w:rsidRDefault="004816A1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Обнародовать настоящее постановление в порядке, установленном Уставом муниципального образования «рабочий поселок Малое Козино» и разместить его на официальном интернет-сайте Балахнинского муниципального района в разделе «Приоритетный проект  «Формирование современной городской среды» муниципального образования «рабочий поселок Малое Козино» </w:t>
      </w:r>
      <w:hyperlink r:id="rId11" w:history="1">
        <w:r w:rsidRPr="00205E98">
          <w:rPr>
            <w:rStyle w:val="Hyperlink"/>
            <w:rFonts w:ascii="Arial" w:hAnsi="Arial" w:cs="Arial"/>
            <w:sz w:val="28"/>
            <w:szCs w:val="28"/>
            <w:lang w:eastAsia="ru-RU"/>
          </w:rPr>
          <w:t>http// www.balakhna.nn.ru</w:t>
        </w:r>
      </w:hyperlink>
      <w:r w:rsidRPr="00205E98">
        <w:rPr>
          <w:rFonts w:ascii="Arial" w:hAnsi="Arial" w:cs="Arial"/>
          <w:sz w:val="28"/>
          <w:szCs w:val="28"/>
          <w:lang w:eastAsia="ru-RU"/>
        </w:rPr>
        <w:t>.</w:t>
      </w:r>
    </w:p>
    <w:p w:rsidR="004816A1" w:rsidRPr="00205E98" w:rsidRDefault="004816A1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Постановление вступает в силу после его обнародования.</w:t>
      </w:r>
    </w:p>
    <w:p w:rsidR="004816A1" w:rsidRPr="00205E98" w:rsidRDefault="004816A1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>Контроль за исполнением настоящего постановления возлагаю на себя.</w:t>
      </w:r>
    </w:p>
    <w:p w:rsidR="004816A1" w:rsidRPr="00205E98" w:rsidRDefault="004816A1" w:rsidP="00CF27A2">
      <w:pPr>
        <w:suppressAutoHyphens w:val="0"/>
        <w:autoSpaceDE w:val="0"/>
        <w:autoSpaceDN w:val="0"/>
        <w:adjustRightInd w:val="0"/>
        <w:spacing w:after="0"/>
        <w:ind w:hanging="301"/>
        <w:contextualSpacing/>
        <w:jc w:val="both"/>
        <w:outlineLvl w:val="2"/>
        <w:rPr>
          <w:rFonts w:ascii="Arial" w:hAnsi="Arial" w:cs="Arial"/>
          <w:sz w:val="28"/>
          <w:szCs w:val="28"/>
          <w:lang w:eastAsia="ru-RU"/>
        </w:rPr>
      </w:pPr>
    </w:p>
    <w:p w:rsidR="004816A1" w:rsidRPr="00205E98" w:rsidRDefault="004816A1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</w:p>
    <w:p w:rsidR="004816A1" w:rsidRPr="00205E98" w:rsidRDefault="004816A1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</w:p>
    <w:p w:rsidR="004816A1" w:rsidRPr="00205E98" w:rsidRDefault="004816A1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</w:p>
    <w:p w:rsidR="004816A1" w:rsidRPr="00205E98" w:rsidRDefault="004816A1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Глава </w:t>
      </w:r>
      <w:r w:rsidRPr="00205E98">
        <w:rPr>
          <w:rFonts w:ascii="Arial" w:hAnsi="Arial" w:cs="Arial"/>
          <w:sz w:val="28"/>
          <w:szCs w:val="28"/>
          <w:lang w:eastAsia="ru-RU"/>
        </w:rPr>
        <w:t>администрации</w:t>
      </w:r>
      <w:r>
        <w:rPr>
          <w:rFonts w:ascii="Arial" w:hAnsi="Arial" w:cs="Arial"/>
          <w:sz w:val="28"/>
          <w:szCs w:val="28"/>
          <w:lang w:eastAsia="ru-RU"/>
        </w:rPr>
        <w:t xml:space="preserve">                                                          </w:t>
      </w:r>
      <w:r w:rsidRPr="00205E98">
        <w:rPr>
          <w:rFonts w:ascii="Arial" w:hAnsi="Arial" w:cs="Arial"/>
          <w:sz w:val="28"/>
          <w:szCs w:val="28"/>
          <w:lang w:eastAsia="ru-RU"/>
        </w:rPr>
        <w:t xml:space="preserve"> А.Н. Киселев                                                           </w:t>
      </w:r>
      <w:r>
        <w:rPr>
          <w:rFonts w:ascii="Arial" w:hAnsi="Arial" w:cs="Arial"/>
          <w:sz w:val="28"/>
          <w:szCs w:val="28"/>
          <w:lang w:eastAsia="ru-RU"/>
        </w:rPr>
        <w:t xml:space="preserve">                             </w:t>
      </w:r>
    </w:p>
    <w:p w:rsidR="004816A1" w:rsidRPr="00205E98" w:rsidRDefault="004816A1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205E98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4816A1" w:rsidRDefault="004816A1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16A1" w:rsidRDefault="004816A1" w:rsidP="00422DA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816A1" w:rsidRDefault="004816A1" w:rsidP="00422DA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816A1" w:rsidRDefault="004816A1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16A1" w:rsidRDefault="004816A1" w:rsidP="00422DA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  <w:sectPr w:rsidR="004816A1" w:rsidSect="005B70DF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4816A1" w:rsidRDefault="004816A1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816A1" w:rsidRDefault="004816A1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816A1" w:rsidRDefault="004816A1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«р.п. Малое Козино»</w:t>
      </w:r>
    </w:p>
    <w:p w:rsidR="004816A1" w:rsidRDefault="004816A1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№________</w:t>
      </w:r>
    </w:p>
    <w:p w:rsidR="004816A1" w:rsidRPr="00F97065" w:rsidRDefault="004816A1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16A1" w:rsidRDefault="004816A1" w:rsidP="00C2232D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4816A1" w:rsidRDefault="004816A1" w:rsidP="00C2232D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hAnsi="Times New Roman" w:cs="Times New Roman"/>
          <w:sz w:val="24"/>
          <w:szCs w:val="24"/>
        </w:rPr>
        <w:t>муниципального образования «рабочи</w:t>
      </w:r>
      <w:r>
        <w:rPr>
          <w:rFonts w:ascii="Times New Roman" w:hAnsi="Times New Roman" w:cs="Times New Roman"/>
          <w:sz w:val="24"/>
          <w:szCs w:val="24"/>
        </w:rPr>
        <w:t>й поселок Мал</w:t>
      </w:r>
      <w:r w:rsidRPr="00F249BA">
        <w:rPr>
          <w:rFonts w:ascii="Times New Roman" w:hAnsi="Times New Roman" w:cs="Times New Roman"/>
          <w:sz w:val="24"/>
          <w:szCs w:val="24"/>
        </w:rPr>
        <w:t>ое Козино» Балахнинского муниципального района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2018-2022 годы»</w:t>
      </w:r>
    </w:p>
    <w:p w:rsidR="004816A1" w:rsidRPr="00F97065" w:rsidRDefault="004816A1" w:rsidP="00C223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816A1" w:rsidRPr="00007AA0" w:rsidRDefault="004816A1" w:rsidP="00D65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основных мероприятий</w:t>
      </w:r>
      <w:r w:rsidRPr="00007AA0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4816A1" w:rsidRDefault="004816A1" w:rsidP="00BF7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A0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«рабочий посело</w:t>
      </w:r>
      <w:r>
        <w:rPr>
          <w:rFonts w:ascii="Times New Roman" w:hAnsi="Times New Roman" w:cs="Times New Roman"/>
          <w:b/>
          <w:sz w:val="24"/>
          <w:szCs w:val="24"/>
        </w:rPr>
        <w:t>к Мал</w:t>
      </w:r>
      <w:r w:rsidRPr="00007AA0">
        <w:rPr>
          <w:rFonts w:ascii="Times New Roman" w:hAnsi="Times New Roman" w:cs="Times New Roman"/>
          <w:b/>
          <w:sz w:val="24"/>
          <w:szCs w:val="24"/>
        </w:rPr>
        <w:t>ое Козино» Балахнинского муниципального района Нижегород</w:t>
      </w:r>
      <w:r>
        <w:rPr>
          <w:rFonts w:ascii="Times New Roman" w:hAnsi="Times New Roman" w:cs="Times New Roman"/>
          <w:b/>
          <w:sz w:val="24"/>
          <w:szCs w:val="24"/>
        </w:rPr>
        <w:t>ской области на 2018-2022 годы»</w:t>
      </w:r>
    </w:p>
    <w:p w:rsidR="004816A1" w:rsidRPr="00F97065" w:rsidRDefault="004816A1" w:rsidP="00BF719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635" w:type="dxa"/>
        <w:tblInd w:w="-411" w:type="dxa"/>
        <w:tblCellMar>
          <w:left w:w="0" w:type="dxa"/>
          <w:right w:w="0" w:type="dxa"/>
        </w:tblCellMar>
        <w:tblLook w:val="00A0"/>
      </w:tblPr>
      <w:tblGrid>
        <w:gridCol w:w="592"/>
        <w:gridCol w:w="2825"/>
        <w:gridCol w:w="1843"/>
        <w:gridCol w:w="1276"/>
        <w:gridCol w:w="3246"/>
        <w:gridCol w:w="915"/>
        <w:gridCol w:w="988"/>
        <w:gridCol w:w="987"/>
        <w:gridCol w:w="987"/>
        <w:gridCol w:w="987"/>
        <w:gridCol w:w="989"/>
      </w:tblGrid>
      <w:tr w:rsidR="004816A1" w:rsidRPr="003C47D1" w:rsidTr="0097381C">
        <w:trPr>
          <w:trHeight w:val="30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A2097" w:rsidRDefault="004816A1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4816A1" w:rsidRPr="006A2097" w:rsidRDefault="004816A1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 п/п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A2097" w:rsidRDefault="004816A1" w:rsidP="0054642F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A2097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A2097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Сроки реализации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A2097" w:rsidRDefault="004816A1" w:rsidP="003C47D1">
            <w:pPr>
              <w:spacing w:after="0" w:line="240" w:lineRule="auto"/>
              <w:ind w:left="34" w:right="5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Ожидаемый непосредственный результат</w:t>
            </w:r>
          </w:p>
        </w:tc>
        <w:tc>
          <w:tcPr>
            <w:tcW w:w="5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A2097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Объем финансирования (по годам), тыс. руб.</w:t>
            </w:r>
          </w:p>
        </w:tc>
      </w:tr>
      <w:tr w:rsidR="004816A1" w:rsidRPr="003C47D1" w:rsidTr="0097381C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6A2097" w:rsidRDefault="004816A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6A2097" w:rsidRDefault="004816A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6A2097" w:rsidRDefault="004816A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6A2097" w:rsidRDefault="004816A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6A2097" w:rsidRDefault="004816A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A2097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A2097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A2097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A2097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A2097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A2097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4816A1" w:rsidRPr="003C47D1" w:rsidTr="0097381C">
        <w:trPr>
          <w:trHeight w:val="13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дворовых территорий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р.п. Мал</w:t>
            </w:r>
            <w:r w:rsidRPr="003C47D1">
              <w:rPr>
                <w:rFonts w:ascii="Times New Roman" w:hAnsi="Times New Roman" w:cs="Times New Roman"/>
                <w:color w:val="000000"/>
              </w:rPr>
              <w:t>ое Козино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 благ</w:t>
            </w:r>
            <w:r>
              <w:rPr>
                <w:rFonts w:ascii="Times New Roman" w:hAnsi="Times New Roman" w:cs="Times New Roman"/>
                <w:color w:val="000000"/>
              </w:rPr>
              <w:t>оустроены дворовые территории  43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МКД, что повысит уровень благоустройства дворовых территорий до 100%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F9706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2077,64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206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2077,64</w:t>
            </w:r>
          </w:p>
        </w:tc>
      </w:tr>
      <w:tr w:rsidR="004816A1" w:rsidRPr="003C47D1" w:rsidTr="0097381C">
        <w:trPr>
          <w:trHeight w:val="1266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территорий общего пользования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р.п. Мал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ое Козино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благоустроено 3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 территории общего пользования, что повысит уровень благоустройства общественных территорий до 100%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16A1" w:rsidRPr="00674BA3" w:rsidTr="0097381C">
        <w:trPr>
          <w:trHeight w:val="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3C47D1" w:rsidRDefault="004816A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74BA3" w:rsidRDefault="004816A1" w:rsidP="00674BA3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74BA3" w:rsidRDefault="004816A1" w:rsidP="00674BA3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р.п. Мал</w:t>
            </w:r>
            <w:r w:rsidRPr="00674BA3">
              <w:rPr>
                <w:rFonts w:ascii="Times New Roman" w:hAnsi="Times New Roman" w:cs="Times New Roman"/>
                <w:color w:val="000000"/>
              </w:rPr>
              <w:t xml:space="preserve">ое Козино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74BA3" w:rsidRDefault="004816A1" w:rsidP="00674BA3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74BA3" w:rsidRDefault="004816A1" w:rsidP="0097381C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Проведена инвентаризация уровня благоустройства 100% индивидуальных жилых домов и земельных участков, предоставляемых для их размещения   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74BA3" w:rsidRDefault="004816A1" w:rsidP="0067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74BA3" w:rsidRDefault="004816A1" w:rsidP="00674B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74BA3" w:rsidRDefault="004816A1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74BA3" w:rsidRDefault="004816A1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74BA3" w:rsidRDefault="004816A1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16A1" w:rsidRPr="00674BA3" w:rsidRDefault="004816A1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4816A1" w:rsidRDefault="004816A1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  <w:t>Приложение № 2</w:t>
      </w:r>
    </w:p>
    <w:p w:rsidR="004816A1" w:rsidRDefault="004816A1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816A1" w:rsidRDefault="004816A1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«р.п. Малое Козино»</w:t>
      </w:r>
    </w:p>
    <w:p w:rsidR="004816A1" w:rsidRDefault="004816A1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 №______</w:t>
      </w:r>
    </w:p>
    <w:p w:rsidR="004816A1" w:rsidRPr="00F97065" w:rsidRDefault="004816A1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16A1" w:rsidRDefault="004816A1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4816A1" w:rsidRPr="00674BA3" w:rsidRDefault="004816A1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hAnsi="Times New Roman" w:cs="Times New Roman"/>
          <w:sz w:val="24"/>
          <w:szCs w:val="24"/>
        </w:rPr>
        <w:t>муниципального об</w:t>
      </w:r>
      <w:r>
        <w:rPr>
          <w:rFonts w:ascii="Times New Roman" w:hAnsi="Times New Roman" w:cs="Times New Roman"/>
          <w:sz w:val="24"/>
          <w:szCs w:val="24"/>
        </w:rPr>
        <w:t>разования «рабочий поселок Мал</w:t>
      </w:r>
      <w:r w:rsidRPr="00F249BA">
        <w:rPr>
          <w:rFonts w:ascii="Times New Roman" w:hAnsi="Times New Roman" w:cs="Times New Roman"/>
          <w:sz w:val="24"/>
          <w:szCs w:val="24"/>
        </w:rPr>
        <w:t>ое Козино» Балахнинского муниципального района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2018-2022 годы</w:t>
      </w:r>
    </w:p>
    <w:p w:rsidR="004816A1" w:rsidRDefault="004816A1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A1" w:rsidRDefault="004816A1" w:rsidP="006F1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реализации </w:t>
      </w:r>
      <w:r w:rsidRPr="00F26A07">
        <w:rPr>
          <w:rFonts w:ascii="Times New Roman" w:hAnsi="Times New Roman" w:cs="Times New Roman"/>
          <w:b/>
          <w:sz w:val="24"/>
          <w:szCs w:val="24"/>
        </w:rPr>
        <w:t>муниципальной 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4816A1" w:rsidRDefault="004816A1" w:rsidP="0067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  <w:b/>
          <w:sz w:val="24"/>
          <w:szCs w:val="24"/>
        </w:rPr>
        <w:t>разования «рабочий поселок Мал</w:t>
      </w:r>
      <w:r w:rsidRPr="00F26A07">
        <w:rPr>
          <w:rFonts w:ascii="Times New Roman" w:hAnsi="Times New Roman" w:cs="Times New Roman"/>
          <w:b/>
          <w:sz w:val="24"/>
          <w:szCs w:val="24"/>
        </w:rPr>
        <w:t>ое Козино» Балахнинского муниципального района Нижегородской области на 2018-2022 годы»</w:t>
      </w:r>
    </w:p>
    <w:p w:rsidR="004816A1" w:rsidRPr="00674BA3" w:rsidRDefault="004816A1" w:rsidP="0067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34"/>
        <w:gridCol w:w="3544"/>
        <w:gridCol w:w="1926"/>
        <w:gridCol w:w="1126"/>
        <w:gridCol w:w="1134"/>
        <w:gridCol w:w="1134"/>
        <w:gridCol w:w="1134"/>
        <w:gridCol w:w="1276"/>
      </w:tblGrid>
      <w:tr w:rsidR="004816A1" w:rsidRPr="006945E8" w:rsidTr="006945E8">
        <w:trPr>
          <w:trHeight w:val="653"/>
        </w:trPr>
        <w:tc>
          <w:tcPr>
            <w:tcW w:w="3134" w:type="dxa"/>
            <w:vMerge w:val="restart"/>
            <w:shd w:val="clear" w:color="auto" w:fill="E5DFEC"/>
            <w:vAlign w:val="center"/>
          </w:tcPr>
          <w:p w:rsidR="004816A1" w:rsidRPr="002501CE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544" w:type="dxa"/>
            <w:vMerge w:val="restart"/>
            <w:shd w:val="clear" w:color="auto" w:fill="E5DFEC"/>
            <w:vAlign w:val="center"/>
          </w:tcPr>
          <w:p w:rsidR="004816A1" w:rsidRPr="002501CE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Ответственный исполнитель, соисполнитель, муниципальный заказчик-координатор, участник  /Мероприятие/</w:t>
            </w:r>
          </w:p>
        </w:tc>
        <w:tc>
          <w:tcPr>
            <w:tcW w:w="1926" w:type="dxa"/>
            <w:vMerge w:val="restart"/>
            <w:shd w:val="clear" w:color="auto" w:fill="E5DFEC"/>
            <w:vAlign w:val="center"/>
          </w:tcPr>
          <w:p w:rsidR="004816A1" w:rsidRPr="002501CE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5804" w:type="dxa"/>
            <w:gridSpan w:val="5"/>
            <w:shd w:val="clear" w:color="auto" w:fill="E5DFEC"/>
            <w:vAlign w:val="center"/>
          </w:tcPr>
          <w:p w:rsidR="004816A1" w:rsidRPr="002501CE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Объемы бюджетных ассигнований, тыс. руб.</w:t>
            </w:r>
          </w:p>
        </w:tc>
      </w:tr>
      <w:tr w:rsidR="004816A1" w:rsidRPr="006945E8" w:rsidTr="006945E8">
        <w:trPr>
          <w:trHeight w:val="60"/>
        </w:trPr>
        <w:tc>
          <w:tcPr>
            <w:tcW w:w="3134" w:type="dxa"/>
            <w:vMerge/>
            <w:shd w:val="clear" w:color="auto" w:fill="E5DFEC"/>
            <w:vAlign w:val="center"/>
          </w:tcPr>
          <w:p w:rsidR="004816A1" w:rsidRPr="002501CE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E5DFEC"/>
            <w:vAlign w:val="center"/>
          </w:tcPr>
          <w:p w:rsidR="004816A1" w:rsidRPr="002501CE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E5DFEC"/>
            <w:vAlign w:val="center"/>
          </w:tcPr>
          <w:p w:rsidR="004816A1" w:rsidRPr="002501CE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E5DFEC"/>
            <w:vAlign w:val="center"/>
          </w:tcPr>
          <w:p w:rsidR="004816A1" w:rsidRPr="002501CE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4816A1" w:rsidRPr="002501CE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4816A1" w:rsidRPr="002501CE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4816A1" w:rsidRPr="002501CE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4816A1" w:rsidRPr="002501CE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4816A1" w:rsidRPr="006945E8" w:rsidTr="006945E8">
        <w:trPr>
          <w:trHeight w:val="70"/>
        </w:trPr>
        <w:tc>
          <w:tcPr>
            <w:tcW w:w="3134" w:type="dxa"/>
            <w:vMerge w:val="restart"/>
            <w:shd w:val="clear" w:color="auto" w:fill="EAF1DD"/>
            <w:vAlign w:val="center"/>
          </w:tcPr>
          <w:p w:rsidR="004816A1" w:rsidRPr="006945E8" w:rsidRDefault="004816A1" w:rsidP="00A25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5E8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4816A1" w:rsidRPr="006945E8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>«Формирование современной городской среды на территории муниципального об</w:t>
            </w:r>
            <w:r>
              <w:rPr>
                <w:rFonts w:ascii="Times New Roman" w:hAnsi="Times New Roman" w:cs="Times New Roman"/>
              </w:rPr>
              <w:t>разования «рабочий поселок Мал</w:t>
            </w:r>
            <w:r w:rsidRPr="006945E8">
              <w:rPr>
                <w:rFonts w:ascii="Times New Roman" w:hAnsi="Times New Roman" w:cs="Times New Roman"/>
              </w:rPr>
              <w:t xml:space="preserve">ое Козино» Балахнинского муниципального района Нижегородской области на 2018-2022 годы» </w:t>
            </w:r>
          </w:p>
        </w:tc>
        <w:tc>
          <w:tcPr>
            <w:tcW w:w="3544" w:type="dxa"/>
            <w:shd w:val="clear" w:color="auto" w:fill="EAF1DD"/>
            <w:vAlign w:val="center"/>
          </w:tcPr>
          <w:p w:rsidR="004816A1" w:rsidRPr="006945E8" w:rsidRDefault="004816A1" w:rsidP="006F101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Всего в том числе:</w:t>
            </w:r>
          </w:p>
        </w:tc>
        <w:tc>
          <w:tcPr>
            <w:tcW w:w="1926" w:type="dxa"/>
            <w:vMerge w:val="restart"/>
            <w:shd w:val="clear" w:color="auto" w:fill="EAF1DD"/>
            <w:vAlign w:val="center"/>
          </w:tcPr>
          <w:p w:rsidR="004816A1" w:rsidRPr="006945E8" w:rsidRDefault="004816A1" w:rsidP="006945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ФБ, ОБ и МБ</w:t>
            </w:r>
          </w:p>
        </w:tc>
        <w:tc>
          <w:tcPr>
            <w:tcW w:w="1126" w:type="dxa"/>
            <w:shd w:val="clear" w:color="auto" w:fill="EAF1DD"/>
            <w:vAlign w:val="center"/>
          </w:tcPr>
          <w:p w:rsidR="004816A1" w:rsidRPr="006945E8" w:rsidRDefault="004816A1" w:rsidP="006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1989,27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4816A1" w:rsidRPr="006945E8" w:rsidRDefault="004816A1" w:rsidP="006F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4816A1" w:rsidRPr="006945E8" w:rsidRDefault="004816A1" w:rsidP="006F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4816A1" w:rsidRPr="006945E8" w:rsidRDefault="004816A1" w:rsidP="006F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EAF1DD"/>
            <w:vAlign w:val="center"/>
          </w:tcPr>
          <w:p w:rsidR="004816A1" w:rsidRPr="006945E8" w:rsidRDefault="004816A1" w:rsidP="006F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4816A1" w:rsidRPr="006945E8" w:rsidTr="006945E8">
        <w:trPr>
          <w:trHeight w:val="581"/>
        </w:trPr>
        <w:tc>
          <w:tcPr>
            <w:tcW w:w="3134" w:type="dxa"/>
            <w:vMerge/>
            <w:shd w:val="clear" w:color="auto" w:fill="EAF1DD"/>
            <w:vAlign w:val="center"/>
          </w:tcPr>
          <w:p w:rsidR="004816A1" w:rsidRPr="006945E8" w:rsidRDefault="004816A1" w:rsidP="00D76EA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</w:tcPr>
          <w:p w:rsidR="004816A1" w:rsidRPr="006945E8" w:rsidRDefault="004816A1" w:rsidP="000C79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Администрация МО «р.п. Мал</w:t>
            </w: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ое Козино»; /Благоустройство дворовых территорий/ </w:t>
            </w:r>
          </w:p>
        </w:tc>
        <w:tc>
          <w:tcPr>
            <w:tcW w:w="1926" w:type="dxa"/>
            <w:vMerge/>
            <w:shd w:val="clear" w:color="auto" w:fill="EAF1DD"/>
            <w:vAlign w:val="center"/>
          </w:tcPr>
          <w:p w:rsidR="004816A1" w:rsidRPr="006945E8" w:rsidRDefault="004816A1" w:rsidP="006945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vAlign w:val="center"/>
          </w:tcPr>
          <w:p w:rsidR="004816A1" w:rsidRPr="006945E8" w:rsidRDefault="004816A1" w:rsidP="006B2C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1989,27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816A1" w:rsidRPr="006945E8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816A1" w:rsidRPr="006945E8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816A1" w:rsidRPr="006945E8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4816A1" w:rsidRPr="006945E8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816A1" w:rsidRPr="006945E8" w:rsidTr="006945E8">
        <w:trPr>
          <w:trHeight w:val="673"/>
        </w:trPr>
        <w:tc>
          <w:tcPr>
            <w:tcW w:w="3134" w:type="dxa"/>
            <w:vMerge/>
            <w:shd w:val="clear" w:color="auto" w:fill="EAF1DD"/>
            <w:vAlign w:val="center"/>
          </w:tcPr>
          <w:p w:rsidR="004816A1" w:rsidRPr="006945E8" w:rsidRDefault="004816A1" w:rsidP="00D76EA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</w:tcPr>
          <w:p w:rsidR="004816A1" w:rsidRPr="006945E8" w:rsidRDefault="004816A1" w:rsidP="006F101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Администрация МО «р.п. Мал</w:t>
            </w: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ое Козино»;  /Благоустройство территорий общего пользования/ </w:t>
            </w:r>
          </w:p>
        </w:tc>
        <w:tc>
          <w:tcPr>
            <w:tcW w:w="1926" w:type="dxa"/>
            <w:vMerge/>
            <w:shd w:val="clear" w:color="auto" w:fill="EAF1DD"/>
            <w:vAlign w:val="center"/>
          </w:tcPr>
          <w:p w:rsidR="004816A1" w:rsidRPr="006945E8" w:rsidRDefault="004816A1" w:rsidP="006945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vAlign w:val="center"/>
          </w:tcPr>
          <w:p w:rsidR="004816A1" w:rsidRPr="006945E8" w:rsidRDefault="004816A1" w:rsidP="00674BA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816A1" w:rsidRPr="006945E8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816A1" w:rsidRPr="006945E8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816A1" w:rsidRPr="006945E8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4816A1" w:rsidRPr="006945E8" w:rsidRDefault="004816A1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816A1" w:rsidRPr="006945E8" w:rsidTr="006945E8">
        <w:trPr>
          <w:trHeight w:val="1459"/>
        </w:trPr>
        <w:tc>
          <w:tcPr>
            <w:tcW w:w="3134" w:type="dxa"/>
            <w:vMerge/>
            <w:shd w:val="clear" w:color="auto" w:fill="EAF1DD"/>
            <w:vAlign w:val="center"/>
          </w:tcPr>
          <w:p w:rsidR="004816A1" w:rsidRPr="006945E8" w:rsidRDefault="004816A1" w:rsidP="00D76EA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</w:tcPr>
          <w:p w:rsidR="004816A1" w:rsidRPr="006945E8" w:rsidRDefault="004816A1" w:rsidP="00674B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Администрация МО " р.п. Мал</w:t>
            </w: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ое Козино ";                 /Инвентаризация уровня благоустройства индивидуальных жилых домов и земельных участков, предоставленных для их размещения/</w:t>
            </w:r>
          </w:p>
        </w:tc>
        <w:tc>
          <w:tcPr>
            <w:tcW w:w="1926" w:type="dxa"/>
            <w:shd w:val="clear" w:color="auto" w:fill="EAF1DD"/>
            <w:vAlign w:val="center"/>
          </w:tcPr>
          <w:p w:rsidR="004816A1" w:rsidRPr="006945E8" w:rsidRDefault="004816A1" w:rsidP="006945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>Организационное мероприятие-финансирование не требуется</w:t>
            </w:r>
          </w:p>
        </w:tc>
        <w:tc>
          <w:tcPr>
            <w:tcW w:w="1126" w:type="dxa"/>
            <w:shd w:val="clear" w:color="auto" w:fill="DAEEF3"/>
            <w:vAlign w:val="center"/>
          </w:tcPr>
          <w:p w:rsidR="004816A1" w:rsidRPr="006945E8" w:rsidRDefault="004816A1" w:rsidP="00674BA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816A1" w:rsidRPr="006945E8" w:rsidRDefault="004816A1" w:rsidP="00EA1D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816A1" w:rsidRPr="006945E8" w:rsidRDefault="004816A1" w:rsidP="00EA1D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816A1" w:rsidRPr="006945E8" w:rsidRDefault="004816A1" w:rsidP="00EA1D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4816A1" w:rsidRPr="006945E8" w:rsidRDefault="004816A1" w:rsidP="00EA1D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4816A1" w:rsidRDefault="004816A1" w:rsidP="006F101D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16A1" w:rsidRDefault="004816A1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  <w:t>Приложение № 3</w:t>
      </w:r>
    </w:p>
    <w:p w:rsidR="004816A1" w:rsidRDefault="004816A1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816A1" w:rsidRDefault="004816A1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«р.п. Малое Козино»</w:t>
      </w:r>
    </w:p>
    <w:p w:rsidR="004816A1" w:rsidRDefault="004816A1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 №________</w:t>
      </w:r>
    </w:p>
    <w:p w:rsidR="004816A1" w:rsidRPr="00F97065" w:rsidRDefault="004816A1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16A1" w:rsidRPr="00AA6002" w:rsidRDefault="004816A1" w:rsidP="0097381C">
      <w:pPr>
        <w:tabs>
          <w:tab w:val="left" w:pos="2175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7</w:t>
      </w:r>
    </w:p>
    <w:p w:rsidR="004816A1" w:rsidRDefault="004816A1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AA6002">
        <w:rPr>
          <w:rFonts w:ascii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</w:rPr>
        <w:t>разования «рабочий поселок Мал</w:t>
      </w:r>
      <w:r w:rsidRPr="00AA6002">
        <w:rPr>
          <w:rFonts w:ascii="Times New Roman" w:hAnsi="Times New Roman" w:cs="Times New Roman"/>
        </w:rPr>
        <w:t>ое Козино» Балахнинского муниципального района Нижегородской области на 2018-2022 годы»</w:t>
      </w:r>
    </w:p>
    <w:p w:rsidR="004816A1" w:rsidRPr="00AA6002" w:rsidRDefault="004816A1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4816A1" w:rsidRDefault="004816A1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A6">
        <w:rPr>
          <w:rFonts w:ascii="Times New Roman" w:hAnsi="Times New Roman" w:cs="Times New Roman"/>
          <w:b/>
          <w:sz w:val="24"/>
          <w:szCs w:val="24"/>
        </w:rPr>
        <w:t xml:space="preserve">Прогнозная оценка расходов на реализацию муниципальной программы </w:t>
      </w:r>
      <w:r w:rsidRPr="00F155C5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  <w:b/>
          <w:sz w:val="24"/>
          <w:szCs w:val="24"/>
        </w:rPr>
        <w:t>разования «рабочий поселок Мал</w:t>
      </w:r>
      <w:r w:rsidRPr="00F155C5">
        <w:rPr>
          <w:rFonts w:ascii="Times New Roman" w:hAnsi="Times New Roman" w:cs="Times New Roman"/>
          <w:b/>
          <w:sz w:val="24"/>
          <w:szCs w:val="24"/>
        </w:rPr>
        <w:t xml:space="preserve">ое Козино» Балахнинского муниципального района Нижегородской области на 2018-2022 годы» </w:t>
      </w:r>
      <w:r w:rsidRPr="00D76EA6">
        <w:rPr>
          <w:rFonts w:ascii="Times New Roman" w:hAnsi="Times New Roman" w:cs="Times New Roman"/>
          <w:b/>
          <w:sz w:val="24"/>
          <w:szCs w:val="24"/>
        </w:rPr>
        <w:t>за счет всех источников</w:t>
      </w:r>
    </w:p>
    <w:p w:rsidR="004816A1" w:rsidRPr="00AA6002" w:rsidRDefault="004816A1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3970"/>
        <w:gridCol w:w="5812"/>
        <w:gridCol w:w="992"/>
        <w:gridCol w:w="708"/>
        <w:gridCol w:w="708"/>
        <w:gridCol w:w="709"/>
        <w:gridCol w:w="709"/>
        <w:gridCol w:w="992"/>
      </w:tblGrid>
      <w:tr w:rsidR="004816A1" w:rsidRPr="00AA6002" w:rsidTr="00E7417B"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Статус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Объемы бюджетных ассигнований (тыс. руб.),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16A1" w:rsidRPr="002501CE" w:rsidRDefault="004816A1" w:rsidP="00D76EA6">
            <w:pPr>
              <w:pStyle w:val="a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1" w:rsidRPr="002501CE" w:rsidRDefault="004816A1" w:rsidP="00D76EA6">
            <w:pPr>
              <w:pStyle w:val="a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1" w:rsidRPr="002501CE" w:rsidRDefault="004816A1" w:rsidP="00D76EA6">
            <w:pPr>
              <w:pStyle w:val="a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2501CE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2501CE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2501CE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2501CE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2501CE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16A1" w:rsidRPr="00AA6002" w:rsidTr="00E7417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AA6002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AA6002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AA6002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AA6002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AA6002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AA6002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AA6002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816A1" w:rsidRPr="00AA6002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4816A1" w:rsidRPr="00AA6002" w:rsidRDefault="004816A1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4816A1" w:rsidRPr="00AA6002" w:rsidTr="00E7417B"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 «Формирование современной городской среды на территории муниципального образования «рабочий поселок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Мал</w:t>
            </w: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ое Козино» Балахнинского муниципального района Нижегородской области на 2018-2022 годы»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D56DD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2 077,64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2 077,64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A26845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1324,85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1324,85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A26845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465,49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465,49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A26845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198,93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198,93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A26845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A26845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88,37</w:t>
            </w:r>
          </w:p>
        </w:tc>
      </w:tr>
      <w:tr w:rsidR="004816A1" w:rsidRPr="00AA6002" w:rsidTr="00E7417B"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Благоустройство дворовых территорий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2 077,64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2 077,64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1324,85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1324,85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465,49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465,49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198,93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198,93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816A1" w:rsidRPr="00AA6002" w:rsidTr="00E7417B">
        <w:tc>
          <w:tcPr>
            <w:tcW w:w="1701" w:type="dxa"/>
            <w:tcBorders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8C2B4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88,37</w:t>
            </w:r>
          </w:p>
        </w:tc>
      </w:tr>
      <w:tr w:rsidR="004816A1" w:rsidRPr="00AA6002" w:rsidTr="00E7417B"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98500A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Благоустройство территорий общего пользования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816A1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816A1" w:rsidRPr="00AA6002" w:rsidTr="00E7417B"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816A1" w:rsidRPr="00AA6002" w:rsidRDefault="004816A1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4816A1" w:rsidRPr="00AA6002" w:rsidRDefault="004816A1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4816A1" w:rsidRDefault="004816A1" w:rsidP="00D76EA6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4816A1" w:rsidRDefault="004816A1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  <w:t>Приложение № 4</w:t>
      </w:r>
    </w:p>
    <w:p w:rsidR="004816A1" w:rsidRDefault="004816A1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816A1" w:rsidRDefault="004816A1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«р.п. Малое Козино»</w:t>
      </w:r>
    </w:p>
    <w:p w:rsidR="004816A1" w:rsidRDefault="004816A1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 _______</w:t>
      </w:r>
    </w:p>
    <w:p w:rsidR="004816A1" w:rsidRPr="00F97065" w:rsidRDefault="004816A1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16A1" w:rsidRPr="00AA6002" w:rsidRDefault="004816A1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8</w:t>
      </w:r>
    </w:p>
    <w:p w:rsidR="004816A1" w:rsidRPr="00AA6002" w:rsidRDefault="004816A1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</w:rPr>
        <w:t>разования «рабочий поселок Мал</w:t>
      </w:r>
      <w:r w:rsidRPr="00AA6002">
        <w:rPr>
          <w:rFonts w:ascii="Times New Roman" w:hAnsi="Times New Roman" w:cs="Times New Roman"/>
        </w:rPr>
        <w:t>ое Козино» Балахнинского муниципального района Нижегородской области на 2018-2022 годы»</w:t>
      </w:r>
    </w:p>
    <w:p w:rsidR="004816A1" w:rsidRPr="00AA6002" w:rsidRDefault="004816A1" w:rsidP="0097381C">
      <w:pPr>
        <w:tabs>
          <w:tab w:val="left" w:pos="8647"/>
          <w:tab w:val="left" w:pos="10185"/>
        </w:tabs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6A1" w:rsidRDefault="004816A1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>Прогнозная оценка расходов</w:t>
      </w:r>
    </w:p>
    <w:p w:rsidR="004816A1" w:rsidRDefault="004816A1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>на реализацию муниципальной программы 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  <w:b/>
          <w:sz w:val="24"/>
          <w:szCs w:val="24"/>
        </w:rPr>
        <w:t>разования «рабочий поселок Мал</w:t>
      </w:r>
      <w:r w:rsidRPr="00AA6002">
        <w:rPr>
          <w:rFonts w:ascii="Times New Roman" w:hAnsi="Times New Roman" w:cs="Times New Roman"/>
          <w:b/>
          <w:sz w:val="24"/>
          <w:szCs w:val="24"/>
        </w:rPr>
        <w:t>ое Козино» Балахнинского муниципального района Нижегородской области на 2018-2022 годы» за счет бюджета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рабочий поселок Мал</w:t>
      </w:r>
      <w:r w:rsidRPr="00AA6002">
        <w:rPr>
          <w:rFonts w:ascii="Times New Roman" w:hAnsi="Times New Roman" w:cs="Times New Roman"/>
          <w:b/>
          <w:sz w:val="24"/>
          <w:szCs w:val="24"/>
        </w:rPr>
        <w:t>ое Козино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816A1" w:rsidRPr="00AA6002" w:rsidRDefault="004816A1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2" w:type="dxa"/>
        <w:tblInd w:w="93" w:type="dxa"/>
        <w:tblLook w:val="00A0"/>
      </w:tblPr>
      <w:tblGrid>
        <w:gridCol w:w="5118"/>
        <w:gridCol w:w="3261"/>
        <w:gridCol w:w="1335"/>
        <w:gridCol w:w="1311"/>
        <w:gridCol w:w="1276"/>
        <w:gridCol w:w="1276"/>
        <w:gridCol w:w="1275"/>
      </w:tblGrid>
      <w:tr w:rsidR="004816A1" w:rsidRPr="006945E8" w:rsidTr="0097381C">
        <w:trPr>
          <w:trHeight w:val="357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Наименование основных мероприятий Программы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Расходы (тыс. руб.), годы </w:t>
            </w:r>
          </w:p>
        </w:tc>
      </w:tr>
      <w:tr w:rsidR="004816A1" w:rsidRPr="006945E8" w:rsidTr="0097381C">
        <w:trPr>
          <w:trHeight w:val="135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2501CE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4816A1" w:rsidRPr="006945E8" w:rsidTr="0097381C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4816A1" w:rsidRPr="006945E8" w:rsidTr="0097381C">
        <w:trPr>
          <w:trHeight w:val="5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Муниципальная программа </w:t>
            </w:r>
            <w:r w:rsidRPr="006945E8">
              <w:rPr>
                <w:rFonts w:ascii="Times New Roman" w:hAnsi="Times New Roman" w:cs="Times New Roman"/>
              </w:rPr>
              <w:t>«Формирование современной городской среды на территории муниципального об</w:t>
            </w:r>
            <w:r>
              <w:rPr>
                <w:rFonts w:ascii="Times New Roman" w:hAnsi="Times New Roman" w:cs="Times New Roman"/>
              </w:rPr>
              <w:t>разования «рабочий поселок Мал</w:t>
            </w:r>
            <w:r w:rsidRPr="006945E8">
              <w:rPr>
                <w:rFonts w:ascii="Times New Roman" w:hAnsi="Times New Roman" w:cs="Times New Roman"/>
              </w:rPr>
              <w:t>ое Козино» Балахнинского муниципального района Нижегородской области на 2018-2022 годы»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198,93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816A1" w:rsidRPr="006945E8" w:rsidTr="0097381C">
        <w:trPr>
          <w:trHeight w:val="1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Благоустройство дворовых  территорий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198,93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816A1" w:rsidRPr="006945E8" w:rsidTr="0097381C">
        <w:trPr>
          <w:trHeight w:val="56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Благоустройство   территорий общего пользования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816A1" w:rsidRPr="006945E8" w:rsidTr="0097381C">
        <w:trPr>
          <w:trHeight w:val="5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Инвентаризация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4816A1" w:rsidRPr="006945E8" w:rsidRDefault="004816A1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4816A1" w:rsidRDefault="004816A1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4816A1" w:rsidRDefault="004816A1" w:rsidP="00FC7399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4816A1" w:rsidRDefault="004816A1" w:rsidP="00FC7399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4816A1" w:rsidRDefault="004816A1" w:rsidP="00FC7399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816A1" w:rsidRDefault="004816A1" w:rsidP="00FC7399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«р.п. Малое Козино»</w:t>
      </w:r>
    </w:p>
    <w:p w:rsidR="004816A1" w:rsidRDefault="004816A1" w:rsidP="00FC7399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 №________</w:t>
      </w:r>
    </w:p>
    <w:p w:rsidR="004816A1" w:rsidRPr="00F97065" w:rsidRDefault="004816A1" w:rsidP="00FC7399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16A1" w:rsidRPr="00AA6002" w:rsidRDefault="004816A1" w:rsidP="00FC7399">
      <w:pPr>
        <w:tabs>
          <w:tab w:val="left" w:pos="2175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10</w:t>
      </w:r>
    </w:p>
    <w:p w:rsidR="004816A1" w:rsidRDefault="004816A1" w:rsidP="00FC7399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AA6002">
        <w:rPr>
          <w:rFonts w:ascii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</w:rPr>
        <w:t>разования «рабочий поселок Мал</w:t>
      </w:r>
      <w:r w:rsidRPr="00AA6002">
        <w:rPr>
          <w:rFonts w:ascii="Times New Roman" w:hAnsi="Times New Roman" w:cs="Times New Roman"/>
        </w:rPr>
        <w:t>ое Козино» Балахнинского муниципального района Нижегородской области на 2018-2022 годы»</w:t>
      </w:r>
    </w:p>
    <w:p w:rsidR="004816A1" w:rsidRDefault="004816A1" w:rsidP="00313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836">
        <w:rPr>
          <w:rFonts w:ascii="Times New Roman" w:hAnsi="Times New Roman" w:cs="Times New Roman"/>
          <w:sz w:val="24"/>
          <w:szCs w:val="24"/>
        </w:rPr>
        <w:t xml:space="preserve">В целях обеспечения комфортных и безопасных условий проживания граждан, сохранения и улучшения внешнего вида дворовых территорий и наиболее посещаемых муниципальных территорий общего пользования, формирования положительного имиджа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«рабочий поселок Малое Козино»</w:t>
      </w:r>
      <w:r w:rsidRPr="00313836">
        <w:rPr>
          <w:rFonts w:ascii="Times New Roman" w:hAnsi="Times New Roman" w:cs="Times New Roman"/>
          <w:sz w:val="24"/>
          <w:szCs w:val="24"/>
        </w:rPr>
        <w:t xml:space="preserve"> предполагается установка урн и скамеек в едином стиле. </w:t>
      </w:r>
    </w:p>
    <w:p w:rsidR="004816A1" w:rsidRDefault="004816A1" w:rsidP="00313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6A1" w:rsidRPr="00121D11" w:rsidRDefault="004816A1" w:rsidP="00121D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D11">
        <w:rPr>
          <w:rFonts w:ascii="Times New Roman" w:hAnsi="Times New Roman" w:cs="Times New Roman"/>
          <w:b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 многоквартирных домов муниципального образования «рабочий поселок Малое Козино».</w:t>
      </w:r>
    </w:p>
    <w:p w:rsidR="004816A1" w:rsidRDefault="004816A1" w:rsidP="00313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4961"/>
        <w:gridCol w:w="8222"/>
      </w:tblGrid>
      <w:tr w:rsidR="004816A1" w:rsidRPr="00C94936" w:rsidTr="008C093E">
        <w:tc>
          <w:tcPr>
            <w:tcW w:w="817" w:type="dxa"/>
          </w:tcPr>
          <w:p w:rsidR="004816A1" w:rsidRPr="008C093E" w:rsidRDefault="004816A1" w:rsidP="008C093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</w:tcPr>
          <w:p w:rsidR="004816A1" w:rsidRPr="008C093E" w:rsidRDefault="004816A1" w:rsidP="008C093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элементов благоустройства</w:t>
            </w:r>
          </w:p>
        </w:tc>
        <w:tc>
          <w:tcPr>
            <w:tcW w:w="8222" w:type="dxa"/>
          </w:tcPr>
          <w:p w:rsidR="004816A1" w:rsidRPr="008C093E" w:rsidRDefault="004816A1" w:rsidP="008C093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Образец</w:t>
            </w:r>
          </w:p>
        </w:tc>
      </w:tr>
      <w:tr w:rsidR="004816A1" w:rsidRPr="00C94936" w:rsidTr="008C093E">
        <w:trPr>
          <w:trHeight w:val="922"/>
        </w:trPr>
        <w:tc>
          <w:tcPr>
            <w:tcW w:w="817" w:type="dxa"/>
          </w:tcPr>
          <w:p w:rsidR="004816A1" w:rsidRPr="008C093E" w:rsidRDefault="004816A1" w:rsidP="008C093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961" w:type="dxa"/>
          </w:tcPr>
          <w:p w:rsidR="004816A1" w:rsidRPr="008C093E" w:rsidRDefault="004816A1" w:rsidP="008C093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Скамейка для бетонирования </w:t>
            </w:r>
          </w:p>
        </w:tc>
        <w:tc>
          <w:tcPr>
            <w:tcW w:w="8222" w:type="dxa"/>
          </w:tcPr>
          <w:p w:rsidR="004816A1" w:rsidRPr="008C093E" w:rsidRDefault="004816A1" w:rsidP="008C093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2" o:spid="_x0000_i1026" type="#_x0000_t75" style="width:132.75pt;height:140.25pt;visibility:visible">
                  <v:imagedata r:id="rId12" o:title=""/>
                </v:shape>
              </w:pict>
            </w:r>
          </w:p>
        </w:tc>
      </w:tr>
      <w:tr w:rsidR="004816A1" w:rsidRPr="00C94936" w:rsidTr="008C093E">
        <w:trPr>
          <w:trHeight w:val="2078"/>
        </w:trPr>
        <w:tc>
          <w:tcPr>
            <w:tcW w:w="817" w:type="dxa"/>
          </w:tcPr>
          <w:p w:rsidR="004816A1" w:rsidRPr="008C093E" w:rsidRDefault="004816A1" w:rsidP="008C093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:rsidR="004816A1" w:rsidRPr="008C093E" w:rsidRDefault="004816A1" w:rsidP="008C093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Урна </w:t>
            </w:r>
          </w:p>
        </w:tc>
        <w:tc>
          <w:tcPr>
            <w:tcW w:w="8222" w:type="dxa"/>
          </w:tcPr>
          <w:p w:rsidR="004816A1" w:rsidRPr="008C093E" w:rsidRDefault="004816A1" w:rsidP="008C093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16A1" w:rsidRPr="008C093E" w:rsidRDefault="004816A1" w:rsidP="00C949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46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3" o:spid="_x0000_i1027" type="#_x0000_t75" style="width:110.25pt;height:147pt;visibility:visible">
                  <v:imagedata r:id="rId13" o:title=""/>
                </v:shape>
              </w:pict>
            </w:r>
          </w:p>
        </w:tc>
      </w:tr>
      <w:tr w:rsidR="004816A1" w:rsidRPr="00C94936" w:rsidTr="008C093E">
        <w:trPr>
          <w:trHeight w:val="1270"/>
        </w:trPr>
        <w:tc>
          <w:tcPr>
            <w:tcW w:w="817" w:type="dxa"/>
          </w:tcPr>
          <w:p w:rsidR="004816A1" w:rsidRPr="008C093E" w:rsidRDefault="004816A1" w:rsidP="008C093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:rsidR="004816A1" w:rsidRPr="008C093E" w:rsidRDefault="004816A1" w:rsidP="008C093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8222" w:type="dxa"/>
          </w:tcPr>
          <w:p w:rsidR="004816A1" w:rsidRPr="008C093E" w:rsidRDefault="004816A1" w:rsidP="008C093E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4683">
              <w:rPr>
                <w:rFonts w:cs="Times New Roman"/>
                <w:noProof/>
                <w:lang w:eastAsia="ru-RU"/>
              </w:rPr>
              <w:pict>
                <v:shape id="Рисунок 5" o:spid="_x0000_i1028" type="#_x0000_t75" style="width:108.75pt;height:91.5pt;visibility:visible">
                  <v:imagedata r:id="rId14" o:title=""/>
                </v:shape>
              </w:pict>
            </w:r>
          </w:p>
        </w:tc>
      </w:tr>
    </w:tbl>
    <w:p w:rsidR="004816A1" w:rsidRDefault="004816A1" w:rsidP="00313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6A1" w:rsidRPr="00723676" w:rsidRDefault="004816A1" w:rsidP="000D3F5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sectPr w:rsidR="004816A1" w:rsidRPr="00723676" w:rsidSect="0097381C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A1" w:rsidRDefault="004816A1">
      <w:pPr>
        <w:spacing w:after="0" w:line="240" w:lineRule="auto"/>
      </w:pPr>
      <w:r>
        <w:separator/>
      </w:r>
    </w:p>
  </w:endnote>
  <w:endnote w:type="continuationSeparator" w:id="0">
    <w:p w:rsidR="004816A1" w:rsidRDefault="0048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64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A1" w:rsidRDefault="004816A1">
      <w:pPr>
        <w:spacing w:after="0" w:line="240" w:lineRule="auto"/>
      </w:pPr>
      <w:r>
        <w:separator/>
      </w:r>
    </w:p>
  </w:footnote>
  <w:footnote w:type="continuationSeparator" w:id="0">
    <w:p w:rsidR="004816A1" w:rsidRDefault="00481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8B1F15"/>
    <w:multiLevelType w:val="hybridMultilevel"/>
    <w:tmpl w:val="BC30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8452FF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5">
    <w:nsid w:val="369654ED"/>
    <w:multiLevelType w:val="hybridMultilevel"/>
    <w:tmpl w:val="516E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F30B7F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4E6828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027B8F"/>
    <w:multiLevelType w:val="hybridMultilevel"/>
    <w:tmpl w:val="DEC4A79A"/>
    <w:lvl w:ilvl="0" w:tplc="76646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496627"/>
    <w:multiLevelType w:val="hybridMultilevel"/>
    <w:tmpl w:val="2A00906C"/>
    <w:lvl w:ilvl="0" w:tplc="12D00BB4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5B035390"/>
    <w:multiLevelType w:val="hybridMultilevel"/>
    <w:tmpl w:val="2C7CFE8E"/>
    <w:lvl w:ilvl="0" w:tplc="18C6BB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1B5F0E"/>
    <w:multiLevelType w:val="multilevel"/>
    <w:tmpl w:val="352C52DC"/>
    <w:lvl w:ilvl="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2">
    <w:nsid w:val="6AEF273C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A8477C"/>
    <w:multiLevelType w:val="multilevel"/>
    <w:tmpl w:val="606A4B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cs="Times New Roman" w:hint="default"/>
      </w:rPr>
    </w:lvl>
  </w:abstractNum>
  <w:abstractNum w:abstractNumId="14">
    <w:nsid w:val="748F5E5F"/>
    <w:multiLevelType w:val="hybridMultilevel"/>
    <w:tmpl w:val="3894123E"/>
    <w:lvl w:ilvl="0" w:tplc="766468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4"/>
  </w:num>
  <w:num w:numId="7">
    <w:abstractNumId w:val="12"/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CB2"/>
    <w:rsid w:val="00001D55"/>
    <w:rsid w:val="0000479F"/>
    <w:rsid w:val="00007AA0"/>
    <w:rsid w:val="0003167A"/>
    <w:rsid w:val="00032911"/>
    <w:rsid w:val="0003304B"/>
    <w:rsid w:val="00034034"/>
    <w:rsid w:val="00043107"/>
    <w:rsid w:val="00046B6B"/>
    <w:rsid w:val="00050DB1"/>
    <w:rsid w:val="0005159A"/>
    <w:rsid w:val="00052DF5"/>
    <w:rsid w:val="00060784"/>
    <w:rsid w:val="00063F7F"/>
    <w:rsid w:val="00070426"/>
    <w:rsid w:val="00070F5E"/>
    <w:rsid w:val="0007128B"/>
    <w:rsid w:val="0007354F"/>
    <w:rsid w:val="00092190"/>
    <w:rsid w:val="000968E3"/>
    <w:rsid w:val="000970B4"/>
    <w:rsid w:val="000A7B35"/>
    <w:rsid w:val="000A7CEC"/>
    <w:rsid w:val="000B16A6"/>
    <w:rsid w:val="000C0124"/>
    <w:rsid w:val="000C6B7F"/>
    <w:rsid w:val="000C7930"/>
    <w:rsid w:val="000D3F57"/>
    <w:rsid w:val="000E5FED"/>
    <w:rsid w:val="000F7404"/>
    <w:rsid w:val="00104735"/>
    <w:rsid w:val="00120F23"/>
    <w:rsid w:val="00121D11"/>
    <w:rsid w:val="0012628C"/>
    <w:rsid w:val="00127464"/>
    <w:rsid w:val="0013162C"/>
    <w:rsid w:val="00131F4C"/>
    <w:rsid w:val="00137F52"/>
    <w:rsid w:val="00154996"/>
    <w:rsid w:val="00162983"/>
    <w:rsid w:val="00166E61"/>
    <w:rsid w:val="00177E0B"/>
    <w:rsid w:val="00183414"/>
    <w:rsid w:val="00183AD3"/>
    <w:rsid w:val="001A0447"/>
    <w:rsid w:val="001A3ACC"/>
    <w:rsid w:val="001A697B"/>
    <w:rsid w:val="001B5B24"/>
    <w:rsid w:val="001C196A"/>
    <w:rsid w:val="001C479A"/>
    <w:rsid w:val="001D1593"/>
    <w:rsid w:val="001F0B8C"/>
    <w:rsid w:val="00204537"/>
    <w:rsid w:val="00205E98"/>
    <w:rsid w:val="00206988"/>
    <w:rsid w:val="00216287"/>
    <w:rsid w:val="002162EB"/>
    <w:rsid w:val="002207B1"/>
    <w:rsid w:val="00220DF2"/>
    <w:rsid w:val="00226C6E"/>
    <w:rsid w:val="00233761"/>
    <w:rsid w:val="00235A7C"/>
    <w:rsid w:val="00236E94"/>
    <w:rsid w:val="00240EC3"/>
    <w:rsid w:val="002501CE"/>
    <w:rsid w:val="00256B88"/>
    <w:rsid w:val="002600DE"/>
    <w:rsid w:val="00272350"/>
    <w:rsid w:val="00272B1F"/>
    <w:rsid w:val="002764E2"/>
    <w:rsid w:val="00281094"/>
    <w:rsid w:val="00286C41"/>
    <w:rsid w:val="00290404"/>
    <w:rsid w:val="002916A1"/>
    <w:rsid w:val="002917FE"/>
    <w:rsid w:val="002926B4"/>
    <w:rsid w:val="002A2B79"/>
    <w:rsid w:val="002A5327"/>
    <w:rsid w:val="002B66F1"/>
    <w:rsid w:val="002C39A0"/>
    <w:rsid w:val="002D0768"/>
    <w:rsid w:val="002D4C31"/>
    <w:rsid w:val="002D4CB7"/>
    <w:rsid w:val="002F50E6"/>
    <w:rsid w:val="0030021D"/>
    <w:rsid w:val="00304E3C"/>
    <w:rsid w:val="00313836"/>
    <w:rsid w:val="00314073"/>
    <w:rsid w:val="00316135"/>
    <w:rsid w:val="003323A4"/>
    <w:rsid w:val="00340B1A"/>
    <w:rsid w:val="003415DE"/>
    <w:rsid w:val="00344642"/>
    <w:rsid w:val="00344DE3"/>
    <w:rsid w:val="003515A7"/>
    <w:rsid w:val="00351984"/>
    <w:rsid w:val="00364576"/>
    <w:rsid w:val="003807D4"/>
    <w:rsid w:val="00385753"/>
    <w:rsid w:val="003C0DAC"/>
    <w:rsid w:val="003C30FE"/>
    <w:rsid w:val="003C47D1"/>
    <w:rsid w:val="003D0489"/>
    <w:rsid w:val="003D3225"/>
    <w:rsid w:val="003E3886"/>
    <w:rsid w:val="003F6578"/>
    <w:rsid w:val="004021BF"/>
    <w:rsid w:val="00411699"/>
    <w:rsid w:val="00411F10"/>
    <w:rsid w:val="0041674F"/>
    <w:rsid w:val="00422DA7"/>
    <w:rsid w:val="004305C6"/>
    <w:rsid w:val="00430860"/>
    <w:rsid w:val="00430E9A"/>
    <w:rsid w:val="00431AA0"/>
    <w:rsid w:val="00433D48"/>
    <w:rsid w:val="00441EC7"/>
    <w:rsid w:val="00442781"/>
    <w:rsid w:val="0045225A"/>
    <w:rsid w:val="004553C3"/>
    <w:rsid w:val="00461173"/>
    <w:rsid w:val="00464A02"/>
    <w:rsid w:val="00465008"/>
    <w:rsid w:val="0046747E"/>
    <w:rsid w:val="0047089A"/>
    <w:rsid w:val="004816A1"/>
    <w:rsid w:val="004A2B14"/>
    <w:rsid w:val="004A7B37"/>
    <w:rsid w:val="004B6A18"/>
    <w:rsid w:val="004C3F00"/>
    <w:rsid w:val="004E722E"/>
    <w:rsid w:val="004F77BC"/>
    <w:rsid w:val="005140AC"/>
    <w:rsid w:val="00526A67"/>
    <w:rsid w:val="00527394"/>
    <w:rsid w:val="00533A93"/>
    <w:rsid w:val="0054642F"/>
    <w:rsid w:val="00550337"/>
    <w:rsid w:val="0055070B"/>
    <w:rsid w:val="00554B05"/>
    <w:rsid w:val="00556122"/>
    <w:rsid w:val="00565C3A"/>
    <w:rsid w:val="00580DCF"/>
    <w:rsid w:val="00583092"/>
    <w:rsid w:val="00586A4F"/>
    <w:rsid w:val="00590209"/>
    <w:rsid w:val="00593B92"/>
    <w:rsid w:val="005953AE"/>
    <w:rsid w:val="005B5C7F"/>
    <w:rsid w:val="005B5F71"/>
    <w:rsid w:val="005B70DF"/>
    <w:rsid w:val="005C0E39"/>
    <w:rsid w:val="005C25B7"/>
    <w:rsid w:val="005D2A87"/>
    <w:rsid w:val="005E3FD8"/>
    <w:rsid w:val="005F6D29"/>
    <w:rsid w:val="00607EF3"/>
    <w:rsid w:val="00611F51"/>
    <w:rsid w:val="00640192"/>
    <w:rsid w:val="0064430D"/>
    <w:rsid w:val="006573E5"/>
    <w:rsid w:val="006639E7"/>
    <w:rsid w:val="006674C2"/>
    <w:rsid w:val="00674BA3"/>
    <w:rsid w:val="00677007"/>
    <w:rsid w:val="00680DED"/>
    <w:rsid w:val="0068406E"/>
    <w:rsid w:val="00686975"/>
    <w:rsid w:val="006902C3"/>
    <w:rsid w:val="006945E8"/>
    <w:rsid w:val="006951E3"/>
    <w:rsid w:val="006A0712"/>
    <w:rsid w:val="006A2097"/>
    <w:rsid w:val="006A34AC"/>
    <w:rsid w:val="006A40A9"/>
    <w:rsid w:val="006A5A3D"/>
    <w:rsid w:val="006B2C86"/>
    <w:rsid w:val="006B4921"/>
    <w:rsid w:val="006C43FE"/>
    <w:rsid w:val="006C4ECF"/>
    <w:rsid w:val="006C7B8C"/>
    <w:rsid w:val="006D14FB"/>
    <w:rsid w:val="006D695A"/>
    <w:rsid w:val="006E36CF"/>
    <w:rsid w:val="006E6699"/>
    <w:rsid w:val="006F06C6"/>
    <w:rsid w:val="006F101D"/>
    <w:rsid w:val="006F60F4"/>
    <w:rsid w:val="00710137"/>
    <w:rsid w:val="00723676"/>
    <w:rsid w:val="00740179"/>
    <w:rsid w:val="007419C8"/>
    <w:rsid w:val="00742DAE"/>
    <w:rsid w:val="00745619"/>
    <w:rsid w:val="00751BFB"/>
    <w:rsid w:val="007535E9"/>
    <w:rsid w:val="0076156A"/>
    <w:rsid w:val="0076797D"/>
    <w:rsid w:val="007709A3"/>
    <w:rsid w:val="0078379A"/>
    <w:rsid w:val="00797299"/>
    <w:rsid w:val="007A155F"/>
    <w:rsid w:val="007A77C7"/>
    <w:rsid w:val="007B0D71"/>
    <w:rsid w:val="007B5772"/>
    <w:rsid w:val="007B5A1C"/>
    <w:rsid w:val="007F2AB7"/>
    <w:rsid w:val="00800A06"/>
    <w:rsid w:val="00801E69"/>
    <w:rsid w:val="00803F7F"/>
    <w:rsid w:val="008117D9"/>
    <w:rsid w:val="008140F7"/>
    <w:rsid w:val="00822D6A"/>
    <w:rsid w:val="00826EE5"/>
    <w:rsid w:val="00831479"/>
    <w:rsid w:val="008357B3"/>
    <w:rsid w:val="008404AC"/>
    <w:rsid w:val="00842767"/>
    <w:rsid w:val="00843985"/>
    <w:rsid w:val="00845E76"/>
    <w:rsid w:val="00850BE4"/>
    <w:rsid w:val="0085213F"/>
    <w:rsid w:val="008542ED"/>
    <w:rsid w:val="008571CD"/>
    <w:rsid w:val="0086344A"/>
    <w:rsid w:val="00865267"/>
    <w:rsid w:val="00867101"/>
    <w:rsid w:val="00873EE2"/>
    <w:rsid w:val="00882442"/>
    <w:rsid w:val="0088640D"/>
    <w:rsid w:val="008865BD"/>
    <w:rsid w:val="00891E8E"/>
    <w:rsid w:val="00894D31"/>
    <w:rsid w:val="008A05E2"/>
    <w:rsid w:val="008A092B"/>
    <w:rsid w:val="008A2451"/>
    <w:rsid w:val="008B2769"/>
    <w:rsid w:val="008C093E"/>
    <w:rsid w:val="008C09A4"/>
    <w:rsid w:val="008C2B48"/>
    <w:rsid w:val="008C37BB"/>
    <w:rsid w:val="008D0A26"/>
    <w:rsid w:val="008D6501"/>
    <w:rsid w:val="008F57FC"/>
    <w:rsid w:val="008F7C32"/>
    <w:rsid w:val="009006DB"/>
    <w:rsid w:val="00906D8D"/>
    <w:rsid w:val="00912203"/>
    <w:rsid w:val="009131F6"/>
    <w:rsid w:val="0091547C"/>
    <w:rsid w:val="00924206"/>
    <w:rsid w:val="009327D2"/>
    <w:rsid w:val="00932BC6"/>
    <w:rsid w:val="009338EE"/>
    <w:rsid w:val="00936933"/>
    <w:rsid w:val="00937B52"/>
    <w:rsid w:val="009436BC"/>
    <w:rsid w:val="0095165E"/>
    <w:rsid w:val="00951A2C"/>
    <w:rsid w:val="009604E0"/>
    <w:rsid w:val="0097381C"/>
    <w:rsid w:val="00976EAB"/>
    <w:rsid w:val="0098500A"/>
    <w:rsid w:val="00996997"/>
    <w:rsid w:val="009A1E5F"/>
    <w:rsid w:val="009B0DB1"/>
    <w:rsid w:val="009D0267"/>
    <w:rsid w:val="009D0F5C"/>
    <w:rsid w:val="009D124F"/>
    <w:rsid w:val="009D6C5E"/>
    <w:rsid w:val="009D6F4E"/>
    <w:rsid w:val="009E204C"/>
    <w:rsid w:val="009E39FC"/>
    <w:rsid w:val="009E55CC"/>
    <w:rsid w:val="009E7AAF"/>
    <w:rsid w:val="009F15C6"/>
    <w:rsid w:val="009F542B"/>
    <w:rsid w:val="009F5704"/>
    <w:rsid w:val="00A059C8"/>
    <w:rsid w:val="00A226FF"/>
    <w:rsid w:val="00A24F7D"/>
    <w:rsid w:val="00A250A4"/>
    <w:rsid w:val="00A26845"/>
    <w:rsid w:val="00A33906"/>
    <w:rsid w:val="00A33FFD"/>
    <w:rsid w:val="00A34963"/>
    <w:rsid w:val="00A41103"/>
    <w:rsid w:val="00A42D39"/>
    <w:rsid w:val="00A44272"/>
    <w:rsid w:val="00A510D7"/>
    <w:rsid w:val="00A53A96"/>
    <w:rsid w:val="00A618C4"/>
    <w:rsid w:val="00A6299C"/>
    <w:rsid w:val="00A716A7"/>
    <w:rsid w:val="00A74569"/>
    <w:rsid w:val="00A7496D"/>
    <w:rsid w:val="00A76C63"/>
    <w:rsid w:val="00A860FB"/>
    <w:rsid w:val="00A927A9"/>
    <w:rsid w:val="00AA1E08"/>
    <w:rsid w:val="00AA6002"/>
    <w:rsid w:val="00AB52B8"/>
    <w:rsid w:val="00AB6246"/>
    <w:rsid w:val="00AC3BEB"/>
    <w:rsid w:val="00AC7258"/>
    <w:rsid w:val="00AC7BFA"/>
    <w:rsid w:val="00AD0E03"/>
    <w:rsid w:val="00AD4328"/>
    <w:rsid w:val="00AD45BF"/>
    <w:rsid w:val="00AD6DFA"/>
    <w:rsid w:val="00AE20EC"/>
    <w:rsid w:val="00AE32FC"/>
    <w:rsid w:val="00AE630F"/>
    <w:rsid w:val="00AF4CF1"/>
    <w:rsid w:val="00AF6E4C"/>
    <w:rsid w:val="00B069C3"/>
    <w:rsid w:val="00B1357C"/>
    <w:rsid w:val="00B13E93"/>
    <w:rsid w:val="00B1789A"/>
    <w:rsid w:val="00B21C84"/>
    <w:rsid w:val="00B35CF7"/>
    <w:rsid w:val="00B52688"/>
    <w:rsid w:val="00B53522"/>
    <w:rsid w:val="00B55E21"/>
    <w:rsid w:val="00B60B25"/>
    <w:rsid w:val="00B633E5"/>
    <w:rsid w:val="00B73660"/>
    <w:rsid w:val="00B75470"/>
    <w:rsid w:val="00B805F0"/>
    <w:rsid w:val="00B825AB"/>
    <w:rsid w:val="00B8457E"/>
    <w:rsid w:val="00B861AA"/>
    <w:rsid w:val="00B909DD"/>
    <w:rsid w:val="00B912D0"/>
    <w:rsid w:val="00B936C6"/>
    <w:rsid w:val="00B94683"/>
    <w:rsid w:val="00B97B15"/>
    <w:rsid w:val="00BA6D09"/>
    <w:rsid w:val="00BB7F3F"/>
    <w:rsid w:val="00BC00BE"/>
    <w:rsid w:val="00BC14D6"/>
    <w:rsid w:val="00BC1661"/>
    <w:rsid w:val="00BD41DD"/>
    <w:rsid w:val="00BD4AA1"/>
    <w:rsid w:val="00BE0FF4"/>
    <w:rsid w:val="00BE2654"/>
    <w:rsid w:val="00BF1906"/>
    <w:rsid w:val="00BF7195"/>
    <w:rsid w:val="00C01965"/>
    <w:rsid w:val="00C03CF2"/>
    <w:rsid w:val="00C117CE"/>
    <w:rsid w:val="00C2232D"/>
    <w:rsid w:val="00C3209C"/>
    <w:rsid w:val="00C45301"/>
    <w:rsid w:val="00C50DD3"/>
    <w:rsid w:val="00C559EA"/>
    <w:rsid w:val="00C62A2E"/>
    <w:rsid w:val="00C63246"/>
    <w:rsid w:val="00C635F2"/>
    <w:rsid w:val="00C6547A"/>
    <w:rsid w:val="00C75D03"/>
    <w:rsid w:val="00C9226A"/>
    <w:rsid w:val="00C935EF"/>
    <w:rsid w:val="00C94936"/>
    <w:rsid w:val="00CB5575"/>
    <w:rsid w:val="00CC2CB2"/>
    <w:rsid w:val="00CC4D45"/>
    <w:rsid w:val="00CC6657"/>
    <w:rsid w:val="00CC6EE8"/>
    <w:rsid w:val="00CC731D"/>
    <w:rsid w:val="00CD5C0A"/>
    <w:rsid w:val="00CE043E"/>
    <w:rsid w:val="00CE11D4"/>
    <w:rsid w:val="00CE4C8B"/>
    <w:rsid w:val="00CF1BD1"/>
    <w:rsid w:val="00CF27A2"/>
    <w:rsid w:val="00D12EC8"/>
    <w:rsid w:val="00D17431"/>
    <w:rsid w:val="00D56DD8"/>
    <w:rsid w:val="00D60596"/>
    <w:rsid w:val="00D65C31"/>
    <w:rsid w:val="00D76EA6"/>
    <w:rsid w:val="00D7782A"/>
    <w:rsid w:val="00D80103"/>
    <w:rsid w:val="00D80CC7"/>
    <w:rsid w:val="00D83259"/>
    <w:rsid w:val="00D86E68"/>
    <w:rsid w:val="00D90357"/>
    <w:rsid w:val="00D92AA9"/>
    <w:rsid w:val="00DA2F1C"/>
    <w:rsid w:val="00DA6A7F"/>
    <w:rsid w:val="00DA7F6B"/>
    <w:rsid w:val="00DB018D"/>
    <w:rsid w:val="00DC2E41"/>
    <w:rsid w:val="00DD0704"/>
    <w:rsid w:val="00DE7230"/>
    <w:rsid w:val="00DF03AA"/>
    <w:rsid w:val="00DF1541"/>
    <w:rsid w:val="00DF4498"/>
    <w:rsid w:val="00E02F1F"/>
    <w:rsid w:val="00E03939"/>
    <w:rsid w:val="00E052A1"/>
    <w:rsid w:val="00E11F9F"/>
    <w:rsid w:val="00E14642"/>
    <w:rsid w:val="00E211D4"/>
    <w:rsid w:val="00E25FE4"/>
    <w:rsid w:val="00E35717"/>
    <w:rsid w:val="00E37F96"/>
    <w:rsid w:val="00E4142F"/>
    <w:rsid w:val="00E41767"/>
    <w:rsid w:val="00E42B13"/>
    <w:rsid w:val="00E51916"/>
    <w:rsid w:val="00E56394"/>
    <w:rsid w:val="00E56DA0"/>
    <w:rsid w:val="00E60667"/>
    <w:rsid w:val="00E625BC"/>
    <w:rsid w:val="00E7417B"/>
    <w:rsid w:val="00E83406"/>
    <w:rsid w:val="00E91AF0"/>
    <w:rsid w:val="00E91CB6"/>
    <w:rsid w:val="00E94120"/>
    <w:rsid w:val="00EA1D57"/>
    <w:rsid w:val="00EA5E2F"/>
    <w:rsid w:val="00EB2A79"/>
    <w:rsid w:val="00EB5E22"/>
    <w:rsid w:val="00EB7ADA"/>
    <w:rsid w:val="00EC2033"/>
    <w:rsid w:val="00EC255E"/>
    <w:rsid w:val="00ED2DC7"/>
    <w:rsid w:val="00ED672F"/>
    <w:rsid w:val="00EE3F7D"/>
    <w:rsid w:val="00F155C5"/>
    <w:rsid w:val="00F208B6"/>
    <w:rsid w:val="00F220A2"/>
    <w:rsid w:val="00F22737"/>
    <w:rsid w:val="00F249BA"/>
    <w:rsid w:val="00F25E36"/>
    <w:rsid w:val="00F26A07"/>
    <w:rsid w:val="00F31BE0"/>
    <w:rsid w:val="00F3718B"/>
    <w:rsid w:val="00F42FE3"/>
    <w:rsid w:val="00F52E4B"/>
    <w:rsid w:val="00F5380B"/>
    <w:rsid w:val="00F53F51"/>
    <w:rsid w:val="00F56D28"/>
    <w:rsid w:val="00F65714"/>
    <w:rsid w:val="00F96295"/>
    <w:rsid w:val="00F97065"/>
    <w:rsid w:val="00FA6620"/>
    <w:rsid w:val="00FB7417"/>
    <w:rsid w:val="00FC0528"/>
    <w:rsid w:val="00FC7399"/>
    <w:rsid w:val="00FC7456"/>
    <w:rsid w:val="00FE0084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EA6"/>
    <w:pPr>
      <w:suppressAutoHyphens/>
      <w:spacing w:after="200" w:line="276" w:lineRule="auto"/>
    </w:pPr>
    <w:rPr>
      <w:rFonts w:cs="font26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996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31F6"/>
    <w:rPr>
      <w:rFonts w:ascii="Times New Roman" w:hAnsi="Times New Roman" w:cs="Times New Roman"/>
      <w:b/>
      <w:sz w:val="36"/>
    </w:rPr>
  </w:style>
  <w:style w:type="paragraph" w:customStyle="1" w:styleId="1">
    <w:name w:val="Обычный (веб)1"/>
    <w:basedOn w:val="Normal"/>
    <w:uiPriority w:val="99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CC2CB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CC2CB2"/>
    <w:rPr>
      <w:rFonts w:eastAsia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323A4"/>
    <w:rPr>
      <w:rFonts w:ascii="Courier New" w:hAnsi="Courier New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5612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122"/>
    <w:rPr>
      <w:rFonts w:ascii="Tahoma" w:hAnsi="Tahoma" w:cs="Times New Roman"/>
      <w:sz w:val="16"/>
      <w:lang w:eastAsia="ar-SA" w:bidi="ar-SA"/>
    </w:rPr>
  </w:style>
  <w:style w:type="character" w:styleId="Hyperlink">
    <w:name w:val="Hyperlink"/>
    <w:basedOn w:val="DefaultParagraphFont"/>
    <w:uiPriority w:val="99"/>
    <w:rsid w:val="009131F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865B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65BD"/>
    <w:rPr>
      <w:rFonts w:eastAsia="Times New Roman" w:cs="Times New Roman"/>
      <w:sz w:val="22"/>
      <w:lang w:eastAsia="ar-SA" w:bidi="ar-SA"/>
    </w:rPr>
  </w:style>
  <w:style w:type="paragraph" w:styleId="Footer">
    <w:name w:val="footer"/>
    <w:basedOn w:val="Normal"/>
    <w:link w:val="FooterChar"/>
    <w:uiPriority w:val="99"/>
    <w:rsid w:val="008865B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65BD"/>
    <w:rPr>
      <w:rFonts w:eastAsia="Times New Roman" w:cs="Times New Roman"/>
      <w:sz w:val="22"/>
      <w:lang w:eastAsia="ar-SA" w:bidi="ar-SA"/>
    </w:rPr>
  </w:style>
  <w:style w:type="paragraph" w:customStyle="1" w:styleId="Default">
    <w:name w:val="Default"/>
    <w:uiPriority w:val="99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Цветовое выделение"/>
    <w:uiPriority w:val="99"/>
    <w:rsid w:val="00236E94"/>
    <w:rPr>
      <w:b/>
      <w:color w:val="26282F"/>
    </w:rPr>
  </w:style>
  <w:style w:type="character" w:customStyle="1" w:styleId="a0">
    <w:name w:val="Гипертекстовая ссылка"/>
    <w:uiPriority w:val="99"/>
    <w:rsid w:val="00236E94"/>
    <w:rPr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2">
    <w:name w:val="Прижатый влево"/>
    <w:basedOn w:val="Normal"/>
    <w:next w:val="Normal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3">
    <w:name w:val="ШапкаПисьма"/>
    <w:uiPriority w:val="99"/>
    <w:rsid w:val="00ED2DC7"/>
    <w:pPr>
      <w:jc w:val="center"/>
    </w:pPr>
    <w:rPr>
      <w:rFonts w:ascii="Times New Roman" w:eastAsia="Times New Roman" w:hAnsi="Times New Roman"/>
      <w:b/>
      <w:noProof/>
      <w:sz w:val="28"/>
      <w:szCs w:val="20"/>
    </w:rPr>
  </w:style>
  <w:style w:type="paragraph" w:customStyle="1" w:styleId="TableParagraph">
    <w:name w:val="Table Paragraph"/>
    <w:basedOn w:val="Normal"/>
    <w:uiPriority w:val="99"/>
    <w:rsid w:val="00BD4AA1"/>
    <w:pPr>
      <w:widowControl w:val="0"/>
      <w:suppressAutoHyphens w:val="0"/>
      <w:spacing w:after="0" w:line="240" w:lineRule="auto"/>
    </w:pPr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F97065"/>
    <w:pPr>
      <w:ind w:left="720"/>
      <w:contextualSpacing/>
    </w:pPr>
  </w:style>
  <w:style w:type="table" w:customStyle="1" w:styleId="10">
    <w:name w:val="Сетка таблицы1"/>
    <w:uiPriority w:val="99"/>
    <w:rsid w:val="00C9493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4AC663FAC93F9F70519CB8EC2DB32F2B57F498D40B8A5A2C15C9904A50DB94B7CE370692ECB0BAAUCN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ttp//%20www.balakhna.nn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EVOLOS~1\AppData\Local\Temp\3947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4AC663FAC93F9F70519CB8EC2DB32F2BC7F448C47B8A5A2C15C9904A50DB94B7CE370692ECB0AAAU5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16</Pages>
  <Words>3532</Words>
  <Characters>20135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ISharikova</cp:lastModifiedBy>
  <cp:revision>4</cp:revision>
  <cp:lastPrinted>2018-11-30T09:35:00Z</cp:lastPrinted>
  <dcterms:created xsi:type="dcterms:W3CDTF">2018-11-30T10:24:00Z</dcterms:created>
  <dcterms:modified xsi:type="dcterms:W3CDTF">2018-12-03T06:49:00Z</dcterms:modified>
</cp:coreProperties>
</file>