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7C" w:rsidRDefault="00557C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2247C" w:rsidRDefault="00557C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2247C" w:rsidRDefault="00557C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Балахнинского муниципального района</w:t>
      </w:r>
    </w:p>
    <w:p w:rsidR="0022247C" w:rsidRDefault="00557C9C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от___________№________</w:t>
      </w:r>
    </w:p>
    <w:p w:rsidR="0022247C" w:rsidRDefault="002224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247C" w:rsidRDefault="00557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2247C" w:rsidRDefault="00557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«Информатизация органов местного самоуправления Балахнинского муниципального района</w:t>
      </w:r>
      <w:r w:rsidR="00BB4A0D">
        <w:rPr>
          <w:rFonts w:ascii="Times New Roman" w:hAnsi="Times New Roman"/>
          <w:b/>
          <w:sz w:val="28"/>
          <w:szCs w:val="28"/>
        </w:rPr>
        <w:t xml:space="preserve"> на 2021-2025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2247C" w:rsidRDefault="00557C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— муниципальная Программа)</w:t>
      </w:r>
    </w:p>
    <w:p w:rsidR="0022247C" w:rsidRDefault="00222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F0D" w:rsidRPr="00132F0D" w:rsidRDefault="00132F0D" w:rsidP="00132F0D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32F0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1.Паспорт муниципальной Программы</w:t>
      </w:r>
    </w:p>
    <w:p w:rsidR="00132F0D" w:rsidRPr="00132F0D" w:rsidRDefault="00132F0D" w:rsidP="00132F0D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132F0D" w:rsidRPr="00132F0D" w:rsidRDefault="00132F0D" w:rsidP="00132F0D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132F0D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ПАСПОРТ</w:t>
      </w:r>
    </w:p>
    <w:p w:rsidR="00132F0D" w:rsidRPr="00132F0D" w:rsidRDefault="00132F0D" w:rsidP="00132F0D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132F0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муниципальной Программы</w:t>
      </w:r>
    </w:p>
    <w:p w:rsidR="00132F0D" w:rsidRPr="00132F0D" w:rsidRDefault="00132F0D" w:rsidP="00132F0D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tbl>
      <w:tblPr>
        <w:tblW w:w="9923" w:type="dxa"/>
        <w:tblInd w:w="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3144"/>
        <w:gridCol w:w="6779"/>
      </w:tblGrid>
      <w:tr w:rsidR="00132F0D" w:rsidRPr="00132F0D" w:rsidTr="00C94DDC">
        <w:trPr>
          <w:trHeight w:val="824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Отдел информатизации администрации Балахнинского муниципального района</w:t>
            </w:r>
          </w:p>
        </w:tc>
      </w:tr>
      <w:tr w:rsidR="00132F0D" w:rsidRPr="00132F0D" w:rsidTr="00C94DDC">
        <w:trPr>
          <w:trHeight w:val="525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2F0D" w:rsidRPr="00132F0D" w:rsidTr="00C94DDC">
        <w:trPr>
          <w:trHeight w:val="525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132F0D" w:rsidRPr="00132F0D" w:rsidTr="00C94DDC"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32F0D" w:rsidRPr="00132F0D" w:rsidRDefault="00132F0D" w:rsidP="00132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повышения эффективности работы органов местного самоуправления Балахнинского муниципального района на основе внедрения современных информационно-коммуникационных технологий</w:t>
            </w:r>
            <w:bookmarkStart w:id="0" w:name="_GoBack"/>
            <w:bookmarkEnd w:id="0"/>
          </w:p>
        </w:tc>
      </w:tr>
      <w:tr w:rsidR="00132F0D" w:rsidRPr="00132F0D" w:rsidTr="00C94DDC"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32F0D" w:rsidRPr="00132F0D" w:rsidRDefault="00132F0D" w:rsidP="00132F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-формирование современной материально-технической базы органов местного самоуправления и обеспечение 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функционирования</w:t>
            </w:r>
          </w:p>
          <w:p w:rsidR="00132F0D" w:rsidRPr="00132F0D" w:rsidRDefault="00132F0D" w:rsidP="00132F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-обеспечение информационной безопасности</w:t>
            </w:r>
          </w:p>
          <w:p w:rsidR="00132F0D" w:rsidRPr="00132F0D" w:rsidRDefault="00132F0D" w:rsidP="00132F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-обеспечение органов местного самоуправления лицензионным программным обеспечением</w:t>
            </w:r>
          </w:p>
        </w:tc>
      </w:tr>
      <w:tr w:rsidR="00132F0D" w:rsidRPr="00132F0D" w:rsidTr="00C94DDC">
        <w:trPr>
          <w:trHeight w:val="419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32F0D" w:rsidRPr="00132F0D" w:rsidRDefault="00132F0D" w:rsidP="00132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Программа реализуется в один этап. Период реализации Программы </w:t>
            </w:r>
            <w:r w:rsidRPr="00585B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2021-2025 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годы</w:t>
            </w:r>
          </w:p>
        </w:tc>
      </w:tr>
      <w:tr w:rsidR="00132F0D" w:rsidRPr="00132F0D" w:rsidTr="00C94DDC">
        <w:trPr>
          <w:trHeight w:val="832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района (в разбивке по подпрограммам)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132F0D" w:rsidRPr="00132F0D" w:rsidRDefault="00132F0D" w:rsidP="00132F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Общий объём финансирования Программы составляет </w:t>
            </w:r>
            <w:r w:rsidR="00287E84" w:rsidRPr="00585B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3525,5 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тыс. рублей из районного бюджета.</w:t>
            </w:r>
          </w:p>
          <w:p w:rsidR="00132F0D" w:rsidRPr="00132F0D" w:rsidRDefault="00132F0D" w:rsidP="00132F0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 том числе по годам:</w:t>
            </w:r>
          </w:p>
          <w:p w:rsidR="00132F0D" w:rsidRPr="00132F0D" w:rsidRDefault="00132F0D" w:rsidP="00132F0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21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тыс. рублей.</w:t>
            </w:r>
          </w:p>
          <w:p w:rsidR="00132F0D" w:rsidRPr="00132F0D" w:rsidRDefault="00132F0D" w:rsidP="00132F0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22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тыс. рублей.</w:t>
            </w:r>
          </w:p>
          <w:p w:rsidR="00132F0D" w:rsidRPr="00132F0D" w:rsidRDefault="00132F0D" w:rsidP="00132F0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23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год – 705,1 тыс. рублей. </w:t>
            </w:r>
          </w:p>
          <w:p w:rsidR="00132F0D" w:rsidRDefault="00132F0D" w:rsidP="00132F0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24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год – 705,1  тыс. рублей.</w:t>
            </w:r>
          </w:p>
          <w:p w:rsidR="00132F0D" w:rsidRPr="00132F0D" w:rsidRDefault="00287E84" w:rsidP="00287E8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25</w:t>
            </w:r>
            <w:r w:rsidRPr="00132F0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год – 705,1  тыс. рублей.</w:t>
            </w:r>
          </w:p>
        </w:tc>
      </w:tr>
      <w:tr w:rsidR="00132F0D" w:rsidRPr="00132F0D" w:rsidTr="00C94DDC">
        <w:trPr>
          <w:trHeight w:val="832"/>
        </w:trPr>
        <w:tc>
          <w:tcPr>
            <w:tcW w:w="3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32F0D" w:rsidRPr="00132F0D" w:rsidRDefault="00132F0D" w:rsidP="00132F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64D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8804D2" w:rsidRDefault="008804D2" w:rsidP="00132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Индикаторы:</w:t>
            </w:r>
          </w:p>
          <w:p w:rsidR="00132F0D" w:rsidRPr="00132F0D" w:rsidRDefault="00132F0D" w:rsidP="00C94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ИДЦ1.Приобретение современной компьютерной техники</w:t>
            </w:r>
            <w:r w:rsidR="00C94D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3F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компьютеров.</w:t>
            </w:r>
          </w:p>
          <w:p w:rsidR="00132F0D" w:rsidRPr="00132F0D" w:rsidRDefault="00C94DDC" w:rsidP="00132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ИДЦ2 -</w:t>
            </w:r>
            <w:r w:rsidR="00132F0D"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D1B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2F0D"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 защиты информации</w:t>
            </w:r>
          </w:p>
          <w:p w:rsidR="003832F3" w:rsidRDefault="00C94DDC" w:rsidP="00132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ИДЦ3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1шт. коммутатор</w:t>
            </w:r>
          </w:p>
          <w:p w:rsidR="003832F3" w:rsidRDefault="00C94DDC" w:rsidP="00132F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ИДЦ4 - 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обеспечение доступа к СЭДО, антивирусное ПО 124 лиц.</w:t>
            </w:r>
          </w:p>
          <w:p w:rsidR="008804D2" w:rsidRDefault="00132F0D" w:rsidP="00383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ИДЦ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  <w:r w:rsidRPr="00132F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Техническая поддержка программного обеспечения</w:t>
            </w:r>
          </w:p>
          <w:p w:rsidR="00132F0D" w:rsidRDefault="003832F3" w:rsidP="00383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Консультант, Гарант,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Ideco</w:t>
            </w:r>
            <w:r w:rsidRP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ISC</w:t>
            </w:r>
            <w:r w:rsidRPr="003832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 документов</w:t>
            </w:r>
          </w:p>
          <w:p w:rsidR="008804D2" w:rsidRDefault="00C94DDC" w:rsidP="003832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Непосредственный результат:</w:t>
            </w:r>
          </w:p>
          <w:p w:rsidR="00C94DDC" w:rsidRDefault="00C94DDC" w:rsidP="00C94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НР1 - </w:t>
            </w:r>
            <w:r w:rsidRPr="00C94D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отказов при предоставлении приоритетных услуг и сервисов, оказываемых администрацией Балахнинского муниципального района, от числа отказов в 2018 году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0</w:t>
            </w:r>
          </w:p>
          <w:p w:rsidR="00C94DDC" w:rsidRDefault="00C94DDC" w:rsidP="00C94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НР2 - </w:t>
            </w:r>
            <w:r w:rsidRPr="00C94D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надежности и качества работы локальной вычислительной сети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40%</w:t>
            </w:r>
          </w:p>
          <w:p w:rsidR="00C94DDC" w:rsidRDefault="00C94DDC" w:rsidP="00C94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НР3 - </w:t>
            </w:r>
            <w:r w:rsidRPr="00C94D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Оснащение современной компьютерной техникой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85%</w:t>
            </w:r>
          </w:p>
          <w:p w:rsidR="00C94DDC" w:rsidRPr="003832F3" w:rsidRDefault="00C94DDC" w:rsidP="00C94D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НР4 - </w:t>
            </w:r>
            <w:r w:rsidRPr="00C94D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доступа администрации Балахнинского муниципального района к системе электронного документооборота правительства нижегородской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90%</w:t>
            </w:r>
          </w:p>
        </w:tc>
      </w:tr>
    </w:tbl>
    <w:p w:rsidR="00C94DDC" w:rsidRDefault="00C94DDC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2247C" w:rsidRDefault="00557C9C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2. Текстовая часть муниципальной Программы</w:t>
      </w:r>
    </w:p>
    <w:p w:rsidR="0022247C" w:rsidRDefault="00557C9C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2.1 Характеристика текущего состояния</w:t>
      </w:r>
    </w:p>
    <w:p w:rsidR="0022247C" w:rsidRDefault="0022247C">
      <w:pPr>
        <w:spacing w:after="0" w:line="240" w:lineRule="auto"/>
        <w:ind w:firstLine="709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2247C" w:rsidRDefault="00557C9C">
      <w:pPr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Сферой реализации муниципальной Программы является организация эффективной деятельности в области информатизации органов местного самоуправления.</w:t>
      </w:r>
    </w:p>
    <w:p w:rsidR="0022247C" w:rsidRDefault="00557C9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Роль информационных технологий в решении задач, стоящих перед органами местного самоуправления, растет с каждым годом. Повышается технологическая сложность внедряемых решений, растут требования к надежности вычислительной техники, информационных и телекоммуникационных систем, квалификации персонала.</w:t>
      </w:r>
    </w:p>
    <w:p w:rsidR="0022247C" w:rsidRDefault="00557C9C">
      <w:pPr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Современное программное обеспечение, используемое структурными подразделениями органов местного самоуправления, требует все больших аппаратных ресурсов, что влечет за собой неминуемое устаревание техники.</w:t>
      </w:r>
    </w:p>
    <w:p w:rsidR="0022247C" w:rsidRDefault="00557C9C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Сохраняется неравенство структурных подразделений органов местного самоуправления в уровне технической обеспеченности, разнородность информационных систем и разрозненность информационных ресурсов, недостаточная квалификация пользователей и технического персонала. В наличии технически устаревшая, находящаяся в использовании вычислительная техника, средства телекоммуникаций. Отсутствуют сертифицированные средства защиты информации.</w:t>
      </w:r>
    </w:p>
    <w:p w:rsidR="0022247C" w:rsidRDefault="00557C9C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Основная причина существования вышеперечисленных проблем это отсутствие необходимых бюджетных ресурсов на приобретение современного оборудования и программного обеспечения, отсутствие долгосрочного планирования закупок оборудования и программного обеспечения.</w:t>
      </w:r>
    </w:p>
    <w:p w:rsidR="0022247C" w:rsidRDefault="00557C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современных условиях, когда зависимость управленческих процессов от информационных технологий становится критической, жизненно важно обеспечивать  надежную и производительную работу информационных систем, вычислительной техники, иметь развитую и отказоустойчивую телекоммуникационную инфраструктуру, обеспечивать безопасность информации.</w:t>
      </w:r>
    </w:p>
    <w:p w:rsidR="0022247C" w:rsidRDefault="00557C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Преодоление существующих проблем требует  комплексного и последовательного подхода, который предполагает использование программно–целевых методов, обеспечивающих проведения скоординированных организационно-технологических мероприятий и согласованных действий в рамках единой политики.</w:t>
      </w:r>
    </w:p>
    <w:p w:rsidR="0022247C" w:rsidRPr="002955B8" w:rsidRDefault="0022247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2247C" w:rsidRPr="002955B8" w:rsidRDefault="00557C9C" w:rsidP="002955B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955B8">
        <w:rPr>
          <w:rFonts w:ascii="Times New Roman" w:hAnsi="Times New Roman"/>
          <w:color w:val="000000" w:themeColor="text1"/>
          <w:sz w:val="24"/>
          <w:szCs w:val="24"/>
        </w:rPr>
        <w:t>Информатизация органов местного самоуправления  направлена на реализацию целей и задач, поставленных следующими нормативно-правовыми актами:</w:t>
      </w:r>
    </w:p>
    <w:p w:rsidR="002955B8" w:rsidRPr="002955B8" w:rsidRDefault="002955B8" w:rsidP="002955B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2955B8">
        <w:rPr>
          <w:rFonts w:ascii="Times New Roman" w:hAnsi="Times New Roman"/>
          <w:color w:val="000000" w:themeColor="text1"/>
          <w:sz w:val="24"/>
          <w:szCs w:val="24"/>
        </w:rPr>
        <w:t>Указ Президента Российской Федерации от 09.05.2017 «О стратегии развития информационного общества в Российской Федерации на 2017-2030 годы»</w:t>
      </w:r>
    </w:p>
    <w:p w:rsidR="0022247C" w:rsidRPr="002955B8" w:rsidRDefault="00557C9C" w:rsidP="002955B8">
      <w:pPr>
        <w:pStyle w:val="af1"/>
        <w:spacing w:beforeAutospacing="0" w:after="0" w:afterAutospacing="0"/>
        <w:ind w:firstLine="708"/>
        <w:jc w:val="both"/>
        <w:rPr>
          <w:color w:val="000000" w:themeColor="text1"/>
        </w:rPr>
      </w:pPr>
      <w:r w:rsidRPr="002955B8">
        <w:rPr>
          <w:color w:val="000000" w:themeColor="text1"/>
        </w:rPr>
        <w:t>Федеральный закон от 27 июля 2010 года N 210-ФЗ "Об организации предоставления государственных и муниципальных услуг";</w:t>
      </w:r>
    </w:p>
    <w:p w:rsidR="0022247C" w:rsidRPr="002955B8" w:rsidRDefault="00557C9C" w:rsidP="002955B8">
      <w:pPr>
        <w:pStyle w:val="western"/>
        <w:spacing w:beforeAutospacing="0" w:after="0" w:afterAutospacing="0"/>
        <w:ind w:firstLine="708"/>
        <w:jc w:val="both"/>
        <w:rPr>
          <w:color w:val="000000" w:themeColor="text1"/>
        </w:rPr>
      </w:pPr>
      <w:r w:rsidRPr="002955B8">
        <w:rPr>
          <w:color w:val="000000" w:themeColor="text1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22247C" w:rsidRPr="002955B8" w:rsidRDefault="002955B8" w:rsidP="002955B8">
      <w:pPr>
        <w:pStyle w:val="Default"/>
        <w:jc w:val="both"/>
        <w:rPr>
          <w:color w:val="000000" w:themeColor="text1"/>
        </w:rPr>
      </w:pPr>
      <w:r>
        <w:rPr>
          <w:color w:val="FF0000"/>
        </w:rPr>
        <w:lastRenderedPageBreak/>
        <w:tab/>
      </w:r>
      <w:r w:rsidR="00557C9C" w:rsidRPr="002955B8">
        <w:rPr>
          <w:color w:val="000000" w:themeColor="text1"/>
        </w:rPr>
        <w:t xml:space="preserve">Закон Российской Федерации от 27.07.2006г. №149-ФЗ «Об информации, информационных технологиях и о защите информации»; </w:t>
      </w:r>
    </w:p>
    <w:p w:rsidR="0022247C" w:rsidRPr="002955B8" w:rsidRDefault="00557C9C" w:rsidP="002955B8">
      <w:pPr>
        <w:pStyle w:val="Default"/>
        <w:ind w:firstLine="708"/>
        <w:jc w:val="both"/>
        <w:rPr>
          <w:color w:val="000000" w:themeColor="text1"/>
        </w:rPr>
      </w:pPr>
      <w:r w:rsidRPr="002955B8">
        <w:rPr>
          <w:color w:val="000000" w:themeColor="text1"/>
        </w:rPr>
        <w:t xml:space="preserve">Закон Российской Федерации от 27.07.2006г. №152-ФЗ «О персональных данных»; </w:t>
      </w:r>
    </w:p>
    <w:p w:rsidR="0022247C" w:rsidRPr="002955B8" w:rsidRDefault="00557C9C" w:rsidP="002955B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955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Постановление Правительства Нижегородской области от 13 ноября 2015 г. N 739 "Об утверждении Концепции информатизации Нижегородской области"</w:t>
      </w:r>
      <w:r w:rsidR="002955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22247C" w:rsidRPr="002955B8" w:rsidRDefault="00557C9C" w:rsidP="002955B8">
      <w:pPr>
        <w:spacing w:after="0" w:line="240" w:lineRule="auto"/>
        <w:ind w:firstLine="708"/>
        <w:jc w:val="both"/>
        <w:rPr>
          <w:color w:val="000000" w:themeColor="text1"/>
        </w:rPr>
      </w:pPr>
      <w:r w:rsidRPr="002955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Федеральный закон от 9 февраля 2009 г. №8-ФЗ "Об обеспечении доступа к информации о деятельности государственных органов и органов местного самоуправления"</w:t>
      </w:r>
      <w:r w:rsidR="002955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22247C" w:rsidRPr="002955B8" w:rsidRDefault="00557C9C" w:rsidP="002955B8">
      <w:pPr>
        <w:spacing w:after="0" w:line="240" w:lineRule="auto"/>
        <w:ind w:firstLine="540"/>
        <w:jc w:val="both"/>
        <w:rPr>
          <w:color w:val="000000" w:themeColor="text1"/>
        </w:rPr>
      </w:pPr>
      <w:r w:rsidRPr="002955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Закон Нижегородской области от 11 мая 2010 г. №81-З "Об обеспечении доступа к информации о деятельности государственных органов Нижегородской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области"</w:t>
      </w:r>
      <w:r w:rsidR="002955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22247C" w:rsidRPr="001A3CD5" w:rsidRDefault="0022247C" w:rsidP="002955B8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22247C" w:rsidRPr="002955B8" w:rsidRDefault="00557C9C" w:rsidP="002955B8">
      <w:pPr>
        <w:pStyle w:val="a7"/>
        <w:spacing w:after="0" w:line="240" w:lineRule="auto"/>
        <w:ind w:firstLine="540"/>
        <w:jc w:val="both"/>
        <w:rPr>
          <w:rStyle w:val="FontStyle39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955B8">
        <w:rPr>
          <w:rStyle w:val="FontStyle39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целях исполнения вышеперечисленных нормативных правовых актов, развития муниципальной информатизации, эффективной работы органов местного самоуправления Балахнинского муниципального района  требуется разработка и реализация данной Программы,  как основного документа, дающего возможность соблюдения принципов открытости, прозрачности деятельности органов местного самоуправления, предоставления качественных муниципальных услуг. </w:t>
      </w:r>
    </w:p>
    <w:p w:rsidR="0022247C" w:rsidRDefault="0022247C">
      <w:pPr>
        <w:spacing w:after="0" w:line="240" w:lineRule="auto"/>
        <w:ind w:firstLine="720"/>
        <w:jc w:val="both"/>
        <w:rPr>
          <w:rFonts w:cs="Arial"/>
        </w:rPr>
      </w:pPr>
    </w:p>
    <w:p w:rsidR="0022247C" w:rsidRDefault="00B342C1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804D2">
        <w:rPr>
          <w:rFonts w:ascii="Times New Roman" w:hAnsi="Times New Roman"/>
          <w:b/>
          <w:color w:val="000000"/>
          <w:sz w:val="24"/>
          <w:szCs w:val="24"/>
          <w:lang w:eastAsia="ru-RU"/>
        </w:rPr>
        <w:t>2.2</w:t>
      </w:r>
      <w:r w:rsidR="00557C9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Цели и задачи муниципальной Программы</w:t>
      </w:r>
    </w:p>
    <w:p w:rsidR="0022247C" w:rsidRDefault="0022247C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</w:rPr>
      </w:pPr>
    </w:p>
    <w:p w:rsidR="0022247C" w:rsidRDefault="00557C9C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 цель муниципальной Программы - Обеспечение условий для повышения эффективности работы органов местного самоуправления Балахнинского муниципального района на основе внедрения современных информационно-коммуникационных технологий.</w:t>
      </w:r>
    </w:p>
    <w:p w:rsidR="0022247C" w:rsidRDefault="0022247C">
      <w:pPr>
        <w:spacing w:after="0" w:line="240" w:lineRule="auto"/>
        <w:ind w:firstLine="708"/>
        <w:jc w:val="both"/>
      </w:pPr>
    </w:p>
    <w:p w:rsidR="0022247C" w:rsidRDefault="00557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Основные задачи, решаемые в ходе реализации муниципальной Программы:</w:t>
      </w:r>
    </w:p>
    <w:p w:rsidR="0022247C" w:rsidRDefault="00557C9C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 Формирование современной материально-технической базы </w:t>
      </w:r>
      <w:r>
        <w:rPr>
          <w:rFonts w:ascii="Times New Roman" w:hAnsi="Times New Roman"/>
          <w:color w:val="000000" w:themeColor="text1"/>
          <w:sz w:val="24"/>
          <w:szCs w:val="24"/>
        </w:rPr>
        <w:t>органов местного самоуправления и обеспечение ее функционирования.</w:t>
      </w:r>
    </w:p>
    <w:p w:rsidR="0022247C" w:rsidRDefault="00557C9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Оснащение органов местного самоуправления современной компьютерной техникой, оргтехникой, телекоммуникационным оборудованием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2247C" w:rsidRDefault="00557C9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Решению вышеуказанной задачи будет способствовать замена устаревших компьютеров</w:t>
      </w:r>
      <w:r w:rsidR="007334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срок службы которых превышает 5 лет на новые с  </w:t>
      </w:r>
      <w:r w:rsidR="00733477">
        <w:rPr>
          <w:rFonts w:ascii="Times New Roman" w:hAnsi="Times New Roman"/>
          <w:color w:val="000000" w:themeColor="text1"/>
          <w:sz w:val="24"/>
          <w:szCs w:val="24"/>
        </w:rPr>
        <w:t xml:space="preserve">улучшенными </w:t>
      </w:r>
      <w:r>
        <w:rPr>
          <w:rFonts w:ascii="Times New Roman" w:hAnsi="Times New Roman"/>
          <w:color w:val="000000" w:themeColor="text1"/>
          <w:sz w:val="24"/>
          <w:szCs w:val="24"/>
        </w:rPr>
        <w:t>характеристиками.</w:t>
      </w:r>
    </w:p>
    <w:p w:rsidR="0022247C" w:rsidRDefault="00557C9C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 Обеспечение информационной безопасности.</w:t>
      </w:r>
      <w:r w:rsidR="0073347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Приобретение сертифицированных средств защиты информации для защиты персональных данных обрабатываемых в администрации.</w:t>
      </w:r>
    </w:p>
    <w:p w:rsidR="0022247C" w:rsidRDefault="00733477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557C9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Обеспечение </w:t>
      </w:r>
      <w:r w:rsidR="00557C9C">
        <w:rPr>
          <w:rFonts w:ascii="Times New Roman" w:hAnsi="Times New Roman"/>
          <w:color w:val="000000" w:themeColor="text1"/>
          <w:sz w:val="24"/>
          <w:szCs w:val="24"/>
        </w:rPr>
        <w:t>органов местного самоуправления лицензионным программным обеспечением.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2247C" w:rsidRDefault="0022247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247C" w:rsidRDefault="00B342C1">
      <w:pPr>
        <w:spacing w:after="0" w:line="360" w:lineRule="auto"/>
        <w:jc w:val="center"/>
      </w:pPr>
      <w:r w:rsidRPr="008804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2.3</w:t>
      </w:r>
      <w:r w:rsidR="00557C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Этапы реализации муниципальной Программы</w:t>
      </w:r>
    </w:p>
    <w:p w:rsidR="0022247C" w:rsidRDefault="00557C9C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Срок реализации муниципальной программы – 20</w:t>
      </w:r>
      <w:r w:rsidR="00733477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202</w:t>
      </w:r>
      <w:r w:rsidR="00733477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годы. В целях обеспечения непрерывности и преемственности предусмотренных мероприятий этапы реализации муниципальной программы не выделяются.</w:t>
      </w:r>
    </w:p>
    <w:p w:rsidR="0022247C" w:rsidRDefault="002224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247C" w:rsidRDefault="002224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247C" w:rsidRDefault="00B342C1">
      <w:pPr>
        <w:spacing w:after="0" w:line="240" w:lineRule="auto"/>
        <w:jc w:val="center"/>
      </w:pPr>
      <w:r w:rsidRPr="00B342C1">
        <w:rPr>
          <w:rFonts w:ascii="Times New Roman" w:hAnsi="Times New Roman"/>
          <w:b/>
          <w:color w:val="000000"/>
          <w:sz w:val="24"/>
          <w:szCs w:val="24"/>
          <w:lang w:eastAsia="ru-RU"/>
        </w:rPr>
        <w:t>2</w:t>
      </w:r>
      <w:r w:rsidR="00557C9C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 w:rsidRPr="00B342C1">
        <w:rPr>
          <w:rFonts w:ascii="Times New Roman" w:hAnsi="Times New Roman"/>
          <w:b/>
          <w:color w:val="000000"/>
          <w:sz w:val="24"/>
          <w:szCs w:val="24"/>
          <w:lang w:eastAsia="ru-RU"/>
        </w:rPr>
        <w:t>4</w:t>
      </w:r>
      <w:r w:rsidR="00557C9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Перечень основных мероприятий муниципальной Программы</w:t>
      </w:r>
    </w:p>
    <w:p w:rsidR="0022247C" w:rsidRDefault="0022247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2247C" w:rsidRDefault="00557C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>Основные мероприятия по реализации муниципальной Программы «Информатизация органов местного самоуправления Балахнинского муниципального района на 20</w:t>
      </w:r>
      <w:r w:rsidR="00733477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202</w:t>
      </w:r>
      <w:r w:rsidR="00733477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</w:t>
      </w:r>
    </w:p>
    <w:p w:rsidR="0022247C" w:rsidRDefault="00557C9C">
      <w:pPr>
        <w:spacing w:after="0" w:line="240" w:lineRule="auto"/>
        <w:sectPr w:rsidR="0022247C">
          <w:pgSz w:w="11906" w:h="16838"/>
          <w:pgMar w:top="1134" w:right="707" w:bottom="1134" w:left="993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приведены в таблице1.</w:t>
      </w:r>
    </w:p>
    <w:p w:rsidR="0022247C" w:rsidRDefault="0022247C">
      <w:pPr>
        <w:rPr>
          <w:color w:val="008000"/>
        </w:rPr>
      </w:pPr>
    </w:p>
    <w:p w:rsidR="00622365" w:rsidRPr="00622365" w:rsidRDefault="00622365" w:rsidP="0062236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23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1 </w:t>
      </w:r>
    </w:p>
    <w:p w:rsidR="00622365" w:rsidRPr="00622365" w:rsidRDefault="00622365" w:rsidP="006223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23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622365" w:rsidRPr="00622365" w:rsidRDefault="00622365" w:rsidP="006223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600" w:type="dxa"/>
        <w:tblInd w:w="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13"/>
        <w:gridCol w:w="3313"/>
        <w:gridCol w:w="1701"/>
        <w:gridCol w:w="1560"/>
        <w:gridCol w:w="2268"/>
        <w:gridCol w:w="850"/>
        <w:gridCol w:w="851"/>
        <w:gridCol w:w="850"/>
        <w:gridCol w:w="852"/>
        <w:gridCol w:w="850"/>
        <w:gridCol w:w="992"/>
      </w:tblGrid>
      <w:tr w:rsidR="00622365" w:rsidRPr="00622365" w:rsidTr="00EF4484">
        <w:trPr>
          <w:trHeight w:val="869"/>
        </w:trPr>
        <w:tc>
          <w:tcPr>
            <w:tcW w:w="5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52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622365" w:rsidRPr="00622365" w:rsidRDefault="00622365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тыс.руб</w:t>
            </w:r>
          </w:p>
        </w:tc>
      </w:tr>
      <w:tr w:rsidR="00E42E1E" w:rsidRPr="00622365" w:rsidTr="00EF4484">
        <w:trPr>
          <w:trHeight w:val="497"/>
        </w:trPr>
        <w:tc>
          <w:tcPr>
            <w:tcW w:w="5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2E1E" w:rsidRPr="00622365" w:rsidRDefault="00E42E1E" w:rsidP="00E4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E42E1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2E1E" w:rsidRPr="00622365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8000"/>
                <w:sz w:val="20"/>
                <w:szCs w:val="20"/>
                <w:lang w:eastAsia="ru-RU"/>
              </w:rPr>
            </w:pPr>
            <w:r w:rsidRPr="006223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E42E1E" w:rsidRPr="00622365" w:rsidTr="00EF4484">
        <w:trPr>
          <w:trHeight w:val="180"/>
        </w:trPr>
        <w:tc>
          <w:tcPr>
            <w:tcW w:w="93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E42E1E" w:rsidP="00622365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 Программы (Общая сумма по Программе)</w:t>
            </w:r>
          </w:p>
          <w:p w:rsidR="00E42E1E" w:rsidRPr="00EE00E7" w:rsidRDefault="00E42E1E" w:rsidP="0062236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повышения эффективности работы органов местного самоуправления Балахнинского муниципального района на основе внедрения современных информационно-коммуникационных технологий.</w:t>
            </w:r>
          </w:p>
          <w:p w:rsidR="00E42E1E" w:rsidRPr="00622365" w:rsidRDefault="00E42E1E" w:rsidP="0062236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42E1E" w:rsidRPr="00EE00E7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705,1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42E1E" w:rsidRPr="00EE00E7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705,1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42E1E" w:rsidRPr="00EE00E7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705,1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E42E1E" w:rsidRPr="00EE00E7" w:rsidRDefault="00E42E1E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705,1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2E1E" w:rsidRPr="00EE00E7" w:rsidRDefault="00E42E1E" w:rsidP="00E4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42E1E" w:rsidRPr="00EE00E7" w:rsidRDefault="00E42E1E" w:rsidP="00E4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3525,5</w:t>
            </w:r>
          </w:p>
        </w:tc>
      </w:tr>
      <w:tr w:rsidR="00E42E1E" w:rsidRPr="00622365" w:rsidTr="00EF4484">
        <w:trPr>
          <w:trHeight w:val="777"/>
        </w:trPr>
        <w:tc>
          <w:tcPr>
            <w:tcW w:w="93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E42E1E" w:rsidP="00E42E1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1. Формирование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2E1E" w:rsidRPr="00EE00E7" w:rsidRDefault="007A040A" w:rsidP="00E4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1400</w:t>
            </w:r>
          </w:p>
        </w:tc>
      </w:tr>
      <w:tr w:rsidR="00585B32" w:rsidRPr="00622365" w:rsidTr="00EF4484">
        <w:trPr>
          <w:trHeight w:val="777"/>
        </w:trPr>
        <w:tc>
          <w:tcPr>
            <w:tcW w:w="93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85B32" w:rsidRPr="00EE00E7" w:rsidRDefault="00585B32" w:rsidP="00E42E1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2.</w:t>
            </w:r>
            <w:r w:rsidR="0042324E"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2038C"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функционирования локальной вычислительной сети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85B32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85B32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85B32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85B32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5B32" w:rsidRPr="00EE00E7" w:rsidRDefault="007A040A" w:rsidP="00E4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5B32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</w:tr>
      <w:tr w:rsidR="007A040A" w:rsidRPr="00622365" w:rsidTr="00EF4484">
        <w:trPr>
          <w:trHeight w:val="603"/>
        </w:trPr>
        <w:tc>
          <w:tcPr>
            <w:tcW w:w="93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040A" w:rsidRPr="00EE00E7" w:rsidRDefault="007A040A" w:rsidP="00585B32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3. Обеспечение информационной безопасности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040A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040A" w:rsidRPr="00EE00E7" w:rsidRDefault="007A040A" w:rsidP="00E92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040A" w:rsidRPr="00EE00E7" w:rsidRDefault="007A040A" w:rsidP="00E92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040A" w:rsidRPr="00EE00E7" w:rsidRDefault="007A040A" w:rsidP="00E92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040A" w:rsidRPr="00EE00E7" w:rsidRDefault="007A040A" w:rsidP="00E92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040A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</w:tr>
      <w:tr w:rsidR="00E42E1E" w:rsidRPr="00622365" w:rsidTr="00EF4484">
        <w:trPr>
          <w:trHeight w:val="723"/>
        </w:trPr>
        <w:tc>
          <w:tcPr>
            <w:tcW w:w="93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E42E1E" w:rsidP="00585B32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585B32"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E00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Обеспечение органов местного самоуправления лицензионным программным обеспечением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380,1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380,1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2E1E" w:rsidRPr="00EE00E7" w:rsidRDefault="007A040A" w:rsidP="00E42E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380,1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2E1E" w:rsidRPr="00EE00E7" w:rsidRDefault="007A040A" w:rsidP="00622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E00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1900,5</w:t>
            </w:r>
          </w:p>
        </w:tc>
      </w:tr>
    </w:tbl>
    <w:p w:rsidR="00622365" w:rsidRPr="00622365" w:rsidRDefault="00622365" w:rsidP="00622365">
      <w:pPr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lang w:val="en-US" w:eastAsia="ru-RU"/>
        </w:rPr>
        <w:sectPr w:rsidR="00622365" w:rsidRPr="00622365" w:rsidSect="00622365">
          <w:pgSz w:w="16840" w:h="11907" w:orient="landscape" w:code="9"/>
          <w:pgMar w:top="567" w:right="907" w:bottom="1134" w:left="851" w:header="851" w:footer="720" w:gutter="0"/>
          <w:cols w:space="720"/>
          <w:formProt w:val="0"/>
          <w:titlePg/>
        </w:sectPr>
      </w:pPr>
    </w:p>
    <w:p w:rsidR="0022247C" w:rsidRDefault="0022247C">
      <w:pPr>
        <w:rPr>
          <w:color w:val="008000"/>
        </w:rPr>
        <w:sectPr w:rsidR="0022247C">
          <w:pgSz w:w="16838" w:h="11906" w:orient="landscape"/>
          <w:pgMar w:top="709" w:right="1134" w:bottom="992" w:left="1134" w:header="0" w:footer="0" w:gutter="0"/>
          <w:cols w:space="720"/>
          <w:formProt w:val="0"/>
          <w:docGrid w:linePitch="360" w:charSpace="-2049"/>
        </w:sectPr>
      </w:pPr>
    </w:p>
    <w:p w:rsidR="0022247C" w:rsidRDefault="00B342C1">
      <w:pPr>
        <w:pStyle w:val="af0"/>
        <w:jc w:val="center"/>
      </w:pPr>
      <w:r w:rsidRPr="00B342C1">
        <w:lastRenderedPageBreak/>
        <w:t>2.5</w:t>
      </w:r>
      <w:r w:rsidR="00557C9C">
        <w:t xml:space="preserve"> Индикаторы достижения цели и непосредственные результаты реализации муниципальной программы.</w:t>
      </w:r>
    </w:p>
    <w:p w:rsidR="0022247C" w:rsidRPr="0054608D" w:rsidRDefault="0054608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54608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54608D" w:rsidRPr="0054608D" w:rsidRDefault="0054608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54608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Достижение целей муниципальной программы будет обеспечено путем достижения целевых значений индикаторов, которые определяются на основании ведомственной отчетности и показателей фактически выполненных работ в рамках заключенных муниципальных контрактов (договоров).</w:t>
      </w:r>
    </w:p>
    <w:p w:rsidR="0022247C" w:rsidRDefault="00557C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>Информация о составе и значениях индикаторов и непосредственных результатов представлена в таблице 2.</w:t>
      </w:r>
    </w:p>
    <w:p w:rsidR="0022247C" w:rsidRDefault="0022247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247C" w:rsidRDefault="00557C9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2</w:t>
      </w:r>
    </w:p>
    <w:p w:rsidR="0022247C" w:rsidRDefault="0022247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65" w:type="dxa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62" w:type="dxa"/>
          <w:left w:w="7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2110"/>
        <w:gridCol w:w="850"/>
        <w:gridCol w:w="1418"/>
        <w:gridCol w:w="1276"/>
        <w:gridCol w:w="1275"/>
        <w:gridCol w:w="1276"/>
        <w:gridCol w:w="1418"/>
      </w:tblGrid>
      <w:tr w:rsidR="0022247C" w:rsidTr="00CE4216">
        <w:trPr>
          <w:cantSplit/>
        </w:trPr>
        <w:tc>
          <w:tcPr>
            <w:tcW w:w="4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22247C" w:rsidRDefault="00557C9C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1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2247C" w:rsidRDefault="00557C9C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индикатора/непосредственного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2247C" w:rsidRDefault="00557C9C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Единицы измерения</w:t>
            </w:r>
          </w:p>
        </w:tc>
        <w:tc>
          <w:tcPr>
            <w:tcW w:w="666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22247C" w:rsidRDefault="00557C9C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Значение индикатора/непосредственного результата по годам</w:t>
            </w:r>
          </w:p>
        </w:tc>
      </w:tr>
      <w:tr w:rsidR="00CE4216" w:rsidTr="00CE4216">
        <w:trPr>
          <w:cantSplit/>
        </w:trPr>
        <w:tc>
          <w:tcPr>
            <w:tcW w:w="4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CE4216" w:rsidP="00CE421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E42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CE4216" w:rsidTr="00CE4216"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jc w:val="center"/>
              <w:rPr>
                <w:rFonts w:ascii="Times New Roman" w:hAnsi="Times New Roman"/>
                <w:color w:val="008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CE4216" w:rsidP="00CE421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E42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CE4216" w:rsidTr="00CE4216">
        <w:trPr>
          <w:trHeight w:val="1352"/>
        </w:trPr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 w:rsidP="00263E71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«И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нформатизация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органов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местного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самоуправления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Балахнинского муниципального района на 20</w:t>
            </w:r>
            <w:r w:rsidR="00263E71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263E71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E4216" w:rsidTr="00CE4216">
        <w:trPr>
          <w:trHeight w:val="253"/>
        </w:trPr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>
            <w:pPr>
              <w:widowControl w:val="0"/>
              <w:spacing w:after="0" w:line="240" w:lineRule="auto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Индикаторы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CE4216">
            <w:pPr>
              <w:widowControl w:val="0"/>
              <w:snapToGri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E4216" w:rsidTr="00CE4216"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>
            <w:pPr>
              <w:widowControl w:val="0"/>
              <w:spacing w:after="0"/>
              <w:jc w:val="both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современной компьютерной техники, телекоммуникационного оборудования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557C9C">
            <w:pPr>
              <w:widowControl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компьютеров,</w:t>
            </w:r>
          </w:p>
          <w:p w:rsidR="00CE4216" w:rsidRPr="00557C9C" w:rsidRDefault="00CE4216" w:rsidP="00557C9C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CE421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компьютеров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CE421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компьютеров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CE4216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компьютеров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263E7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компьютеров</w:t>
            </w:r>
          </w:p>
          <w:p w:rsidR="00CE4216" w:rsidRPr="00CE4216" w:rsidRDefault="00CE4216">
            <w:pPr>
              <w:spacing w:after="0" w:line="240" w:lineRule="auto"/>
              <w:rPr>
                <w:color w:val="000000" w:themeColor="text1"/>
              </w:rPr>
            </w:pPr>
          </w:p>
          <w:p w:rsidR="00CE4216" w:rsidRPr="00CE4216" w:rsidRDefault="00CE4216">
            <w:pPr>
              <w:spacing w:after="0" w:line="240" w:lineRule="auto"/>
              <w:rPr>
                <w:color w:val="000000" w:themeColor="text1"/>
              </w:rPr>
            </w:pPr>
          </w:p>
          <w:p w:rsidR="00CE4216" w:rsidRPr="00CE4216" w:rsidRDefault="00CE4216" w:rsidP="00CE4216">
            <w:pPr>
              <w:widowControl w:val="0"/>
              <w:spacing w:after="0"/>
              <w:rPr>
                <w:color w:val="000000" w:themeColor="text1"/>
              </w:rPr>
            </w:pPr>
          </w:p>
        </w:tc>
      </w:tr>
      <w:tr w:rsidR="00CE4216" w:rsidTr="00CE4216"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>
            <w:pPr>
              <w:widowControl w:val="0"/>
              <w:spacing w:after="0"/>
              <w:jc w:val="both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сертифицированного программного обеспечения</w:t>
            </w:r>
          </w:p>
          <w:p w:rsidR="00CE4216" w:rsidRDefault="00CE42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Pr="007657FF" w:rsidRDefault="002D1B03" w:rsidP="007611F4">
            <w:pPr>
              <w:widowControl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E42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СЗИ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2D1B0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E421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CE4216">
              <w:rPr>
                <w:rFonts w:ascii="Times New Roman" w:hAnsi="Times New Roman"/>
                <w:color w:val="000000"/>
                <w:sz w:val="18"/>
                <w:szCs w:val="18"/>
              </w:rPr>
              <w:t>СЗИ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2D1B0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E421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CE4216">
              <w:rPr>
                <w:rFonts w:ascii="Times New Roman" w:hAnsi="Times New Roman"/>
                <w:color w:val="000000"/>
                <w:sz w:val="18"/>
                <w:szCs w:val="18"/>
              </w:rPr>
              <w:t>СЗИ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2D1B03">
            <w:pPr>
              <w:widowControl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E421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E4216">
              <w:rPr>
                <w:rFonts w:ascii="Times New Roman" w:hAnsi="Times New Roman"/>
                <w:color w:val="000000"/>
                <w:sz w:val="20"/>
                <w:szCs w:val="20"/>
              </w:rPr>
              <w:t>СЗИ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2D1B03" w:rsidP="00CE4216">
            <w:pPr>
              <w:widowControl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7657FF">
              <w:rPr>
                <w:color w:val="000000" w:themeColor="text1"/>
                <w:sz w:val="18"/>
                <w:szCs w:val="18"/>
              </w:rPr>
              <w:t xml:space="preserve"> СЗИ</w:t>
            </w:r>
          </w:p>
        </w:tc>
      </w:tr>
      <w:tr w:rsidR="00CE4216" w:rsidTr="004E138E">
        <w:trPr>
          <w:trHeight w:val="896"/>
        </w:trPr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CE4216">
            <w:pPr>
              <w:widowControl w:val="0"/>
              <w:spacing w:after="0"/>
              <w:jc w:val="both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4E13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комплектующих для построения ЛВС и услуги по монтажу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8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7611F4">
            <w:pPr>
              <w:widowControl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коммутатор</w:t>
            </w:r>
          </w:p>
          <w:p w:rsidR="00CE4216" w:rsidRDefault="00CE4216" w:rsidP="006B59FE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P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E4216" w:rsidTr="00CE4216">
        <w:tc>
          <w:tcPr>
            <w:tcW w:w="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263E71">
            <w:pPr>
              <w:widowControl w:val="0"/>
              <w:spacing w:after="0"/>
              <w:jc w:val="both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 w:line="240" w:lineRule="auto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лицензионного программного обеспечения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Лиц.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263E71" w:rsidP="007A385B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доступа к СЭДО, </w:t>
            </w:r>
            <w:r w:rsidR="00EC5579">
              <w:rPr>
                <w:rFonts w:ascii="Times New Roman" w:hAnsi="Times New Roman"/>
                <w:color w:val="000000"/>
                <w:sz w:val="18"/>
                <w:szCs w:val="18"/>
              </w:rPr>
              <w:t>антивирусное ПО 124 лиц.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EC557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доступа к СЭДО, антивирусное ПО 124 лиц.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EC557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доступа к СЭДО, антивирусное ПО 124 лиц.</w:t>
            </w:r>
            <w:r w:rsidR="00CE421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EC557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доступа к СЭДО, антивирусное ПО 124 лиц.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216" w:rsidRDefault="00EC557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доступа к СЭДО, антивирусное ПО 124 лиц.</w:t>
            </w:r>
          </w:p>
        </w:tc>
      </w:tr>
      <w:tr w:rsidR="00CE4216" w:rsidTr="001208B9">
        <w:tc>
          <w:tcPr>
            <w:tcW w:w="442" w:type="dxa"/>
            <w:tcBorders>
              <w:left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CE4216" w:rsidRDefault="00263E71">
            <w:pPr>
              <w:widowControl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E4216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211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Техническая поддержка установленного программного обеспечения</w:t>
            </w:r>
          </w:p>
        </w:tc>
        <w:tc>
          <w:tcPr>
            <w:tcW w:w="85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CE4216" w:rsidP="00EC5579">
            <w:pPr>
              <w:widowControl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Консультант, Гарант,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Ideco</w:t>
            </w:r>
            <w:proofErr w:type="spellEnd"/>
            <w:r w:rsidRPr="00557C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ics</w:t>
            </w:r>
            <w:proofErr w:type="spellEnd"/>
            <w:r w:rsidR="003832F3">
              <w:rPr>
                <w:rFonts w:ascii="Times New Roman" w:hAnsi="Times New Roman"/>
                <w:color w:val="000000"/>
                <w:sz w:val="18"/>
                <w:szCs w:val="18"/>
              </w:rPr>
              <w:t>, Банк документов</w:t>
            </w:r>
            <w:r w:rsidRPr="00557C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3832F3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Консультант, Гарант,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Ideco</w:t>
            </w:r>
            <w:proofErr w:type="spellEnd"/>
            <w:r w:rsidRPr="00557C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ics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Банк документов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3832F3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Консультант, Гарант,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Ideco</w:t>
            </w:r>
            <w:proofErr w:type="spellEnd"/>
            <w:r w:rsidRPr="00557C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ics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Банк документов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CE4216" w:rsidRDefault="003832F3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Консультант, Гарант,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Ideco</w:t>
            </w:r>
            <w:proofErr w:type="spellEnd"/>
            <w:r w:rsidRPr="00557C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ics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Банк документов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CE4216" w:rsidRDefault="003832F3" w:rsidP="006F3BB9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Консультант, Гарант,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Ideco</w:t>
            </w:r>
            <w:proofErr w:type="spellEnd"/>
            <w:r w:rsidRPr="00557C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ics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Банк документов</w:t>
            </w:r>
          </w:p>
        </w:tc>
      </w:tr>
      <w:tr w:rsidR="001208B9" w:rsidTr="00C94DDC">
        <w:tc>
          <w:tcPr>
            <w:tcW w:w="2552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1208B9" w:rsidRDefault="001208B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Непосредственные результаты:</w:t>
            </w:r>
          </w:p>
        </w:tc>
        <w:tc>
          <w:tcPr>
            <w:tcW w:w="85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1208B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1208B9" w:rsidP="00EC5579">
            <w:pPr>
              <w:widowControl w:val="0"/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1208B9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1208B9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1208B9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1208B9" w:rsidRDefault="001208B9" w:rsidP="006F3BB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208B9" w:rsidTr="001208B9">
        <w:tc>
          <w:tcPr>
            <w:tcW w:w="442" w:type="dxa"/>
            <w:tcBorders>
              <w:left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1208B9" w:rsidRDefault="001208B9" w:rsidP="001208B9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11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8804D2" w:rsidP="008804D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1208B9" w:rsidRPr="001208B9">
              <w:rPr>
                <w:rFonts w:ascii="Times New Roman" w:hAnsi="Times New Roman"/>
                <w:sz w:val="18"/>
                <w:szCs w:val="18"/>
              </w:rPr>
              <w:t>ол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="001208B9" w:rsidRPr="001208B9">
              <w:rPr>
                <w:rFonts w:ascii="Times New Roman" w:hAnsi="Times New Roman"/>
                <w:sz w:val="18"/>
                <w:szCs w:val="18"/>
              </w:rPr>
              <w:t xml:space="preserve"> отказов при предоставлении приоритетных услуг и сервисов, оказываемых </w:t>
            </w:r>
            <w:r w:rsidR="001208B9">
              <w:rPr>
                <w:rFonts w:ascii="Times New Roman" w:hAnsi="Times New Roman"/>
                <w:sz w:val="18"/>
                <w:szCs w:val="18"/>
              </w:rPr>
              <w:t>администрацией Балахнинского муниципального района</w:t>
            </w:r>
            <w:r w:rsidR="001208B9" w:rsidRPr="001208B9">
              <w:rPr>
                <w:rFonts w:ascii="Times New Roman" w:hAnsi="Times New Roman"/>
                <w:sz w:val="18"/>
                <w:szCs w:val="18"/>
              </w:rPr>
              <w:t>, от числа отказов в 2018 году</w:t>
            </w:r>
          </w:p>
        </w:tc>
        <w:tc>
          <w:tcPr>
            <w:tcW w:w="85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9D12C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9D12CC" w:rsidP="009D12C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9D12CC" w:rsidP="009D12C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9D12CC" w:rsidP="009D12C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9D12CC" w:rsidP="009D12C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1208B9" w:rsidRDefault="009D12CC" w:rsidP="009D12CC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1208B9" w:rsidTr="009D12CC">
        <w:tc>
          <w:tcPr>
            <w:tcW w:w="442" w:type="dxa"/>
            <w:tcBorders>
              <w:left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1208B9" w:rsidRDefault="009D12CC" w:rsidP="001208B9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1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Pr="001208B9" w:rsidRDefault="009D12CC" w:rsidP="001208B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Повышение надежности и качества работы локальной вычислительной сети</w:t>
            </w:r>
          </w:p>
        </w:tc>
        <w:tc>
          <w:tcPr>
            <w:tcW w:w="85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B47739" w:rsidP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B47739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B47739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1208B9" w:rsidRDefault="00B47739" w:rsidP="007657F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1208B9" w:rsidRDefault="00B47739" w:rsidP="006F3BB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</w:tr>
      <w:tr w:rsidR="009D12CC" w:rsidTr="009D12CC">
        <w:tc>
          <w:tcPr>
            <w:tcW w:w="442" w:type="dxa"/>
            <w:tcBorders>
              <w:left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9D12CC" w:rsidRDefault="009D12CC" w:rsidP="001208B9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1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B47739" w:rsidP="001208B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Оснащение современной компьютерной техникой</w:t>
            </w:r>
          </w:p>
        </w:tc>
        <w:tc>
          <w:tcPr>
            <w:tcW w:w="850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B47739" w:rsidP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B47739" w:rsidP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B47739" w:rsidP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B47739" w:rsidP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D12CC" w:rsidRDefault="00B47739" w:rsidP="00B47739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</w:tr>
      <w:tr w:rsidR="009D12CC" w:rsidTr="004E138E">
        <w:tc>
          <w:tcPr>
            <w:tcW w:w="4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2" w:type="dxa"/>
            </w:tcMar>
          </w:tcPr>
          <w:p w:rsidR="009D12CC" w:rsidRDefault="004E138E" w:rsidP="001208B9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9D12CC" w:rsidRDefault="004E138E" w:rsidP="004E138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138E">
              <w:rPr>
                <w:rFonts w:ascii="Times New Roman" w:hAnsi="Times New Roman"/>
                <w:sz w:val="18"/>
                <w:szCs w:val="18"/>
              </w:rPr>
              <w:t xml:space="preserve">Обеспечение доступа </w:t>
            </w:r>
            <w:r>
              <w:rPr>
                <w:rFonts w:ascii="Times New Roman" w:hAnsi="Times New Roman"/>
                <w:sz w:val="18"/>
                <w:szCs w:val="18"/>
              </w:rPr>
              <w:t>администрации Балахнинского муниципального района</w:t>
            </w:r>
            <w:r w:rsidRPr="004E138E">
              <w:rPr>
                <w:rFonts w:ascii="Times New Roman" w:hAnsi="Times New Roman"/>
                <w:sz w:val="18"/>
                <w:szCs w:val="18"/>
              </w:rPr>
              <w:t xml:space="preserve"> к системе электронного документооборота правительства нижегородской области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9D12CC" w:rsidRDefault="004E138E" w:rsidP="004E138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9D12CC" w:rsidRDefault="004E138E" w:rsidP="004E138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9D12CC" w:rsidRDefault="004E138E" w:rsidP="004E138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9D12CC" w:rsidRDefault="004E138E" w:rsidP="004E138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  <w:vAlign w:val="center"/>
          </w:tcPr>
          <w:p w:rsidR="009D12CC" w:rsidRDefault="004E138E" w:rsidP="004E138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D12CC" w:rsidRDefault="004E138E" w:rsidP="004E138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90%</w:t>
            </w:r>
          </w:p>
        </w:tc>
      </w:tr>
    </w:tbl>
    <w:p w:rsidR="0022247C" w:rsidRDefault="002224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247C" w:rsidRDefault="002224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247C" w:rsidRDefault="00B342C1">
      <w:pPr>
        <w:ind w:left="360" w:firstLine="709"/>
        <w:jc w:val="center"/>
        <w:rPr>
          <w:rFonts w:ascii="Times New Roman" w:hAnsi="Times New Roman"/>
          <w:b/>
          <w:sz w:val="24"/>
          <w:szCs w:val="24"/>
        </w:rPr>
      </w:pPr>
      <w:r w:rsidRPr="00B342C1">
        <w:rPr>
          <w:rFonts w:ascii="Times New Roman" w:hAnsi="Times New Roman"/>
          <w:b/>
          <w:sz w:val="24"/>
          <w:szCs w:val="24"/>
        </w:rPr>
        <w:t>2</w:t>
      </w:r>
      <w:r w:rsidR="00557C9C">
        <w:rPr>
          <w:rFonts w:ascii="Times New Roman" w:hAnsi="Times New Roman"/>
          <w:b/>
          <w:sz w:val="24"/>
          <w:szCs w:val="24"/>
        </w:rPr>
        <w:t>.</w:t>
      </w:r>
      <w:r w:rsidRPr="00B342C1">
        <w:rPr>
          <w:rFonts w:ascii="Times New Roman" w:hAnsi="Times New Roman"/>
          <w:b/>
          <w:sz w:val="24"/>
          <w:szCs w:val="24"/>
        </w:rPr>
        <w:t>6</w:t>
      </w:r>
      <w:r w:rsidR="00557C9C">
        <w:rPr>
          <w:rFonts w:ascii="Times New Roman" w:hAnsi="Times New Roman"/>
          <w:b/>
          <w:sz w:val="24"/>
          <w:szCs w:val="24"/>
        </w:rPr>
        <w:t xml:space="preserve"> Меры правового регулирования, направленные на достижение целевых показателей муниципальной программы</w:t>
      </w:r>
    </w:p>
    <w:p w:rsidR="0022247C" w:rsidRDefault="00557C9C">
      <w:pPr>
        <w:spacing w:after="0" w:line="240" w:lineRule="auto"/>
        <w:ind w:left="3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данный момент времени принятие нормативных правовых актов, направленных на достижение целевых показателей муниципальной Программы не планируется.</w:t>
      </w:r>
    </w:p>
    <w:p w:rsidR="0022247C" w:rsidRPr="008804D2" w:rsidRDefault="00557C9C">
      <w:pPr>
        <w:spacing w:after="0" w:line="240" w:lineRule="auto"/>
        <w:ind w:left="357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мере изменения законодательства РФ в области информационных технологий и защиты информационных систем органами местного самоуправления во взаимодействии с </w:t>
      </w:r>
      <w:r w:rsidR="00C90CCD">
        <w:rPr>
          <w:rFonts w:ascii="Times New Roman" w:hAnsi="Times New Roman"/>
          <w:color w:val="000000"/>
          <w:sz w:val="24"/>
          <w:szCs w:val="24"/>
          <w:lang w:eastAsia="ru-RU"/>
        </w:rPr>
        <w:t>отделом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информатизации осуществляется работа по приведению нормативных правовых актов в соответствие с действующим законодательством.</w:t>
      </w:r>
    </w:p>
    <w:p w:rsidR="00B342C1" w:rsidRPr="008804D2" w:rsidRDefault="00B342C1">
      <w:pPr>
        <w:spacing w:after="0" w:line="240" w:lineRule="auto"/>
        <w:ind w:left="357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342C1" w:rsidRDefault="00B342C1" w:rsidP="008804D2">
      <w:pPr>
        <w:spacing w:after="0" w:line="240" w:lineRule="auto"/>
        <w:ind w:left="357"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629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2.7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Оказание муниципальных услуг в рамках муниципальной программы не предусмотрено.</w:t>
      </w:r>
    </w:p>
    <w:p w:rsidR="00B342C1" w:rsidRDefault="00B342C1">
      <w:pPr>
        <w:spacing w:after="0" w:line="240" w:lineRule="auto"/>
        <w:ind w:left="357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247C" w:rsidRDefault="00B342C1" w:rsidP="008804D2">
      <w:pPr>
        <w:spacing w:after="0" w:line="240" w:lineRule="auto"/>
        <w:ind w:left="357"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342C1">
        <w:rPr>
          <w:rFonts w:ascii="Times New Roman" w:hAnsi="Times New Roman"/>
          <w:b/>
          <w:color w:val="000000"/>
          <w:sz w:val="24"/>
          <w:szCs w:val="24"/>
          <w:lang w:eastAsia="ru-RU"/>
        </w:rPr>
        <w:t>2.8</w:t>
      </w:r>
      <w:r w:rsidR="00616297" w:rsidRPr="00616297"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Участие муниципальных предприятий в рамках муниципальной программы не предусмотрено.</w:t>
      </w:r>
    </w:p>
    <w:p w:rsidR="00B342C1" w:rsidRDefault="00B342C1">
      <w:pPr>
        <w:spacing w:after="0" w:line="240" w:lineRule="auto"/>
        <w:ind w:left="357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0CCD" w:rsidRPr="00C90CCD" w:rsidRDefault="00B342C1" w:rsidP="00C90C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="00C90CCD" w:rsidRPr="00C90C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9 </w:t>
      </w:r>
      <w:r w:rsidR="00C90CCD" w:rsidRPr="00C90C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Обоснование объема финансовых ресурсов</w:t>
      </w:r>
    </w:p>
    <w:p w:rsidR="00C90CCD" w:rsidRPr="00C90CCD" w:rsidRDefault="00C90CCD" w:rsidP="00C90CCD">
      <w:pPr>
        <w:spacing w:after="0" w:line="240" w:lineRule="auto"/>
        <w:ind w:left="360" w:firstLine="709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90CC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Таблица 3</w:t>
      </w:r>
    </w:p>
    <w:p w:rsidR="00C90CCD" w:rsidRPr="00C90CCD" w:rsidRDefault="00C90CCD" w:rsidP="00C90CCD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90CC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  <w:t>Ресурсное обеспечение реализации муниципальной Программы за счет средств бюджета Балахнинского муниципального района</w:t>
      </w:r>
    </w:p>
    <w:tbl>
      <w:tblPr>
        <w:tblW w:w="10064" w:type="dxa"/>
        <w:tblInd w:w="2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1985"/>
        <w:gridCol w:w="1820"/>
        <w:gridCol w:w="1916"/>
        <w:gridCol w:w="896"/>
        <w:gridCol w:w="896"/>
        <w:gridCol w:w="850"/>
        <w:gridCol w:w="851"/>
        <w:gridCol w:w="850"/>
      </w:tblGrid>
      <w:tr w:rsidR="00C90CCD" w:rsidRPr="00C90CCD" w:rsidTr="00C90CCD">
        <w:trPr>
          <w:cantSplit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Подпрограмма</w:t>
            </w:r>
          </w:p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19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43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C90CCD" w:rsidRPr="00C90CCD" w:rsidTr="00C90CCD">
        <w:trPr>
          <w:cantSplit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21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22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23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2025г.</w:t>
            </w:r>
          </w:p>
        </w:tc>
      </w:tr>
      <w:tr w:rsidR="00C90CCD" w:rsidRPr="00C90CCD" w:rsidTr="00C90CCD">
        <w:trPr>
          <w:cantSplit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Информатизация 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органов местного самоуправления Балахнинского муниципального района</w:t>
            </w:r>
          </w:p>
        </w:tc>
        <w:tc>
          <w:tcPr>
            <w:tcW w:w="18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</w:tr>
      <w:tr w:rsidR="00C90CCD" w:rsidRPr="00C90CCD" w:rsidTr="00C90CCD">
        <w:trPr>
          <w:cantSplit/>
          <w:trHeight w:val="2838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муниципальный заказчик -координатор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</w:tr>
    </w:tbl>
    <w:p w:rsidR="00C90CCD" w:rsidRPr="00C90CCD" w:rsidRDefault="00C90CCD" w:rsidP="00C90CCD">
      <w:pPr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0CCD" w:rsidRPr="00C90CCD" w:rsidRDefault="00C90CCD" w:rsidP="00C90CC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90CC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Таблица 4 </w:t>
      </w:r>
    </w:p>
    <w:p w:rsidR="00C90CCD" w:rsidRPr="00C90CCD" w:rsidRDefault="00C90CCD" w:rsidP="00C90C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90CC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065" w:type="dxa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2268"/>
        <w:gridCol w:w="2832"/>
        <w:gridCol w:w="993"/>
        <w:gridCol w:w="992"/>
        <w:gridCol w:w="992"/>
        <w:gridCol w:w="854"/>
        <w:gridCol w:w="1134"/>
      </w:tblGrid>
      <w:tr w:rsidR="00C90CCD" w:rsidRPr="00C90CCD" w:rsidTr="0024171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Статус:</w:t>
            </w:r>
          </w:p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Наименование программы и подпрограммы</w:t>
            </w:r>
          </w:p>
        </w:tc>
        <w:tc>
          <w:tcPr>
            <w:tcW w:w="28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96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765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 w:rsidR="007657F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21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765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 w:rsidR="007657F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22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765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</w:t>
            </w:r>
            <w:r w:rsidR="007657F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23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765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202</w:t>
            </w:r>
            <w:r w:rsidR="007657F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0CCD">
              <w:rPr>
                <w:rFonts w:ascii="Times New Roman" w:hAnsi="Times New Roman"/>
                <w:b/>
                <w:sz w:val="24"/>
                <w:szCs w:val="24"/>
              </w:rPr>
              <w:t>Информатизация органов местного самоуправления Балахнинского муниципального района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Всего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(1) + (2) + (3) + (4) + (5) + (6) + (7) + (8)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7657FF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1525,3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(1) расходы бюджета района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705,1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(2) расходы областного бюджета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(5) расходы территориальных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(6) федеральный бюджет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7657FF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Основное мероприятие 1.</w:t>
            </w:r>
            <w:r w:rsidRPr="00C90CCD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современной материально-технической базы органов местного самоуправления и обеспечение ее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функционирования.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(1) + (2) + (3) + (4) + (5) + (6) + (7) + (8)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290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(1) расходы бюджета района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290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(2) расходы областного бюджета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(5) расходы территориальных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(6) федеральный бюджет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62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 Обеспечение функционирования локальной вычислительной сети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Всего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(1) + (2) + (3) + (4) + (5) + (6) + (7) + (8)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(1) расходы бюджета района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B62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(2) расходы областного бюджета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(5) расходы территориальных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(6) федеральный бюджет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6654A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62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3. Обеспечение информационной безопасности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Всего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(1) + (2) + (3) + (4) + (5) + (6) + (7) + (8)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(1) расходы бюджета района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(2) расходы областного бюджета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(5) расходы территориальных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(6) федеральный бюджет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C90CC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C90CC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C90CCD" w:rsidRPr="00C90CCD" w:rsidRDefault="00C90CC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B6227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Основное мероприятие 4. Обеспечение органов местного самоуправления лицензионным программным обеспечением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Всего </w:t>
            </w:r>
            <w:r w:rsidRPr="00C9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(1) + (2) + (3) + (4) + (5) + (6) + (7) + (8)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(1) расходы бюджета района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380,1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(2) расходы областного бюджета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820,2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(3) расходы поселений Балахнинского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(4) расходы государственных внебюджетных фондов Российской Федерации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(5) расходы территориальных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(6) федеральный бюджет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B6227D" w:rsidRPr="00C90CCD" w:rsidTr="0024171E">
        <w:trPr>
          <w:cantSplit/>
        </w:trPr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E92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C90CC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(8) прочие источники (собственные средства населения и др.)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78" w:type="dxa"/>
            </w:tcMar>
          </w:tcPr>
          <w:p w:rsidR="00B6227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B6227D" w:rsidRPr="00C90CCD" w:rsidRDefault="00B6227D" w:rsidP="00C90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</w:tbl>
    <w:p w:rsidR="00C90CCD" w:rsidRPr="00C90CCD" w:rsidRDefault="00C90CCD" w:rsidP="00C90CCD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90CCD" w:rsidRPr="00C90CCD" w:rsidRDefault="00C90CCD" w:rsidP="00C90CCD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C90CCD" w:rsidRPr="00C90CCD" w:rsidRDefault="00C90CCD" w:rsidP="00C90CCD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C90CCD" w:rsidRPr="00C90CCD" w:rsidRDefault="00C90CCD" w:rsidP="00C90CCD">
      <w:pPr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22247C" w:rsidRPr="00C90CCD" w:rsidRDefault="00C90CCD" w:rsidP="00C90CCD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90CC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 w:type="page"/>
      </w:r>
    </w:p>
    <w:p w:rsidR="00797E52" w:rsidRDefault="00797E52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2247C" w:rsidRDefault="00616297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</w:t>
      </w:r>
      <w:r w:rsidR="00557C9C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  <w:r w:rsidR="00557C9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Анализ рисков реализации муниципальной Программы</w:t>
      </w:r>
    </w:p>
    <w:p w:rsidR="0022247C" w:rsidRDefault="0022247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22247C" w:rsidRDefault="00557C9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 реализации муниципальной Программы возможно возникновение следующих основных рисков, которые могут препятствовать достижению запланированных результатов:</w:t>
      </w:r>
    </w:p>
    <w:p w:rsidR="0022247C" w:rsidRDefault="00557C9C">
      <w:pPr>
        <w:widowControl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Риск возникновения обстоятельств непреодолимой силы, таких как масштабные природные и техногенные катастрофы; природный риск, который может проявиться экстремальными климатическими явлениями (аномально жаркое лето, аномально холодная зима).</w:t>
      </w:r>
    </w:p>
    <w:p w:rsidR="0022247C" w:rsidRDefault="00557C9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Финансовые риски. Связаны с отсутствием финансирования мероприятий муниципальной Программы. Мерами по управлению данной группой рисков являются своевременное формирование обоснованной бюджетной заявки на очередной финансовый год.</w:t>
      </w:r>
    </w:p>
    <w:p w:rsidR="0022247C" w:rsidRDefault="00557C9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Снижение темпов и качества реализации муниципальной Программы в связи с длительным сроком ее реализации. Муниципальная Программа реализуется в течение четырех лет. Увеличение сроков реализации муниципальной Программы приведет к повышению стоимости необходимого оборудования и программного обеспечения.</w:t>
      </w:r>
    </w:p>
    <w:p w:rsidR="0022247C" w:rsidRDefault="00557C9C">
      <w:pPr>
        <w:widowControl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муниципальной Программы.</w:t>
      </w:r>
    </w:p>
    <w:p w:rsidR="0022247C" w:rsidRDefault="00557C9C">
      <w:pPr>
        <w:widowControl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 Программы в части перераспределения финансовых средств на выполнение приоритетных мероприятий.</w:t>
      </w:r>
    </w:p>
    <w:p w:rsidR="0022247C" w:rsidRDefault="0022247C">
      <w:pPr>
        <w:widowControl w:val="0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247C" w:rsidRDefault="00616297">
      <w:pPr>
        <w:widowControl w:val="0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687EC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557C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Оценка планируемой эффективности муниципальной Программы</w:t>
      </w:r>
    </w:p>
    <w:p w:rsidR="0022247C" w:rsidRDefault="0022247C">
      <w:pPr>
        <w:pStyle w:val="a8"/>
        <w:widowControl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B6CD2" w:rsidRDefault="005B6CD2">
      <w:pPr>
        <w:pStyle w:val="a8"/>
        <w:widowControl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реализации Программы ожидается совершенствование материально-технической базы администрации, применение в работе современной компьютерной техники, оргтехники, телекоммуникационного оборудования. Выполнение мероприятий Программы позволит повысить безопасность информационных систем, не допустить отказов от компьютерных атак при предоставлении приоритетных услуг и сервисов. </w:t>
      </w:r>
      <w:r w:rsidR="00466933">
        <w:rPr>
          <w:rFonts w:ascii="Times New Roman" w:hAnsi="Times New Roman"/>
          <w:color w:val="000000"/>
          <w:sz w:val="24"/>
          <w:szCs w:val="24"/>
          <w:lang w:eastAsia="ru-RU"/>
        </w:rPr>
        <w:t>Позволит повысить эффективность взаимодействия между отделами.</w:t>
      </w:r>
    </w:p>
    <w:p w:rsidR="00466933" w:rsidRDefault="00466933">
      <w:pPr>
        <w:pStyle w:val="a8"/>
        <w:widowControl w:val="0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 учетом заявленной цели муниципальной Программы и основных ее направлений представляется возможным оценить общественную эффективность реализации мероприятий муниципальной Программы по непосредственным результатам реализации программных мероприятий.</w:t>
      </w:r>
    </w:p>
    <w:p w:rsidR="00E92F12" w:rsidRDefault="00E92F12">
      <w:pPr>
        <w:widowControl w:val="0"/>
        <w:spacing w:after="0" w:line="240" w:lineRule="auto"/>
        <w:ind w:firstLine="540"/>
        <w:jc w:val="both"/>
        <w:textAlignment w:val="baseline"/>
      </w:pPr>
    </w:p>
    <w:p w:rsidR="00E92F12" w:rsidRDefault="00E92F12" w:rsidP="00E92F12">
      <w:pPr>
        <w:widowControl w:val="0"/>
        <w:spacing w:after="0" w:line="240" w:lineRule="auto"/>
        <w:ind w:firstLine="540"/>
        <w:jc w:val="center"/>
        <w:textAlignment w:val="baseline"/>
      </w:pPr>
      <w:r>
        <w:t>_______________________________________</w:t>
      </w:r>
    </w:p>
    <w:sectPr w:rsidR="00E92F12">
      <w:pgSz w:w="11906" w:h="16838"/>
      <w:pgMar w:top="1134" w:right="707" w:bottom="1134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C"/>
    <w:rsid w:val="00042006"/>
    <w:rsid w:val="000436FF"/>
    <w:rsid w:val="000A2D8F"/>
    <w:rsid w:val="001208B9"/>
    <w:rsid w:val="00132F0D"/>
    <w:rsid w:val="001A3CD5"/>
    <w:rsid w:val="001D2C7E"/>
    <w:rsid w:val="001D5D42"/>
    <w:rsid w:val="0022247C"/>
    <w:rsid w:val="0024171E"/>
    <w:rsid w:val="00263E71"/>
    <w:rsid w:val="00264D3E"/>
    <w:rsid w:val="00287E84"/>
    <w:rsid w:val="002955B8"/>
    <w:rsid w:val="002A298A"/>
    <w:rsid w:val="002B7595"/>
    <w:rsid w:val="002D1B03"/>
    <w:rsid w:val="003062C0"/>
    <w:rsid w:val="003358BA"/>
    <w:rsid w:val="003832F3"/>
    <w:rsid w:val="0038350C"/>
    <w:rsid w:val="00420F3C"/>
    <w:rsid w:val="0042324E"/>
    <w:rsid w:val="00466933"/>
    <w:rsid w:val="00470B13"/>
    <w:rsid w:val="00487D06"/>
    <w:rsid w:val="004B1A4F"/>
    <w:rsid w:val="004E138E"/>
    <w:rsid w:val="004E2581"/>
    <w:rsid w:val="0054608D"/>
    <w:rsid w:val="00557C9C"/>
    <w:rsid w:val="00565E6D"/>
    <w:rsid w:val="005826FA"/>
    <w:rsid w:val="00585B32"/>
    <w:rsid w:val="005B6CD2"/>
    <w:rsid w:val="00616297"/>
    <w:rsid w:val="00622365"/>
    <w:rsid w:val="006628B3"/>
    <w:rsid w:val="006654AD"/>
    <w:rsid w:val="006678CC"/>
    <w:rsid w:val="00670ACE"/>
    <w:rsid w:val="00672DF2"/>
    <w:rsid w:val="00687ECA"/>
    <w:rsid w:val="006B59FE"/>
    <w:rsid w:val="006C3F17"/>
    <w:rsid w:val="006E5198"/>
    <w:rsid w:val="006E6520"/>
    <w:rsid w:val="006F3BB9"/>
    <w:rsid w:val="00713C11"/>
    <w:rsid w:val="00733477"/>
    <w:rsid w:val="007611F4"/>
    <w:rsid w:val="007657FF"/>
    <w:rsid w:val="00766049"/>
    <w:rsid w:val="00780C40"/>
    <w:rsid w:val="00782E30"/>
    <w:rsid w:val="00797E52"/>
    <w:rsid w:val="007A040A"/>
    <w:rsid w:val="007A385B"/>
    <w:rsid w:val="007C33C1"/>
    <w:rsid w:val="008804D2"/>
    <w:rsid w:val="008930E8"/>
    <w:rsid w:val="00896779"/>
    <w:rsid w:val="008A0AA4"/>
    <w:rsid w:val="00914C3F"/>
    <w:rsid w:val="009A74B6"/>
    <w:rsid w:val="009D12CC"/>
    <w:rsid w:val="00A406A9"/>
    <w:rsid w:val="00A72969"/>
    <w:rsid w:val="00A84299"/>
    <w:rsid w:val="00B210A0"/>
    <w:rsid w:val="00B342C1"/>
    <w:rsid w:val="00B47739"/>
    <w:rsid w:val="00B6227D"/>
    <w:rsid w:val="00B73D9B"/>
    <w:rsid w:val="00BA6B70"/>
    <w:rsid w:val="00BB4A0D"/>
    <w:rsid w:val="00BE0753"/>
    <w:rsid w:val="00C102EF"/>
    <w:rsid w:val="00C263D2"/>
    <w:rsid w:val="00C6637D"/>
    <w:rsid w:val="00C90CCD"/>
    <w:rsid w:val="00C94DDC"/>
    <w:rsid w:val="00CA6B77"/>
    <w:rsid w:val="00CE4216"/>
    <w:rsid w:val="00D05016"/>
    <w:rsid w:val="00D2038C"/>
    <w:rsid w:val="00D43AD5"/>
    <w:rsid w:val="00D536FD"/>
    <w:rsid w:val="00D62B3C"/>
    <w:rsid w:val="00D86832"/>
    <w:rsid w:val="00DE7D7F"/>
    <w:rsid w:val="00E42E1E"/>
    <w:rsid w:val="00E563B4"/>
    <w:rsid w:val="00E840D9"/>
    <w:rsid w:val="00E92F12"/>
    <w:rsid w:val="00EC5579"/>
    <w:rsid w:val="00ED36E1"/>
    <w:rsid w:val="00EE00E7"/>
    <w:rsid w:val="00EF4484"/>
    <w:rsid w:val="00F94C3E"/>
    <w:rsid w:val="00FB2B5A"/>
    <w:rsid w:val="00FB656E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CF"/>
    <w:pPr>
      <w:spacing w:after="200" w:line="276" w:lineRule="auto"/>
    </w:pPr>
    <w:rPr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rsid w:val="00C00ACF"/>
    <w:rPr>
      <w:rFonts w:ascii="Tahoma" w:hAnsi="Tahoma"/>
      <w:sz w:val="16"/>
    </w:rPr>
  </w:style>
  <w:style w:type="character" w:customStyle="1" w:styleId="ListLabel1">
    <w:name w:val="ListLabel 1"/>
    <w:uiPriority w:val="99"/>
    <w:qFormat/>
    <w:rsid w:val="00C00ACF"/>
  </w:style>
  <w:style w:type="character" w:customStyle="1" w:styleId="ListLabel2">
    <w:name w:val="ListLabel 2"/>
    <w:uiPriority w:val="99"/>
    <w:qFormat/>
    <w:rsid w:val="00C00ACF"/>
  </w:style>
  <w:style w:type="character" w:customStyle="1" w:styleId="ListLabel3">
    <w:name w:val="ListLabel 3"/>
    <w:uiPriority w:val="99"/>
    <w:qFormat/>
    <w:rsid w:val="00C00ACF"/>
  </w:style>
  <w:style w:type="character" w:customStyle="1" w:styleId="ListLabel4">
    <w:name w:val="ListLabel 4"/>
    <w:uiPriority w:val="99"/>
    <w:qFormat/>
    <w:rsid w:val="00C00ACF"/>
  </w:style>
  <w:style w:type="character" w:customStyle="1" w:styleId="ListLabel5">
    <w:name w:val="ListLabel 5"/>
    <w:uiPriority w:val="99"/>
    <w:qFormat/>
    <w:rsid w:val="00C00ACF"/>
  </w:style>
  <w:style w:type="character" w:customStyle="1" w:styleId="ListLabel6">
    <w:name w:val="ListLabel 6"/>
    <w:uiPriority w:val="99"/>
    <w:qFormat/>
    <w:rsid w:val="00C00ACF"/>
  </w:style>
  <w:style w:type="character" w:customStyle="1" w:styleId="ListLabel7">
    <w:name w:val="ListLabel 7"/>
    <w:uiPriority w:val="99"/>
    <w:qFormat/>
    <w:rsid w:val="00C00ACF"/>
  </w:style>
  <w:style w:type="character" w:customStyle="1" w:styleId="ListLabel8">
    <w:name w:val="ListLabel 8"/>
    <w:uiPriority w:val="99"/>
    <w:qFormat/>
    <w:rsid w:val="00C00ACF"/>
  </w:style>
  <w:style w:type="character" w:customStyle="1" w:styleId="ListLabel9">
    <w:name w:val="ListLabel 9"/>
    <w:uiPriority w:val="99"/>
    <w:qFormat/>
    <w:rsid w:val="00C00ACF"/>
  </w:style>
  <w:style w:type="character" w:customStyle="1" w:styleId="ListLabel10">
    <w:name w:val="ListLabel 10"/>
    <w:uiPriority w:val="99"/>
    <w:qFormat/>
    <w:rsid w:val="00C00ACF"/>
  </w:style>
  <w:style w:type="character" w:customStyle="1" w:styleId="ListLabel11">
    <w:name w:val="ListLabel 11"/>
    <w:uiPriority w:val="99"/>
    <w:qFormat/>
    <w:rsid w:val="00C00ACF"/>
  </w:style>
  <w:style w:type="character" w:customStyle="1" w:styleId="ListLabel12">
    <w:name w:val="ListLabel 12"/>
    <w:uiPriority w:val="99"/>
    <w:qFormat/>
    <w:rsid w:val="00C00ACF"/>
  </w:style>
  <w:style w:type="character" w:customStyle="1" w:styleId="ListLabel13">
    <w:name w:val="ListLabel 13"/>
    <w:uiPriority w:val="99"/>
    <w:qFormat/>
    <w:rsid w:val="00C00ACF"/>
  </w:style>
  <w:style w:type="character" w:customStyle="1" w:styleId="ListLabel14">
    <w:name w:val="ListLabel 14"/>
    <w:uiPriority w:val="99"/>
    <w:qFormat/>
    <w:rsid w:val="00C00ACF"/>
  </w:style>
  <w:style w:type="character" w:customStyle="1" w:styleId="ListLabel15">
    <w:name w:val="ListLabel 15"/>
    <w:uiPriority w:val="99"/>
    <w:qFormat/>
    <w:rsid w:val="00C00ACF"/>
  </w:style>
  <w:style w:type="character" w:customStyle="1" w:styleId="ListLabel16">
    <w:name w:val="ListLabel 16"/>
    <w:uiPriority w:val="99"/>
    <w:qFormat/>
    <w:rsid w:val="00C00ACF"/>
  </w:style>
  <w:style w:type="character" w:customStyle="1" w:styleId="ListLabel17">
    <w:name w:val="ListLabel 17"/>
    <w:uiPriority w:val="99"/>
    <w:qFormat/>
    <w:rsid w:val="00C00ACF"/>
  </w:style>
  <w:style w:type="character" w:customStyle="1" w:styleId="ListLabel18">
    <w:name w:val="ListLabel 18"/>
    <w:uiPriority w:val="99"/>
    <w:qFormat/>
    <w:rsid w:val="00C00ACF"/>
  </w:style>
  <w:style w:type="character" w:customStyle="1" w:styleId="ListLabel19">
    <w:name w:val="ListLabel 19"/>
    <w:uiPriority w:val="99"/>
    <w:qFormat/>
    <w:rsid w:val="00C00ACF"/>
  </w:style>
  <w:style w:type="character" w:customStyle="1" w:styleId="ListLabel20">
    <w:name w:val="ListLabel 20"/>
    <w:uiPriority w:val="99"/>
    <w:qFormat/>
    <w:rsid w:val="00C00ACF"/>
  </w:style>
  <w:style w:type="character" w:customStyle="1" w:styleId="ListLabel21">
    <w:name w:val="ListLabel 21"/>
    <w:uiPriority w:val="99"/>
    <w:qFormat/>
    <w:rsid w:val="00C00ACF"/>
  </w:style>
  <w:style w:type="character" w:customStyle="1" w:styleId="ListLabel22">
    <w:name w:val="ListLabel 22"/>
    <w:uiPriority w:val="99"/>
    <w:qFormat/>
    <w:rsid w:val="00C00ACF"/>
  </w:style>
  <w:style w:type="character" w:customStyle="1" w:styleId="ListLabel23">
    <w:name w:val="ListLabel 23"/>
    <w:uiPriority w:val="99"/>
    <w:qFormat/>
    <w:rsid w:val="00C00ACF"/>
  </w:style>
  <w:style w:type="character" w:customStyle="1" w:styleId="ListLabel24">
    <w:name w:val="ListLabel 24"/>
    <w:uiPriority w:val="99"/>
    <w:qFormat/>
    <w:rsid w:val="00C00ACF"/>
  </w:style>
  <w:style w:type="character" w:customStyle="1" w:styleId="ListLabel25">
    <w:name w:val="ListLabel 25"/>
    <w:uiPriority w:val="99"/>
    <w:qFormat/>
    <w:rsid w:val="00C00ACF"/>
  </w:style>
  <w:style w:type="character" w:customStyle="1" w:styleId="ListLabel26">
    <w:name w:val="ListLabel 26"/>
    <w:uiPriority w:val="99"/>
    <w:qFormat/>
    <w:rsid w:val="00C00ACF"/>
  </w:style>
  <w:style w:type="character" w:customStyle="1" w:styleId="ListLabel27">
    <w:name w:val="ListLabel 27"/>
    <w:uiPriority w:val="99"/>
    <w:qFormat/>
    <w:rsid w:val="00C00ACF"/>
  </w:style>
  <w:style w:type="character" w:customStyle="1" w:styleId="ListLabel28">
    <w:name w:val="ListLabel 28"/>
    <w:uiPriority w:val="99"/>
    <w:qFormat/>
    <w:rsid w:val="00C00ACF"/>
  </w:style>
  <w:style w:type="character" w:customStyle="1" w:styleId="ListLabel29">
    <w:name w:val="ListLabel 29"/>
    <w:uiPriority w:val="99"/>
    <w:qFormat/>
    <w:rsid w:val="00C00ACF"/>
  </w:style>
  <w:style w:type="character" w:customStyle="1" w:styleId="ListLabel30">
    <w:name w:val="ListLabel 30"/>
    <w:uiPriority w:val="99"/>
    <w:qFormat/>
    <w:rsid w:val="00C00ACF"/>
  </w:style>
  <w:style w:type="character" w:customStyle="1" w:styleId="ListLabel31">
    <w:name w:val="ListLabel 31"/>
    <w:uiPriority w:val="99"/>
    <w:qFormat/>
    <w:rsid w:val="00C00ACF"/>
  </w:style>
  <w:style w:type="character" w:customStyle="1" w:styleId="ListLabel32">
    <w:name w:val="ListLabel 32"/>
    <w:uiPriority w:val="99"/>
    <w:qFormat/>
    <w:rsid w:val="00C00ACF"/>
  </w:style>
  <w:style w:type="character" w:customStyle="1" w:styleId="ListLabel33">
    <w:name w:val="ListLabel 33"/>
    <w:uiPriority w:val="99"/>
    <w:qFormat/>
    <w:rsid w:val="00C00ACF"/>
  </w:style>
  <w:style w:type="character" w:customStyle="1" w:styleId="ListLabel34">
    <w:name w:val="ListLabel 34"/>
    <w:uiPriority w:val="99"/>
    <w:qFormat/>
    <w:rsid w:val="00C00ACF"/>
  </w:style>
  <w:style w:type="character" w:customStyle="1" w:styleId="ListLabel35">
    <w:name w:val="ListLabel 35"/>
    <w:uiPriority w:val="99"/>
    <w:qFormat/>
    <w:rsid w:val="00C00ACF"/>
  </w:style>
  <w:style w:type="character" w:customStyle="1" w:styleId="ListLabel36">
    <w:name w:val="ListLabel 36"/>
    <w:uiPriority w:val="99"/>
    <w:qFormat/>
    <w:rsid w:val="00C00ACF"/>
  </w:style>
  <w:style w:type="character" w:customStyle="1" w:styleId="a4">
    <w:name w:val="Основной текст Знак"/>
    <w:basedOn w:val="a0"/>
    <w:uiPriority w:val="99"/>
    <w:semiHidden/>
    <w:qFormat/>
    <w:locked/>
    <w:rPr>
      <w:rFonts w:cs="Times New Roman"/>
      <w:color w:val="00000A"/>
      <w:lang w:eastAsia="en-US"/>
    </w:rPr>
  </w:style>
  <w:style w:type="character" w:customStyle="1" w:styleId="1">
    <w:name w:val="Текст выноски Знак1"/>
    <w:basedOn w:val="a0"/>
    <w:link w:val="a5"/>
    <w:uiPriority w:val="99"/>
    <w:semiHidden/>
    <w:qFormat/>
    <w:locked/>
    <w:rPr>
      <w:rFonts w:ascii="Times New Roman" w:hAnsi="Times New Roman" w:cs="Times New Roman"/>
      <w:color w:val="00000A"/>
      <w:sz w:val="2"/>
      <w:lang w:eastAsia="en-US"/>
    </w:rPr>
  </w:style>
  <w:style w:type="character" w:customStyle="1" w:styleId="a6">
    <w:name w:val="Подзаголовок Знак"/>
    <w:basedOn w:val="a0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FontStyle39">
    <w:name w:val="Font Style39"/>
    <w:basedOn w:val="a0"/>
    <w:uiPriority w:val="99"/>
    <w:qFormat/>
    <w:rsid w:val="00775CA8"/>
    <w:rPr>
      <w:rFonts w:ascii="Calibri" w:hAnsi="Calibri" w:cs="Calibri"/>
      <w:sz w:val="20"/>
      <w:szCs w:val="20"/>
    </w:rPr>
  </w:style>
  <w:style w:type="paragraph" w:customStyle="1" w:styleId="a7">
    <w:name w:val="Заголовок"/>
    <w:basedOn w:val="a"/>
    <w:next w:val="a8"/>
    <w:uiPriority w:val="99"/>
    <w:qFormat/>
    <w:rsid w:val="00775CA8"/>
    <w:pPr>
      <w:suppressAutoHyphens/>
    </w:pPr>
    <w:rPr>
      <w:rFonts w:ascii="Arial" w:hAnsi="Arial" w:cs="Arial"/>
      <w:b/>
      <w:bCs/>
      <w:lang w:eastAsia="ar-SA"/>
    </w:rPr>
  </w:style>
  <w:style w:type="paragraph" w:styleId="a8">
    <w:name w:val="Body Text"/>
    <w:basedOn w:val="a"/>
    <w:uiPriority w:val="99"/>
    <w:rsid w:val="00C00ACF"/>
    <w:pPr>
      <w:spacing w:after="140" w:line="288" w:lineRule="auto"/>
    </w:pPr>
  </w:style>
  <w:style w:type="paragraph" w:styleId="a9">
    <w:name w:val="List"/>
    <w:basedOn w:val="a8"/>
    <w:uiPriority w:val="99"/>
    <w:rsid w:val="00C00ACF"/>
    <w:rPr>
      <w:rFonts w:cs="Mangal"/>
    </w:rPr>
  </w:style>
  <w:style w:type="paragraph" w:styleId="aa">
    <w:name w:val="caption"/>
    <w:basedOn w:val="a"/>
    <w:uiPriority w:val="99"/>
    <w:qFormat/>
    <w:rsid w:val="00C0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C00ACF"/>
    <w:pPr>
      <w:suppressLineNumbers/>
    </w:pPr>
    <w:rPr>
      <w:rFonts w:cs="Mangal"/>
    </w:rPr>
  </w:style>
  <w:style w:type="paragraph" w:styleId="10">
    <w:name w:val="index 1"/>
    <w:basedOn w:val="a"/>
    <w:autoRedefine/>
    <w:uiPriority w:val="99"/>
    <w:semiHidden/>
    <w:qFormat/>
    <w:rsid w:val="00033BDA"/>
    <w:pPr>
      <w:ind w:left="220" w:hanging="220"/>
    </w:pPr>
  </w:style>
  <w:style w:type="paragraph" w:styleId="ac">
    <w:name w:val="List Paragraph"/>
    <w:basedOn w:val="a"/>
    <w:uiPriority w:val="99"/>
    <w:qFormat/>
    <w:rsid w:val="00C00ACF"/>
    <w:pPr>
      <w:ind w:left="720"/>
      <w:contextualSpacing/>
    </w:pPr>
  </w:style>
  <w:style w:type="paragraph" w:styleId="a5">
    <w:name w:val="Balloon Text"/>
    <w:basedOn w:val="a"/>
    <w:link w:val="1"/>
    <w:uiPriority w:val="99"/>
    <w:qFormat/>
    <w:rsid w:val="00C00A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Subtitle"/>
    <w:basedOn w:val="a"/>
    <w:uiPriority w:val="99"/>
    <w:qFormat/>
    <w:rsid w:val="00C00ACF"/>
    <w:pPr>
      <w:jc w:val="center"/>
    </w:pPr>
    <w:rPr>
      <w:sz w:val="28"/>
    </w:rPr>
  </w:style>
  <w:style w:type="paragraph" w:customStyle="1" w:styleId="ae">
    <w:name w:val="Содержимое таблицы"/>
    <w:basedOn w:val="a"/>
    <w:uiPriority w:val="99"/>
    <w:qFormat/>
    <w:rsid w:val="00C00ACF"/>
  </w:style>
  <w:style w:type="paragraph" w:customStyle="1" w:styleId="af">
    <w:name w:val="Заголовок таблицы"/>
    <w:basedOn w:val="ae"/>
    <w:uiPriority w:val="99"/>
    <w:qFormat/>
    <w:rsid w:val="00C00ACF"/>
  </w:style>
  <w:style w:type="paragraph" w:customStyle="1" w:styleId="af0">
    <w:name w:val="Книжный"/>
    <w:basedOn w:val="a"/>
    <w:uiPriority w:val="99"/>
    <w:qFormat/>
    <w:rsid w:val="00C00ACF"/>
    <w:pPr>
      <w:spacing w:after="0" w:line="240" w:lineRule="auto"/>
      <w:ind w:firstLine="709"/>
      <w:jc w:val="both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af1">
    <w:name w:val="Normal (Web)"/>
    <w:basedOn w:val="a"/>
    <w:uiPriority w:val="99"/>
    <w:qFormat/>
    <w:rsid w:val="00A7596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A7596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A75963"/>
    <w:rPr>
      <w:rFonts w:ascii="Times New Roman" w:hAnsi="Times New Roman"/>
      <w:color w:val="000000"/>
      <w:sz w:val="24"/>
      <w:szCs w:val="24"/>
    </w:rPr>
  </w:style>
  <w:style w:type="paragraph" w:customStyle="1" w:styleId="af2">
    <w:name w:val="Прижатый влево"/>
    <w:basedOn w:val="a"/>
    <w:uiPriority w:val="99"/>
    <w:qFormat/>
    <w:rsid w:val="00F05D35"/>
    <w:pPr>
      <w:spacing w:after="0" w:line="240" w:lineRule="auto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CF"/>
    <w:pPr>
      <w:spacing w:after="200" w:line="276" w:lineRule="auto"/>
    </w:pPr>
    <w:rPr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rsid w:val="00C00ACF"/>
    <w:rPr>
      <w:rFonts w:ascii="Tahoma" w:hAnsi="Tahoma"/>
      <w:sz w:val="16"/>
    </w:rPr>
  </w:style>
  <w:style w:type="character" w:customStyle="1" w:styleId="ListLabel1">
    <w:name w:val="ListLabel 1"/>
    <w:uiPriority w:val="99"/>
    <w:qFormat/>
    <w:rsid w:val="00C00ACF"/>
  </w:style>
  <w:style w:type="character" w:customStyle="1" w:styleId="ListLabel2">
    <w:name w:val="ListLabel 2"/>
    <w:uiPriority w:val="99"/>
    <w:qFormat/>
    <w:rsid w:val="00C00ACF"/>
  </w:style>
  <w:style w:type="character" w:customStyle="1" w:styleId="ListLabel3">
    <w:name w:val="ListLabel 3"/>
    <w:uiPriority w:val="99"/>
    <w:qFormat/>
    <w:rsid w:val="00C00ACF"/>
  </w:style>
  <w:style w:type="character" w:customStyle="1" w:styleId="ListLabel4">
    <w:name w:val="ListLabel 4"/>
    <w:uiPriority w:val="99"/>
    <w:qFormat/>
    <w:rsid w:val="00C00ACF"/>
  </w:style>
  <w:style w:type="character" w:customStyle="1" w:styleId="ListLabel5">
    <w:name w:val="ListLabel 5"/>
    <w:uiPriority w:val="99"/>
    <w:qFormat/>
    <w:rsid w:val="00C00ACF"/>
  </w:style>
  <w:style w:type="character" w:customStyle="1" w:styleId="ListLabel6">
    <w:name w:val="ListLabel 6"/>
    <w:uiPriority w:val="99"/>
    <w:qFormat/>
    <w:rsid w:val="00C00ACF"/>
  </w:style>
  <w:style w:type="character" w:customStyle="1" w:styleId="ListLabel7">
    <w:name w:val="ListLabel 7"/>
    <w:uiPriority w:val="99"/>
    <w:qFormat/>
    <w:rsid w:val="00C00ACF"/>
  </w:style>
  <w:style w:type="character" w:customStyle="1" w:styleId="ListLabel8">
    <w:name w:val="ListLabel 8"/>
    <w:uiPriority w:val="99"/>
    <w:qFormat/>
    <w:rsid w:val="00C00ACF"/>
  </w:style>
  <w:style w:type="character" w:customStyle="1" w:styleId="ListLabel9">
    <w:name w:val="ListLabel 9"/>
    <w:uiPriority w:val="99"/>
    <w:qFormat/>
    <w:rsid w:val="00C00ACF"/>
  </w:style>
  <w:style w:type="character" w:customStyle="1" w:styleId="ListLabel10">
    <w:name w:val="ListLabel 10"/>
    <w:uiPriority w:val="99"/>
    <w:qFormat/>
    <w:rsid w:val="00C00ACF"/>
  </w:style>
  <w:style w:type="character" w:customStyle="1" w:styleId="ListLabel11">
    <w:name w:val="ListLabel 11"/>
    <w:uiPriority w:val="99"/>
    <w:qFormat/>
    <w:rsid w:val="00C00ACF"/>
  </w:style>
  <w:style w:type="character" w:customStyle="1" w:styleId="ListLabel12">
    <w:name w:val="ListLabel 12"/>
    <w:uiPriority w:val="99"/>
    <w:qFormat/>
    <w:rsid w:val="00C00ACF"/>
  </w:style>
  <w:style w:type="character" w:customStyle="1" w:styleId="ListLabel13">
    <w:name w:val="ListLabel 13"/>
    <w:uiPriority w:val="99"/>
    <w:qFormat/>
    <w:rsid w:val="00C00ACF"/>
  </w:style>
  <w:style w:type="character" w:customStyle="1" w:styleId="ListLabel14">
    <w:name w:val="ListLabel 14"/>
    <w:uiPriority w:val="99"/>
    <w:qFormat/>
    <w:rsid w:val="00C00ACF"/>
  </w:style>
  <w:style w:type="character" w:customStyle="1" w:styleId="ListLabel15">
    <w:name w:val="ListLabel 15"/>
    <w:uiPriority w:val="99"/>
    <w:qFormat/>
    <w:rsid w:val="00C00ACF"/>
  </w:style>
  <w:style w:type="character" w:customStyle="1" w:styleId="ListLabel16">
    <w:name w:val="ListLabel 16"/>
    <w:uiPriority w:val="99"/>
    <w:qFormat/>
    <w:rsid w:val="00C00ACF"/>
  </w:style>
  <w:style w:type="character" w:customStyle="1" w:styleId="ListLabel17">
    <w:name w:val="ListLabel 17"/>
    <w:uiPriority w:val="99"/>
    <w:qFormat/>
    <w:rsid w:val="00C00ACF"/>
  </w:style>
  <w:style w:type="character" w:customStyle="1" w:styleId="ListLabel18">
    <w:name w:val="ListLabel 18"/>
    <w:uiPriority w:val="99"/>
    <w:qFormat/>
    <w:rsid w:val="00C00ACF"/>
  </w:style>
  <w:style w:type="character" w:customStyle="1" w:styleId="ListLabel19">
    <w:name w:val="ListLabel 19"/>
    <w:uiPriority w:val="99"/>
    <w:qFormat/>
    <w:rsid w:val="00C00ACF"/>
  </w:style>
  <w:style w:type="character" w:customStyle="1" w:styleId="ListLabel20">
    <w:name w:val="ListLabel 20"/>
    <w:uiPriority w:val="99"/>
    <w:qFormat/>
    <w:rsid w:val="00C00ACF"/>
  </w:style>
  <w:style w:type="character" w:customStyle="1" w:styleId="ListLabel21">
    <w:name w:val="ListLabel 21"/>
    <w:uiPriority w:val="99"/>
    <w:qFormat/>
    <w:rsid w:val="00C00ACF"/>
  </w:style>
  <w:style w:type="character" w:customStyle="1" w:styleId="ListLabel22">
    <w:name w:val="ListLabel 22"/>
    <w:uiPriority w:val="99"/>
    <w:qFormat/>
    <w:rsid w:val="00C00ACF"/>
  </w:style>
  <w:style w:type="character" w:customStyle="1" w:styleId="ListLabel23">
    <w:name w:val="ListLabel 23"/>
    <w:uiPriority w:val="99"/>
    <w:qFormat/>
    <w:rsid w:val="00C00ACF"/>
  </w:style>
  <w:style w:type="character" w:customStyle="1" w:styleId="ListLabel24">
    <w:name w:val="ListLabel 24"/>
    <w:uiPriority w:val="99"/>
    <w:qFormat/>
    <w:rsid w:val="00C00ACF"/>
  </w:style>
  <w:style w:type="character" w:customStyle="1" w:styleId="ListLabel25">
    <w:name w:val="ListLabel 25"/>
    <w:uiPriority w:val="99"/>
    <w:qFormat/>
    <w:rsid w:val="00C00ACF"/>
  </w:style>
  <w:style w:type="character" w:customStyle="1" w:styleId="ListLabel26">
    <w:name w:val="ListLabel 26"/>
    <w:uiPriority w:val="99"/>
    <w:qFormat/>
    <w:rsid w:val="00C00ACF"/>
  </w:style>
  <w:style w:type="character" w:customStyle="1" w:styleId="ListLabel27">
    <w:name w:val="ListLabel 27"/>
    <w:uiPriority w:val="99"/>
    <w:qFormat/>
    <w:rsid w:val="00C00ACF"/>
  </w:style>
  <w:style w:type="character" w:customStyle="1" w:styleId="ListLabel28">
    <w:name w:val="ListLabel 28"/>
    <w:uiPriority w:val="99"/>
    <w:qFormat/>
    <w:rsid w:val="00C00ACF"/>
  </w:style>
  <w:style w:type="character" w:customStyle="1" w:styleId="ListLabel29">
    <w:name w:val="ListLabel 29"/>
    <w:uiPriority w:val="99"/>
    <w:qFormat/>
    <w:rsid w:val="00C00ACF"/>
  </w:style>
  <w:style w:type="character" w:customStyle="1" w:styleId="ListLabel30">
    <w:name w:val="ListLabel 30"/>
    <w:uiPriority w:val="99"/>
    <w:qFormat/>
    <w:rsid w:val="00C00ACF"/>
  </w:style>
  <w:style w:type="character" w:customStyle="1" w:styleId="ListLabel31">
    <w:name w:val="ListLabel 31"/>
    <w:uiPriority w:val="99"/>
    <w:qFormat/>
    <w:rsid w:val="00C00ACF"/>
  </w:style>
  <w:style w:type="character" w:customStyle="1" w:styleId="ListLabel32">
    <w:name w:val="ListLabel 32"/>
    <w:uiPriority w:val="99"/>
    <w:qFormat/>
    <w:rsid w:val="00C00ACF"/>
  </w:style>
  <w:style w:type="character" w:customStyle="1" w:styleId="ListLabel33">
    <w:name w:val="ListLabel 33"/>
    <w:uiPriority w:val="99"/>
    <w:qFormat/>
    <w:rsid w:val="00C00ACF"/>
  </w:style>
  <w:style w:type="character" w:customStyle="1" w:styleId="ListLabel34">
    <w:name w:val="ListLabel 34"/>
    <w:uiPriority w:val="99"/>
    <w:qFormat/>
    <w:rsid w:val="00C00ACF"/>
  </w:style>
  <w:style w:type="character" w:customStyle="1" w:styleId="ListLabel35">
    <w:name w:val="ListLabel 35"/>
    <w:uiPriority w:val="99"/>
    <w:qFormat/>
    <w:rsid w:val="00C00ACF"/>
  </w:style>
  <w:style w:type="character" w:customStyle="1" w:styleId="ListLabel36">
    <w:name w:val="ListLabel 36"/>
    <w:uiPriority w:val="99"/>
    <w:qFormat/>
    <w:rsid w:val="00C00ACF"/>
  </w:style>
  <w:style w:type="character" w:customStyle="1" w:styleId="a4">
    <w:name w:val="Основной текст Знак"/>
    <w:basedOn w:val="a0"/>
    <w:uiPriority w:val="99"/>
    <w:semiHidden/>
    <w:qFormat/>
    <w:locked/>
    <w:rPr>
      <w:rFonts w:cs="Times New Roman"/>
      <w:color w:val="00000A"/>
      <w:lang w:eastAsia="en-US"/>
    </w:rPr>
  </w:style>
  <w:style w:type="character" w:customStyle="1" w:styleId="1">
    <w:name w:val="Текст выноски Знак1"/>
    <w:basedOn w:val="a0"/>
    <w:link w:val="a5"/>
    <w:uiPriority w:val="99"/>
    <w:semiHidden/>
    <w:qFormat/>
    <w:locked/>
    <w:rPr>
      <w:rFonts w:ascii="Times New Roman" w:hAnsi="Times New Roman" w:cs="Times New Roman"/>
      <w:color w:val="00000A"/>
      <w:sz w:val="2"/>
      <w:lang w:eastAsia="en-US"/>
    </w:rPr>
  </w:style>
  <w:style w:type="character" w:customStyle="1" w:styleId="a6">
    <w:name w:val="Подзаголовок Знак"/>
    <w:basedOn w:val="a0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FontStyle39">
    <w:name w:val="Font Style39"/>
    <w:basedOn w:val="a0"/>
    <w:uiPriority w:val="99"/>
    <w:qFormat/>
    <w:rsid w:val="00775CA8"/>
    <w:rPr>
      <w:rFonts w:ascii="Calibri" w:hAnsi="Calibri" w:cs="Calibri"/>
      <w:sz w:val="20"/>
      <w:szCs w:val="20"/>
    </w:rPr>
  </w:style>
  <w:style w:type="paragraph" w:customStyle="1" w:styleId="a7">
    <w:name w:val="Заголовок"/>
    <w:basedOn w:val="a"/>
    <w:next w:val="a8"/>
    <w:uiPriority w:val="99"/>
    <w:qFormat/>
    <w:rsid w:val="00775CA8"/>
    <w:pPr>
      <w:suppressAutoHyphens/>
    </w:pPr>
    <w:rPr>
      <w:rFonts w:ascii="Arial" w:hAnsi="Arial" w:cs="Arial"/>
      <w:b/>
      <w:bCs/>
      <w:lang w:eastAsia="ar-SA"/>
    </w:rPr>
  </w:style>
  <w:style w:type="paragraph" w:styleId="a8">
    <w:name w:val="Body Text"/>
    <w:basedOn w:val="a"/>
    <w:uiPriority w:val="99"/>
    <w:rsid w:val="00C00ACF"/>
    <w:pPr>
      <w:spacing w:after="140" w:line="288" w:lineRule="auto"/>
    </w:pPr>
  </w:style>
  <w:style w:type="paragraph" w:styleId="a9">
    <w:name w:val="List"/>
    <w:basedOn w:val="a8"/>
    <w:uiPriority w:val="99"/>
    <w:rsid w:val="00C00ACF"/>
    <w:rPr>
      <w:rFonts w:cs="Mangal"/>
    </w:rPr>
  </w:style>
  <w:style w:type="paragraph" w:styleId="aa">
    <w:name w:val="caption"/>
    <w:basedOn w:val="a"/>
    <w:uiPriority w:val="99"/>
    <w:qFormat/>
    <w:rsid w:val="00C00A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uiPriority w:val="99"/>
    <w:qFormat/>
    <w:rsid w:val="00C00ACF"/>
    <w:pPr>
      <w:suppressLineNumbers/>
    </w:pPr>
    <w:rPr>
      <w:rFonts w:cs="Mangal"/>
    </w:rPr>
  </w:style>
  <w:style w:type="paragraph" w:styleId="10">
    <w:name w:val="index 1"/>
    <w:basedOn w:val="a"/>
    <w:autoRedefine/>
    <w:uiPriority w:val="99"/>
    <w:semiHidden/>
    <w:qFormat/>
    <w:rsid w:val="00033BDA"/>
    <w:pPr>
      <w:ind w:left="220" w:hanging="220"/>
    </w:pPr>
  </w:style>
  <w:style w:type="paragraph" w:styleId="ac">
    <w:name w:val="List Paragraph"/>
    <w:basedOn w:val="a"/>
    <w:uiPriority w:val="99"/>
    <w:qFormat/>
    <w:rsid w:val="00C00ACF"/>
    <w:pPr>
      <w:ind w:left="720"/>
      <w:contextualSpacing/>
    </w:pPr>
  </w:style>
  <w:style w:type="paragraph" w:styleId="a5">
    <w:name w:val="Balloon Text"/>
    <w:basedOn w:val="a"/>
    <w:link w:val="1"/>
    <w:uiPriority w:val="99"/>
    <w:qFormat/>
    <w:rsid w:val="00C00A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Subtitle"/>
    <w:basedOn w:val="a"/>
    <w:uiPriority w:val="99"/>
    <w:qFormat/>
    <w:rsid w:val="00C00ACF"/>
    <w:pPr>
      <w:jc w:val="center"/>
    </w:pPr>
    <w:rPr>
      <w:sz w:val="28"/>
    </w:rPr>
  </w:style>
  <w:style w:type="paragraph" w:customStyle="1" w:styleId="ae">
    <w:name w:val="Содержимое таблицы"/>
    <w:basedOn w:val="a"/>
    <w:uiPriority w:val="99"/>
    <w:qFormat/>
    <w:rsid w:val="00C00ACF"/>
  </w:style>
  <w:style w:type="paragraph" w:customStyle="1" w:styleId="af">
    <w:name w:val="Заголовок таблицы"/>
    <w:basedOn w:val="ae"/>
    <w:uiPriority w:val="99"/>
    <w:qFormat/>
    <w:rsid w:val="00C00ACF"/>
  </w:style>
  <w:style w:type="paragraph" w:customStyle="1" w:styleId="af0">
    <w:name w:val="Книжный"/>
    <w:basedOn w:val="a"/>
    <w:uiPriority w:val="99"/>
    <w:qFormat/>
    <w:rsid w:val="00C00ACF"/>
    <w:pPr>
      <w:spacing w:after="0" w:line="240" w:lineRule="auto"/>
      <w:ind w:firstLine="709"/>
      <w:jc w:val="both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af1">
    <w:name w:val="Normal (Web)"/>
    <w:basedOn w:val="a"/>
    <w:uiPriority w:val="99"/>
    <w:qFormat/>
    <w:rsid w:val="00A7596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A7596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A75963"/>
    <w:rPr>
      <w:rFonts w:ascii="Times New Roman" w:hAnsi="Times New Roman"/>
      <w:color w:val="000000"/>
      <w:sz w:val="24"/>
      <w:szCs w:val="24"/>
    </w:rPr>
  </w:style>
  <w:style w:type="paragraph" w:customStyle="1" w:styleId="af2">
    <w:name w:val="Прижатый влево"/>
    <w:basedOn w:val="a"/>
    <w:uiPriority w:val="99"/>
    <w:qFormat/>
    <w:rsid w:val="00F05D35"/>
    <w:pPr>
      <w:spacing w:after="0" w:line="240" w:lineRule="auto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8571-8144-4DBF-90B1-56F38345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Максимушкин Руслан Анатольевич</dc:creator>
  <cp:lastModifiedBy>Максимушкин Руслан Анатольевич</cp:lastModifiedBy>
  <cp:revision>5</cp:revision>
  <cp:lastPrinted>2019-06-27T05:54:00Z</cp:lastPrinted>
  <dcterms:created xsi:type="dcterms:W3CDTF">2019-07-11T11:55:00Z</dcterms:created>
  <dcterms:modified xsi:type="dcterms:W3CDTF">2019-07-11T13:00:00Z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