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363D84" w:rsidRPr="00363D84">
        <w:rPr>
          <w:rFonts w:ascii="Times New Roman" w:hAnsi="Times New Roman" w:cs="Times New Roman"/>
          <w:bCs/>
          <w:sz w:val="28"/>
          <w:szCs w:val="28"/>
        </w:rPr>
        <w:t>Переселение граждан из аварийного жилищного фонда на территории Балахнинского муниципального округа Нижегородской области  на 2020 - 2025 годы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63D84"/>
    <w:rsid w:val="003823A5"/>
    <w:rsid w:val="003B4798"/>
    <w:rsid w:val="003B4A42"/>
    <w:rsid w:val="003B6F0B"/>
    <w:rsid w:val="003F4D4F"/>
    <w:rsid w:val="0040127D"/>
    <w:rsid w:val="004068EF"/>
    <w:rsid w:val="0042128C"/>
    <w:rsid w:val="00424585"/>
    <w:rsid w:val="00455D83"/>
    <w:rsid w:val="004D6190"/>
    <w:rsid w:val="004E28DD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2020-09-28T07:14:00Z</dcterms:created>
  <dcterms:modified xsi:type="dcterms:W3CDTF">2020-09-28T07:53:00Z</dcterms:modified>
</cp:coreProperties>
</file>