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46" w:rsidRDefault="00D2036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861E46" w:rsidRDefault="00D2036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Балахнинского муниципального округа</w:t>
      </w:r>
    </w:p>
    <w:p w:rsidR="00861E46" w:rsidRDefault="00D2036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861E46" w:rsidRDefault="00861E46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861E46" w:rsidRDefault="00D2036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861E46" w:rsidRDefault="00861E46">
      <w:pPr>
        <w:ind w:firstLine="0"/>
        <w:jc w:val="center"/>
        <w:rPr>
          <w:rFonts w:eastAsia="Times New Roman"/>
          <w:b/>
          <w:lang w:eastAsia="ru-RU"/>
        </w:rPr>
      </w:pPr>
    </w:p>
    <w:p w:rsidR="00861E46" w:rsidRDefault="00ED00B2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ПРОЕКТ</w:t>
      </w:r>
    </w:p>
    <w:p w:rsidR="00861E46" w:rsidRDefault="00861E4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861E46" w:rsidRDefault="00D2036D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О прогнозе социально-экономического развития Балахнинского муниципального округа Нижегородской области </w:t>
      </w:r>
      <w:r w:rsidR="001A0C0D">
        <w:rPr>
          <w:b/>
          <w:szCs w:val="24"/>
        </w:rPr>
        <w:t>на среднесрочный период (на 2023</w:t>
      </w:r>
      <w:r>
        <w:rPr>
          <w:b/>
          <w:szCs w:val="24"/>
        </w:rPr>
        <w:t xml:space="preserve"> год и </w:t>
      </w:r>
      <w:r w:rsidR="001A0C0D">
        <w:rPr>
          <w:b/>
          <w:szCs w:val="24"/>
        </w:rPr>
        <w:t>на плановый период 2024 и 2025</w:t>
      </w:r>
      <w:r>
        <w:rPr>
          <w:b/>
          <w:szCs w:val="24"/>
        </w:rPr>
        <w:t xml:space="preserve"> годы)</w:t>
      </w:r>
    </w:p>
    <w:p w:rsidR="00861E46" w:rsidRDefault="00861E46">
      <w:pPr>
        <w:ind w:firstLine="0"/>
        <w:jc w:val="center"/>
        <w:rPr>
          <w:b/>
          <w:szCs w:val="24"/>
        </w:rPr>
      </w:pPr>
    </w:p>
    <w:p w:rsidR="00861E46" w:rsidRDefault="00D2036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со статьей 173 </w:t>
      </w:r>
      <w:hyperlink r:id="rId8" w:tooltip="Бюджетный кодекс Российской Федерации (с изменениями на 15 июля 2021 года)" w:history="1">
        <w:r w:rsidRPr="00290F2B">
          <w:rPr>
            <w:rStyle w:val="a4"/>
            <w:rFonts w:eastAsia="Times New Roman"/>
            <w:color w:val="auto"/>
            <w:szCs w:val="24"/>
            <w:u w:val="none"/>
            <w:lang w:eastAsia="ru-RU"/>
          </w:rPr>
          <w:t>Бюджетного кодекса Российской Федерации</w:t>
        </w:r>
      </w:hyperlink>
      <w:r w:rsidRPr="00290F2B">
        <w:rPr>
          <w:rFonts w:eastAsia="Times New Roman"/>
          <w:szCs w:val="24"/>
          <w:lang w:eastAsia="ru-RU"/>
        </w:rPr>
        <w:t xml:space="preserve">, </w:t>
      </w:r>
      <w:r>
        <w:rPr>
          <w:rFonts w:eastAsia="Times New Roman"/>
          <w:szCs w:val="24"/>
          <w:lang w:eastAsia="ru-RU"/>
        </w:rPr>
        <w:t xml:space="preserve">Законом Нижегородской области от 03 марта 2015 года N 24-З «О стратегическом планировании в Нижегородской области», в целях формирования бюджета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>
        <w:rPr>
          <w:rFonts w:eastAsia="Times New Roman"/>
          <w:b/>
          <w:szCs w:val="24"/>
          <w:lang w:eastAsia="ru-RU"/>
        </w:rPr>
        <w:t xml:space="preserve">п о с </w:t>
      </w:r>
      <w:proofErr w:type="gramStart"/>
      <w:r>
        <w:rPr>
          <w:rFonts w:eastAsia="Times New Roman"/>
          <w:b/>
          <w:szCs w:val="24"/>
          <w:lang w:eastAsia="ru-RU"/>
        </w:rPr>
        <w:t>т</w:t>
      </w:r>
      <w:proofErr w:type="gramEnd"/>
      <w:r>
        <w:rPr>
          <w:rFonts w:eastAsia="Times New Roman"/>
          <w:b/>
          <w:szCs w:val="24"/>
          <w:lang w:eastAsia="ru-RU"/>
        </w:rPr>
        <w:t xml:space="preserve"> а н о в л я е т:</w:t>
      </w:r>
    </w:p>
    <w:p w:rsidR="00861E46" w:rsidRDefault="001A0C0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Утвердить</w:t>
      </w:r>
      <w:r w:rsidR="00D2036D">
        <w:rPr>
          <w:rFonts w:eastAsia="Times New Roman"/>
          <w:szCs w:val="24"/>
          <w:lang w:eastAsia="ru-RU"/>
        </w:rPr>
        <w:t xml:space="preserve"> </w:t>
      </w:r>
      <w:proofErr w:type="gramStart"/>
      <w:r w:rsidR="00B1014C">
        <w:rPr>
          <w:rFonts w:eastAsia="Times New Roman"/>
          <w:szCs w:val="24"/>
          <w:lang w:eastAsia="ru-RU"/>
        </w:rPr>
        <w:t>( или</w:t>
      </w:r>
      <w:proofErr w:type="gramEnd"/>
      <w:r w:rsidR="00B1014C">
        <w:rPr>
          <w:rFonts w:eastAsia="Times New Roman"/>
          <w:szCs w:val="24"/>
          <w:lang w:eastAsia="ru-RU"/>
        </w:rPr>
        <w:t xml:space="preserve"> одобрить?) </w:t>
      </w:r>
      <w:r w:rsidR="00D2036D">
        <w:rPr>
          <w:rFonts w:eastAsia="Times New Roman"/>
          <w:szCs w:val="24"/>
          <w:lang w:eastAsia="ru-RU"/>
        </w:rPr>
        <w:t>прилагаемый прогноз социально-экономического развития Балахнинского муниципального округа на среднесрочный период (</w:t>
      </w:r>
      <w:r>
        <w:rPr>
          <w:rFonts w:eastAsia="Times New Roman"/>
          <w:szCs w:val="24"/>
          <w:lang w:eastAsia="ru-RU"/>
        </w:rPr>
        <w:t>на 2023 год и на плановый период 2024 и 2025 годы</w:t>
      </w:r>
      <w:r w:rsidR="00B1014C">
        <w:rPr>
          <w:rFonts w:eastAsia="Times New Roman"/>
          <w:szCs w:val="24"/>
          <w:lang w:eastAsia="ru-RU"/>
        </w:rPr>
        <w:t>) (далее - П</w:t>
      </w:r>
      <w:r w:rsidR="00D2036D">
        <w:rPr>
          <w:rFonts w:eastAsia="Times New Roman"/>
          <w:szCs w:val="24"/>
          <w:lang w:eastAsia="ru-RU"/>
        </w:rPr>
        <w:t>рогноз).</w:t>
      </w:r>
    </w:p>
    <w:p w:rsidR="00861E46" w:rsidRDefault="00D2036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Отделу экономики, предпринимательства и инвестиционной политики администрации Балахнинского муниципального округа Нижегородской области, курирующего данное направление, ежеквартально осущ</w:t>
      </w:r>
      <w:r w:rsidR="00B1014C">
        <w:rPr>
          <w:rFonts w:eastAsia="Times New Roman"/>
          <w:szCs w:val="24"/>
          <w:lang w:eastAsia="ru-RU"/>
        </w:rPr>
        <w:t>ествлять мониторинг реализации П</w:t>
      </w:r>
      <w:r>
        <w:rPr>
          <w:rFonts w:eastAsia="Times New Roman"/>
          <w:szCs w:val="24"/>
          <w:lang w:eastAsia="ru-RU"/>
        </w:rPr>
        <w:t>рогноза.</w:t>
      </w:r>
    </w:p>
    <w:p w:rsidR="00861E46" w:rsidRDefault="00D2036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Финансовому управлению администрации Балахнинского муниципального округа Нижегородской области направить одобренный прогноз с проектом бюджета Балахнинского муниципального округа Нижегородской области на среднесрочный период (</w:t>
      </w:r>
      <w:r w:rsidR="001A0C0D">
        <w:rPr>
          <w:rFonts w:eastAsia="Times New Roman"/>
          <w:szCs w:val="24"/>
          <w:lang w:eastAsia="ru-RU"/>
        </w:rPr>
        <w:t>на 2023 год и на плановый период 2024 и 2025 годы</w:t>
      </w:r>
      <w:r>
        <w:rPr>
          <w:rFonts w:eastAsia="Times New Roman"/>
          <w:szCs w:val="24"/>
          <w:lang w:eastAsia="ru-RU"/>
        </w:rPr>
        <w:t>) в Совет депутатов Балахнинского муниципального округа Нижегородской области.</w:t>
      </w:r>
    </w:p>
    <w:p w:rsidR="00861E46" w:rsidRDefault="00D2036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</w:t>
      </w:r>
      <w:r w:rsidRPr="001A0C0D">
        <w:rPr>
          <w:rFonts w:eastAsia="Times New Roman"/>
          <w:color w:val="FF0000"/>
          <w:szCs w:val="24"/>
          <w:lang w:eastAsia="ru-RU"/>
        </w:rPr>
        <w:t xml:space="preserve">«Рабочая Балахна» </w:t>
      </w:r>
      <w:r>
        <w:rPr>
          <w:rFonts w:eastAsia="Times New Roman"/>
          <w:szCs w:val="24"/>
          <w:lang w:eastAsia="ru-RU"/>
        </w:rPr>
        <w:t>и размещение на официальном интернет-сайте Балахнинского муниципального округа Нижегородской области.</w:t>
      </w:r>
    </w:p>
    <w:p w:rsidR="00861E46" w:rsidRDefault="00D2036D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Контроль за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>-земельным отношениям (</w:t>
      </w:r>
      <w:proofErr w:type="spellStart"/>
      <w:r>
        <w:rPr>
          <w:rFonts w:eastAsia="Times New Roman"/>
          <w:szCs w:val="24"/>
          <w:lang w:eastAsia="ru-RU"/>
        </w:rPr>
        <w:t>В.А.Попов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861E46" w:rsidRDefault="00861E46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861E46" w:rsidRDefault="00861E46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861E46" w:rsidRDefault="00D2036D" w:rsidP="00B1014C">
      <w:pPr>
        <w:tabs>
          <w:tab w:val="right" w:pos="0"/>
          <w:tab w:val="left" w:pos="708"/>
        </w:tabs>
        <w:spacing w:line="360" w:lineRule="auto"/>
        <w:ind w:firstLine="0"/>
        <w:jc w:val="left"/>
        <w:rPr>
          <w:rFonts w:eastAsia="Times New Roman"/>
          <w:szCs w:val="24"/>
          <w:lang w:eastAsia="ru-RU"/>
        </w:rPr>
        <w:sectPr w:rsidR="00861E46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  <w:r>
        <w:rPr>
          <w:rFonts w:eastAsia="Times New Roman"/>
          <w:szCs w:val="24"/>
          <w:lang w:eastAsia="ru-RU"/>
        </w:rPr>
        <w:t>Глава местного с</w:t>
      </w:r>
      <w:r w:rsidR="00B1014C">
        <w:rPr>
          <w:rFonts w:eastAsia="Times New Roman"/>
          <w:szCs w:val="24"/>
          <w:lang w:eastAsia="ru-RU"/>
        </w:rPr>
        <w:t xml:space="preserve">амоуправления </w:t>
      </w:r>
      <w:r w:rsidR="00B1014C">
        <w:rPr>
          <w:rFonts w:eastAsia="Times New Roman"/>
          <w:szCs w:val="24"/>
          <w:lang w:eastAsia="ru-RU"/>
        </w:rPr>
        <w:tab/>
      </w:r>
      <w:r w:rsidR="00B1014C">
        <w:rPr>
          <w:rFonts w:eastAsia="Times New Roman"/>
          <w:szCs w:val="24"/>
          <w:lang w:eastAsia="ru-RU"/>
        </w:rPr>
        <w:tab/>
      </w:r>
      <w:r w:rsidR="00B1014C">
        <w:rPr>
          <w:rFonts w:eastAsia="Times New Roman"/>
          <w:szCs w:val="24"/>
          <w:lang w:eastAsia="ru-RU"/>
        </w:rPr>
        <w:tab/>
      </w:r>
      <w:r w:rsidR="00B1014C">
        <w:rPr>
          <w:rFonts w:eastAsia="Times New Roman"/>
          <w:szCs w:val="24"/>
          <w:lang w:eastAsia="ru-RU"/>
        </w:rPr>
        <w:tab/>
      </w:r>
      <w:r w:rsidR="00B1014C">
        <w:rPr>
          <w:rFonts w:eastAsia="Times New Roman"/>
          <w:szCs w:val="24"/>
          <w:lang w:eastAsia="ru-RU"/>
        </w:rPr>
        <w:tab/>
      </w:r>
      <w:r w:rsidR="00B1014C">
        <w:rPr>
          <w:rFonts w:eastAsia="Times New Roman"/>
          <w:szCs w:val="24"/>
          <w:lang w:eastAsia="ru-RU"/>
        </w:rPr>
        <w:tab/>
        <w:t xml:space="preserve">           </w:t>
      </w:r>
      <w:proofErr w:type="spellStart"/>
      <w:r w:rsidR="00B1014C">
        <w:rPr>
          <w:rFonts w:eastAsia="Times New Roman"/>
          <w:szCs w:val="24"/>
          <w:lang w:eastAsia="ru-RU"/>
        </w:rPr>
        <w:t>А.В.Дранишников</w:t>
      </w:r>
      <w:proofErr w:type="spellEnd"/>
    </w:p>
    <w:p w:rsidR="00861E46" w:rsidRPr="001A0C0D" w:rsidRDefault="001A0C0D">
      <w:pPr>
        <w:ind w:firstLine="0"/>
        <w:jc w:val="right"/>
        <w:outlineLvl w:val="4"/>
        <w:rPr>
          <w:rFonts w:eastAsia="Times New Roman"/>
          <w:bCs/>
          <w:iCs/>
          <w:szCs w:val="24"/>
          <w:lang w:eastAsia="ru-RU"/>
        </w:rPr>
      </w:pPr>
      <w:r w:rsidRPr="001A0C0D">
        <w:rPr>
          <w:rFonts w:eastAsia="Times New Roman"/>
          <w:bCs/>
          <w:iCs/>
          <w:szCs w:val="24"/>
          <w:lang w:eastAsia="ru-RU"/>
        </w:rPr>
        <w:lastRenderedPageBreak/>
        <w:t>Утвердить</w:t>
      </w:r>
      <w:r w:rsidR="00B1014C">
        <w:rPr>
          <w:rFonts w:eastAsia="Times New Roman"/>
          <w:bCs/>
          <w:iCs/>
          <w:szCs w:val="24"/>
          <w:lang w:eastAsia="ru-RU"/>
        </w:rPr>
        <w:t xml:space="preserve"> или </w:t>
      </w:r>
      <w:r w:rsidR="00B1014C" w:rsidRPr="00B1014C">
        <w:rPr>
          <w:rFonts w:eastAsia="Times New Roman"/>
          <w:bCs/>
          <w:iCs/>
          <w:szCs w:val="24"/>
          <w:u w:val="single"/>
          <w:lang w:eastAsia="ru-RU"/>
        </w:rPr>
        <w:t>одобрен</w:t>
      </w:r>
      <w:r w:rsidR="00B1014C">
        <w:rPr>
          <w:rFonts w:eastAsia="Times New Roman"/>
          <w:bCs/>
          <w:iCs/>
          <w:szCs w:val="24"/>
          <w:lang w:eastAsia="ru-RU"/>
        </w:rPr>
        <w:t>???</w:t>
      </w:r>
    </w:p>
    <w:p w:rsidR="00861E46" w:rsidRPr="001A0C0D" w:rsidRDefault="00D2036D">
      <w:pPr>
        <w:ind w:firstLine="0"/>
        <w:jc w:val="right"/>
        <w:outlineLvl w:val="4"/>
        <w:rPr>
          <w:rFonts w:eastAsia="Times New Roman"/>
          <w:bCs/>
          <w:iCs/>
          <w:szCs w:val="24"/>
          <w:lang w:eastAsia="ru-RU"/>
        </w:rPr>
      </w:pPr>
      <w:r w:rsidRPr="001A0C0D">
        <w:rPr>
          <w:rFonts w:eastAsia="Times New Roman"/>
          <w:bCs/>
          <w:iCs/>
          <w:szCs w:val="24"/>
          <w:lang w:eastAsia="ru-RU"/>
        </w:rPr>
        <w:t xml:space="preserve"> постановлением администрации </w:t>
      </w:r>
    </w:p>
    <w:p w:rsidR="00861E46" w:rsidRPr="001A0C0D" w:rsidRDefault="00D2036D">
      <w:pPr>
        <w:ind w:firstLine="0"/>
        <w:jc w:val="right"/>
        <w:outlineLvl w:val="4"/>
        <w:rPr>
          <w:rFonts w:eastAsia="Times New Roman"/>
          <w:bCs/>
          <w:iCs/>
          <w:szCs w:val="24"/>
          <w:lang w:eastAsia="ru-RU"/>
        </w:rPr>
      </w:pPr>
      <w:r w:rsidRPr="001A0C0D">
        <w:rPr>
          <w:rFonts w:eastAsia="Times New Roman"/>
          <w:bCs/>
          <w:iCs/>
          <w:szCs w:val="24"/>
          <w:lang w:eastAsia="ru-RU"/>
        </w:rPr>
        <w:t xml:space="preserve"> Балахнинского муниципального</w:t>
      </w:r>
    </w:p>
    <w:p w:rsidR="00861E46" w:rsidRPr="001A0C0D" w:rsidRDefault="00D2036D">
      <w:pPr>
        <w:ind w:firstLine="0"/>
        <w:jc w:val="right"/>
        <w:rPr>
          <w:rFonts w:eastAsia="Times New Roman"/>
          <w:szCs w:val="24"/>
          <w:lang w:eastAsia="ru-RU"/>
        </w:rPr>
      </w:pPr>
      <w:r w:rsidRPr="001A0C0D">
        <w:rPr>
          <w:rFonts w:eastAsia="Times New Roman"/>
          <w:szCs w:val="24"/>
          <w:lang w:eastAsia="ru-RU"/>
        </w:rPr>
        <w:t xml:space="preserve"> округа Нижегородской области</w:t>
      </w:r>
    </w:p>
    <w:p w:rsidR="00861E46" w:rsidRPr="001A0C0D" w:rsidRDefault="001A0C0D">
      <w:pPr>
        <w:ind w:firstLine="0"/>
        <w:jc w:val="right"/>
        <w:outlineLvl w:val="4"/>
        <w:rPr>
          <w:rFonts w:eastAsia="Times New Roman"/>
          <w:bCs/>
          <w:iCs/>
          <w:szCs w:val="24"/>
          <w:lang w:eastAsia="ru-RU"/>
        </w:rPr>
      </w:pPr>
      <w:r w:rsidRPr="001A0C0D">
        <w:rPr>
          <w:rFonts w:eastAsia="Times New Roman"/>
          <w:bCs/>
          <w:iCs/>
          <w:szCs w:val="24"/>
          <w:lang w:eastAsia="ru-RU"/>
        </w:rPr>
        <w:t xml:space="preserve"> от ______________ № ________</w:t>
      </w:r>
      <w:r w:rsidR="00D2036D" w:rsidRPr="001A0C0D">
        <w:rPr>
          <w:rFonts w:eastAsia="Times New Roman"/>
          <w:bCs/>
          <w:iCs/>
          <w:szCs w:val="24"/>
          <w:lang w:eastAsia="ru-RU"/>
        </w:rPr>
        <w:t xml:space="preserve"> </w:t>
      </w:r>
    </w:p>
    <w:p w:rsidR="00861E46" w:rsidRPr="001A0C0D" w:rsidRDefault="00861E46">
      <w:pPr>
        <w:ind w:firstLine="0"/>
        <w:jc w:val="center"/>
        <w:rPr>
          <w:rFonts w:eastAsia="Times New Roman"/>
          <w:color w:val="FF0000"/>
          <w:sz w:val="28"/>
          <w:szCs w:val="24"/>
          <w:lang w:eastAsia="ru-RU"/>
        </w:rPr>
      </w:pPr>
    </w:p>
    <w:p w:rsidR="00B1014C" w:rsidRPr="00B1014C" w:rsidRDefault="00B1014C" w:rsidP="00B1014C">
      <w:pPr>
        <w:autoSpaceDE w:val="0"/>
        <w:adjustRightInd w:val="0"/>
        <w:ind w:firstLine="0"/>
        <w:jc w:val="right"/>
        <w:outlineLvl w:val="0"/>
        <w:rPr>
          <w:rFonts w:eastAsiaTheme="minorHAnsi"/>
          <w:i/>
          <w:szCs w:val="24"/>
        </w:rPr>
      </w:pPr>
      <w:r>
        <w:rPr>
          <w:rFonts w:eastAsiaTheme="minorHAnsi"/>
          <w:szCs w:val="24"/>
        </w:rPr>
        <w:t>(</w:t>
      </w:r>
      <w:r w:rsidRPr="00B1014C">
        <w:rPr>
          <w:rFonts w:eastAsiaTheme="minorHAnsi"/>
          <w:i/>
          <w:szCs w:val="24"/>
        </w:rPr>
        <w:t>Одобрен</w:t>
      </w:r>
    </w:p>
    <w:p w:rsidR="00B1014C" w:rsidRPr="00B1014C" w:rsidRDefault="00B1014C" w:rsidP="00B1014C">
      <w:pPr>
        <w:autoSpaceDE w:val="0"/>
        <w:adjustRightInd w:val="0"/>
        <w:ind w:firstLine="0"/>
        <w:jc w:val="right"/>
        <w:rPr>
          <w:rFonts w:eastAsiaTheme="minorHAnsi"/>
          <w:i/>
          <w:szCs w:val="24"/>
        </w:rPr>
      </w:pPr>
      <w:r w:rsidRPr="00B1014C">
        <w:rPr>
          <w:rFonts w:eastAsiaTheme="minorHAnsi"/>
          <w:i/>
          <w:szCs w:val="24"/>
        </w:rPr>
        <w:t>постановлением Правительства</w:t>
      </w:r>
    </w:p>
    <w:p w:rsidR="00B1014C" w:rsidRPr="00B1014C" w:rsidRDefault="00B1014C" w:rsidP="00B1014C">
      <w:pPr>
        <w:autoSpaceDE w:val="0"/>
        <w:adjustRightInd w:val="0"/>
        <w:ind w:firstLine="0"/>
        <w:jc w:val="right"/>
        <w:rPr>
          <w:rFonts w:eastAsiaTheme="minorHAnsi"/>
          <w:i/>
          <w:szCs w:val="24"/>
        </w:rPr>
      </w:pPr>
      <w:r w:rsidRPr="00B1014C">
        <w:rPr>
          <w:rFonts w:eastAsiaTheme="minorHAnsi"/>
          <w:i/>
          <w:szCs w:val="24"/>
        </w:rPr>
        <w:t>Нижегородской области</w:t>
      </w:r>
    </w:p>
    <w:p w:rsidR="00B1014C" w:rsidRDefault="00B1014C" w:rsidP="00B1014C">
      <w:pPr>
        <w:autoSpaceDE w:val="0"/>
        <w:adjustRightInd w:val="0"/>
        <w:ind w:firstLine="0"/>
        <w:jc w:val="right"/>
        <w:rPr>
          <w:rFonts w:eastAsiaTheme="minorHAnsi"/>
          <w:szCs w:val="24"/>
        </w:rPr>
      </w:pPr>
      <w:r w:rsidRPr="00B1014C">
        <w:rPr>
          <w:rFonts w:eastAsiaTheme="minorHAnsi"/>
          <w:i/>
          <w:szCs w:val="24"/>
        </w:rPr>
        <w:t>от 18 октября 2021 г. N 917</w:t>
      </w:r>
      <w:r>
        <w:rPr>
          <w:rFonts w:eastAsiaTheme="minorHAnsi"/>
          <w:szCs w:val="24"/>
        </w:rPr>
        <w:t>)</w:t>
      </w:r>
    </w:p>
    <w:p w:rsidR="00861E46" w:rsidRPr="001A0C0D" w:rsidRDefault="00861E46">
      <w:pPr>
        <w:ind w:firstLine="0"/>
        <w:jc w:val="center"/>
        <w:rPr>
          <w:rFonts w:eastAsia="Times New Roman"/>
          <w:color w:val="FF0000"/>
          <w:sz w:val="28"/>
          <w:szCs w:val="24"/>
          <w:lang w:eastAsia="ru-RU"/>
        </w:rPr>
      </w:pPr>
    </w:p>
    <w:p w:rsidR="00861E46" w:rsidRPr="001A0C0D" w:rsidRDefault="00D2036D">
      <w:pPr>
        <w:autoSpaceDE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1A0C0D">
        <w:rPr>
          <w:rFonts w:eastAsia="Times New Roman"/>
          <w:b/>
          <w:bCs/>
          <w:sz w:val="28"/>
          <w:szCs w:val="28"/>
          <w:lang w:eastAsia="ru-RU"/>
        </w:rPr>
        <w:t xml:space="preserve">Прогноз социально-экономического развития Балахнинского муниципального округа </w:t>
      </w:r>
      <w:r w:rsidR="00B1014C">
        <w:rPr>
          <w:rFonts w:eastAsia="Times New Roman"/>
          <w:b/>
          <w:bCs/>
          <w:sz w:val="28"/>
          <w:szCs w:val="28"/>
          <w:lang w:eastAsia="ru-RU"/>
        </w:rPr>
        <w:t xml:space="preserve">Нижегородской области </w:t>
      </w:r>
      <w:r w:rsidRPr="001A0C0D">
        <w:rPr>
          <w:rFonts w:eastAsia="Times New Roman"/>
          <w:b/>
          <w:bCs/>
          <w:sz w:val="28"/>
          <w:szCs w:val="28"/>
          <w:lang w:eastAsia="ru-RU"/>
        </w:rPr>
        <w:t xml:space="preserve">на среднесрочный период </w:t>
      </w:r>
      <w:r w:rsidRPr="001A0C0D">
        <w:rPr>
          <w:rFonts w:eastAsia="Times New Roman"/>
          <w:b/>
          <w:sz w:val="28"/>
          <w:szCs w:val="28"/>
          <w:lang w:eastAsia="ru-RU"/>
        </w:rPr>
        <w:t>(</w:t>
      </w:r>
      <w:r w:rsidR="001A0C0D" w:rsidRPr="001A0C0D">
        <w:rPr>
          <w:rFonts w:eastAsia="Times New Roman"/>
          <w:b/>
          <w:sz w:val="28"/>
          <w:szCs w:val="28"/>
          <w:lang w:eastAsia="ru-RU"/>
        </w:rPr>
        <w:t>на 2023 год и на плановый период 2024 и 2025 годы</w:t>
      </w:r>
      <w:r w:rsidRPr="001A0C0D">
        <w:rPr>
          <w:rFonts w:eastAsia="Times New Roman"/>
          <w:b/>
          <w:sz w:val="28"/>
          <w:szCs w:val="28"/>
          <w:lang w:eastAsia="ru-RU"/>
        </w:rPr>
        <w:t>)</w:t>
      </w:r>
    </w:p>
    <w:p w:rsidR="00861E46" w:rsidRPr="001A0C0D" w:rsidRDefault="00861E46">
      <w:pPr>
        <w:ind w:firstLine="0"/>
        <w:jc w:val="center"/>
        <w:rPr>
          <w:rFonts w:eastAsia="Times New Roman"/>
          <w:sz w:val="28"/>
          <w:szCs w:val="28"/>
          <w:lang w:eastAsia="ru-RU"/>
        </w:rPr>
      </w:pPr>
    </w:p>
    <w:p w:rsidR="00861E46" w:rsidRPr="00B1014C" w:rsidRDefault="00D2036D" w:rsidP="006D6F76">
      <w:pPr>
        <w:autoSpaceDE w:val="0"/>
        <w:adjustRightInd w:val="0"/>
        <w:rPr>
          <w:rFonts w:eastAsiaTheme="minorHAnsi"/>
          <w:sz w:val="28"/>
          <w:szCs w:val="28"/>
        </w:rPr>
      </w:pPr>
      <w:r w:rsidRPr="001A0C0D">
        <w:rPr>
          <w:rFonts w:eastAsia="Times New Roman"/>
          <w:bCs/>
          <w:sz w:val="28"/>
          <w:szCs w:val="28"/>
          <w:lang w:eastAsia="ru-RU"/>
        </w:rPr>
        <w:t xml:space="preserve">Прогноз социально-экономического развития Балахнинского муниципального округа </w:t>
      </w:r>
      <w:r w:rsidR="00B1014C">
        <w:rPr>
          <w:rFonts w:eastAsia="Times New Roman"/>
          <w:bCs/>
          <w:sz w:val="28"/>
          <w:szCs w:val="28"/>
          <w:lang w:eastAsia="ru-RU"/>
        </w:rPr>
        <w:t xml:space="preserve">Нижегородской области </w:t>
      </w:r>
      <w:r w:rsidRPr="001A0C0D">
        <w:rPr>
          <w:rFonts w:eastAsia="Times New Roman"/>
          <w:bCs/>
          <w:sz w:val="28"/>
          <w:szCs w:val="28"/>
          <w:lang w:eastAsia="ru-RU"/>
        </w:rPr>
        <w:t>на среднесрочный период (</w:t>
      </w:r>
      <w:r w:rsidR="001A0C0D" w:rsidRPr="001A0C0D">
        <w:rPr>
          <w:rFonts w:eastAsia="Times New Roman"/>
          <w:bCs/>
          <w:sz w:val="28"/>
          <w:szCs w:val="28"/>
          <w:lang w:eastAsia="ru-RU"/>
        </w:rPr>
        <w:t>на 2023 год и на плановый период 2024 и 2025 годы</w:t>
      </w:r>
      <w:r w:rsidRPr="001A0C0D">
        <w:rPr>
          <w:rFonts w:eastAsia="Times New Roman"/>
          <w:bCs/>
          <w:sz w:val="28"/>
          <w:szCs w:val="28"/>
          <w:lang w:eastAsia="ru-RU"/>
        </w:rPr>
        <w:t xml:space="preserve">) (далее – Прогноз) разработан в соответствии с макроэкономическими пропорциями развития Нижегородской области и методическими указаниями Министерства экономического развития и инвестиций Нижегородской области от </w:t>
      </w:r>
      <w:r w:rsidR="00B1014C">
        <w:rPr>
          <w:rFonts w:eastAsiaTheme="minorHAnsi"/>
          <w:sz w:val="28"/>
          <w:szCs w:val="28"/>
        </w:rPr>
        <w:t>22.07.2022 N 114.</w:t>
      </w:r>
    </w:p>
    <w:p w:rsidR="00861E46" w:rsidRPr="001A0C0D" w:rsidRDefault="00D2036D">
      <w:pPr>
        <w:widowControl w:val="0"/>
        <w:autoSpaceDE w:val="0"/>
        <w:adjustRightInd w:val="0"/>
        <w:ind w:firstLine="567"/>
        <w:rPr>
          <w:rFonts w:eastAsia="Times New Roman"/>
          <w:sz w:val="28"/>
          <w:szCs w:val="28"/>
          <w:lang w:eastAsia="ru-RU"/>
        </w:rPr>
      </w:pPr>
      <w:r w:rsidRPr="001A0C0D">
        <w:rPr>
          <w:rFonts w:eastAsia="Times New Roman"/>
          <w:sz w:val="28"/>
          <w:szCs w:val="28"/>
          <w:lang w:eastAsia="ru-RU"/>
        </w:rPr>
        <w:t>Информационная база формирования прогноза:</w:t>
      </w:r>
    </w:p>
    <w:p w:rsidR="00861E46" w:rsidRPr="001A0C0D" w:rsidRDefault="00D2036D">
      <w:pPr>
        <w:widowControl w:val="0"/>
        <w:autoSpaceDE w:val="0"/>
        <w:adjustRightInd w:val="0"/>
        <w:ind w:firstLine="567"/>
        <w:rPr>
          <w:rFonts w:eastAsia="Times New Roman"/>
          <w:sz w:val="28"/>
          <w:szCs w:val="28"/>
          <w:lang w:eastAsia="ru-RU"/>
        </w:rPr>
      </w:pPr>
      <w:r w:rsidRPr="001A0C0D">
        <w:rPr>
          <w:rFonts w:eastAsia="Times New Roman"/>
          <w:sz w:val="28"/>
          <w:szCs w:val="28"/>
          <w:lang w:eastAsia="ru-RU"/>
        </w:rPr>
        <w:t>- данн</w:t>
      </w:r>
      <w:r w:rsidR="001A0C0D" w:rsidRPr="001A0C0D">
        <w:rPr>
          <w:rFonts w:eastAsia="Times New Roman"/>
          <w:sz w:val="28"/>
          <w:szCs w:val="28"/>
          <w:lang w:eastAsia="ru-RU"/>
        </w:rPr>
        <w:t>ые статистического учета за 2021 год и 1 полугодие 2022</w:t>
      </w:r>
      <w:r w:rsidRPr="001A0C0D">
        <w:rPr>
          <w:rFonts w:eastAsia="Times New Roman"/>
          <w:sz w:val="28"/>
          <w:szCs w:val="28"/>
          <w:lang w:eastAsia="ru-RU"/>
        </w:rPr>
        <w:t xml:space="preserve"> года;</w:t>
      </w:r>
    </w:p>
    <w:p w:rsidR="00861E46" w:rsidRPr="001A0C0D" w:rsidRDefault="00D2036D">
      <w:pPr>
        <w:widowControl w:val="0"/>
        <w:autoSpaceDE w:val="0"/>
        <w:adjustRightInd w:val="0"/>
        <w:ind w:firstLine="567"/>
        <w:rPr>
          <w:rFonts w:eastAsia="Times New Roman"/>
          <w:sz w:val="28"/>
          <w:szCs w:val="28"/>
          <w:lang w:eastAsia="ru-RU"/>
        </w:rPr>
      </w:pPr>
      <w:r w:rsidRPr="001A0C0D">
        <w:rPr>
          <w:rFonts w:eastAsia="Times New Roman"/>
          <w:sz w:val="28"/>
          <w:szCs w:val="28"/>
          <w:lang w:eastAsia="ru-RU"/>
        </w:rPr>
        <w:t>- сложившаяся в районе социально-экономическая ситуация;</w:t>
      </w:r>
    </w:p>
    <w:p w:rsidR="00861E46" w:rsidRPr="001A0C0D" w:rsidRDefault="00D2036D">
      <w:pPr>
        <w:widowControl w:val="0"/>
        <w:autoSpaceDE w:val="0"/>
        <w:adjustRightInd w:val="0"/>
        <w:ind w:firstLine="567"/>
        <w:rPr>
          <w:rFonts w:eastAsia="Times New Roman"/>
          <w:sz w:val="28"/>
          <w:szCs w:val="28"/>
          <w:lang w:eastAsia="ru-RU"/>
        </w:rPr>
      </w:pPr>
      <w:r w:rsidRPr="001A0C0D">
        <w:rPr>
          <w:rFonts w:eastAsia="Times New Roman"/>
          <w:sz w:val="28"/>
          <w:szCs w:val="28"/>
          <w:lang w:eastAsia="ru-RU"/>
        </w:rPr>
        <w:t>- прогноз крупных и средних предприятий, расположенных на территории Балахнинского муниципального округа Нижегородской области;</w:t>
      </w:r>
    </w:p>
    <w:p w:rsidR="00861E46" w:rsidRPr="001A0C0D" w:rsidRDefault="00D2036D">
      <w:pPr>
        <w:widowControl w:val="0"/>
        <w:autoSpaceDE w:val="0"/>
        <w:adjustRightInd w:val="0"/>
        <w:ind w:firstLine="567"/>
        <w:rPr>
          <w:rFonts w:eastAsia="Times New Roman"/>
          <w:color w:val="FF0000"/>
          <w:sz w:val="28"/>
          <w:szCs w:val="28"/>
          <w:lang w:eastAsia="ru-RU"/>
        </w:rPr>
      </w:pPr>
      <w:r w:rsidRPr="001A0C0D">
        <w:rPr>
          <w:rFonts w:eastAsia="Times New Roman"/>
          <w:sz w:val="28"/>
          <w:szCs w:val="28"/>
          <w:lang w:eastAsia="ru-RU"/>
        </w:rPr>
        <w:t>- реализации инвестиционных проектов крупных и средних предприятий</w:t>
      </w:r>
      <w:r w:rsidRPr="001A0C0D">
        <w:rPr>
          <w:rFonts w:eastAsia="Times New Roman"/>
          <w:color w:val="FF0000"/>
          <w:sz w:val="28"/>
          <w:szCs w:val="28"/>
          <w:lang w:eastAsia="ru-RU"/>
        </w:rPr>
        <w:t>.</w:t>
      </w:r>
    </w:p>
    <w:p w:rsidR="00861E46" w:rsidRPr="001A0C0D" w:rsidRDefault="00D2036D">
      <w:pPr>
        <w:widowControl w:val="0"/>
        <w:autoSpaceDE w:val="0"/>
        <w:adjustRightInd w:val="0"/>
        <w:ind w:firstLine="567"/>
        <w:rPr>
          <w:rFonts w:eastAsia="Times New Roman"/>
          <w:sz w:val="28"/>
          <w:szCs w:val="28"/>
          <w:lang w:eastAsia="ru-RU"/>
        </w:rPr>
      </w:pPr>
      <w:r w:rsidRPr="001A0C0D">
        <w:rPr>
          <w:rFonts w:eastAsia="Times New Roman"/>
          <w:sz w:val="28"/>
          <w:szCs w:val="28"/>
          <w:lang w:eastAsia="ru-RU"/>
        </w:rPr>
        <w:t>Прогноз – сбалансированная система ожидаемых в перспективе показателей социально-экономического развития Балахнинского муниципального округа Нижегородской области, которые используются при принятии конкретных решений в управлении развитием экономики округа.</w:t>
      </w:r>
    </w:p>
    <w:p w:rsidR="00861E46" w:rsidRPr="001A0C0D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 w:rsidRPr="001A0C0D">
        <w:rPr>
          <w:rFonts w:eastAsia="Times New Roman"/>
          <w:sz w:val="28"/>
          <w:szCs w:val="28"/>
          <w:lang w:eastAsia="ru-RU"/>
        </w:rPr>
        <w:t xml:space="preserve">Прогноз по основным </w:t>
      </w:r>
      <w:proofErr w:type="spellStart"/>
      <w:r w:rsidRPr="001A0C0D">
        <w:rPr>
          <w:rFonts w:eastAsia="Times New Roman"/>
          <w:sz w:val="28"/>
          <w:szCs w:val="28"/>
          <w:lang w:eastAsia="ru-RU"/>
        </w:rPr>
        <w:t>бюджетообразующим</w:t>
      </w:r>
      <w:proofErr w:type="spellEnd"/>
      <w:r w:rsidRPr="001A0C0D">
        <w:rPr>
          <w:rFonts w:eastAsia="Times New Roman"/>
          <w:sz w:val="28"/>
          <w:szCs w:val="28"/>
          <w:lang w:eastAsia="ru-RU"/>
        </w:rPr>
        <w:t xml:space="preserve"> показателям сформирован с учетом намерений крупных и средних предприятий, расположенных на территории Балахнинского муниципального округа Нижегородской области</w:t>
      </w:r>
      <w:r w:rsidR="00116524">
        <w:rPr>
          <w:rFonts w:eastAsia="Times New Roman"/>
          <w:sz w:val="28"/>
          <w:szCs w:val="28"/>
          <w:lang w:eastAsia="ru-RU"/>
        </w:rPr>
        <w:t xml:space="preserve"> (далее – округа)</w:t>
      </w:r>
      <w:r w:rsidRPr="001A0C0D">
        <w:rPr>
          <w:rFonts w:eastAsia="Times New Roman"/>
          <w:sz w:val="28"/>
          <w:szCs w:val="28"/>
          <w:lang w:eastAsia="ru-RU"/>
        </w:rPr>
        <w:t xml:space="preserve">. </w:t>
      </w:r>
    </w:p>
    <w:p w:rsidR="00861E46" w:rsidRPr="001A0C0D" w:rsidRDefault="00D2036D">
      <w:pPr>
        <w:ind w:firstLine="567"/>
        <w:rPr>
          <w:rFonts w:eastAsia="Times New Roman"/>
          <w:sz w:val="28"/>
          <w:szCs w:val="28"/>
          <w:lang w:eastAsia="ru-RU"/>
        </w:rPr>
      </w:pPr>
      <w:r w:rsidRPr="001A0C0D">
        <w:rPr>
          <w:rFonts w:eastAsia="Times New Roman"/>
          <w:sz w:val="28"/>
          <w:szCs w:val="28"/>
          <w:lang w:eastAsia="ru-RU"/>
        </w:rPr>
        <w:t xml:space="preserve">Согласованные с Министерством экономического развития и инвестиций Нижегородской области </w:t>
      </w:r>
      <w:proofErr w:type="spellStart"/>
      <w:r w:rsidRPr="001A0C0D">
        <w:rPr>
          <w:rFonts w:eastAsia="Times New Roman"/>
          <w:sz w:val="28"/>
          <w:szCs w:val="28"/>
          <w:lang w:eastAsia="ru-RU"/>
        </w:rPr>
        <w:t>бюджетообразующие</w:t>
      </w:r>
      <w:proofErr w:type="spellEnd"/>
      <w:r w:rsidRPr="001A0C0D">
        <w:rPr>
          <w:rFonts w:eastAsia="Times New Roman"/>
          <w:sz w:val="28"/>
          <w:szCs w:val="28"/>
          <w:lang w:eastAsia="ru-RU"/>
        </w:rPr>
        <w:t xml:space="preserve"> показатели (объем отгрузки, </w:t>
      </w:r>
      <w:r w:rsidR="00954C3B">
        <w:rPr>
          <w:rFonts w:eastAsia="Times New Roman"/>
          <w:sz w:val="28"/>
          <w:szCs w:val="28"/>
          <w:lang w:eastAsia="ru-RU"/>
        </w:rPr>
        <w:t>в</w:t>
      </w:r>
      <w:r w:rsidR="00954C3B" w:rsidRPr="00954C3B">
        <w:rPr>
          <w:rFonts w:eastAsia="Times New Roman"/>
          <w:sz w:val="28"/>
          <w:szCs w:val="28"/>
          <w:lang w:eastAsia="ru-RU"/>
        </w:rPr>
        <w:t>аловая продукция сельского хозяйства</w:t>
      </w:r>
      <w:r w:rsidR="00954C3B">
        <w:rPr>
          <w:rFonts w:eastAsia="Times New Roman"/>
          <w:sz w:val="28"/>
          <w:szCs w:val="28"/>
          <w:lang w:eastAsia="ru-RU"/>
        </w:rPr>
        <w:t>,</w:t>
      </w:r>
      <w:r w:rsidR="00954C3B" w:rsidRPr="00954C3B">
        <w:rPr>
          <w:rFonts w:eastAsia="Times New Roman"/>
          <w:sz w:val="28"/>
          <w:szCs w:val="28"/>
          <w:lang w:eastAsia="ru-RU"/>
        </w:rPr>
        <w:t xml:space="preserve"> </w:t>
      </w:r>
      <w:r w:rsidRPr="001A0C0D">
        <w:rPr>
          <w:rFonts w:eastAsia="Times New Roman"/>
          <w:sz w:val="28"/>
          <w:szCs w:val="28"/>
          <w:lang w:eastAsia="ru-RU"/>
        </w:rPr>
        <w:t>фонд оплаты труда,</w:t>
      </w:r>
      <w:r w:rsidR="00954C3B" w:rsidRPr="00954C3B">
        <w:t xml:space="preserve"> </w:t>
      </w:r>
      <w:r w:rsidR="00954C3B">
        <w:rPr>
          <w:rFonts w:eastAsia="Times New Roman"/>
          <w:sz w:val="28"/>
          <w:szCs w:val="28"/>
          <w:lang w:eastAsia="ru-RU"/>
        </w:rPr>
        <w:t>ч</w:t>
      </w:r>
      <w:r w:rsidR="00954C3B" w:rsidRPr="00954C3B">
        <w:rPr>
          <w:rFonts w:eastAsia="Times New Roman"/>
          <w:sz w:val="28"/>
          <w:szCs w:val="28"/>
          <w:lang w:eastAsia="ru-RU"/>
        </w:rPr>
        <w:t>исленность работников по территории, формирующих ФОТ</w:t>
      </w:r>
      <w:r w:rsidR="00954C3B">
        <w:rPr>
          <w:rFonts w:eastAsia="Times New Roman"/>
          <w:sz w:val="28"/>
          <w:szCs w:val="28"/>
          <w:lang w:eastAsia="ru-RU"/>
        </w:rPr>
        <w:t>,</w:t>
      </w:r>
      <w:r w:rsidR="00954C3B" w:rsidRPr="00954C3B">
        <w:t xml:space="preserve"> </w:t>
      </w:r>
      <w:r w:rsidR="00954C3B">
        <w:rPr>
          <w:sz w:val="28"/>
          <w:szCs w:val="28"/>
        </w:rPr>
        <w:t>с</w:t>
      </w:r>
      <w:r w:rsidR="00954C3B" w:rsidRPr="00954C3B">
        <w:rPr>
          <w:sz w:val="28"/>
          <w:szCs w:val="28"/>
        </w:rPr>
        <w:t>реднемесячная заработная плата</w:t>
      </w:r>
      <w:r w:rsidR="00954C3B">
        <w:rPr>
          <w:sz w:val="28"/>
          <w:szCs w:val="28"/>
        </w:rPr>
        <w:t>,</w:t>
      </w:r>
      <w:r w:rsidR="00954C3B" w:rsidRPr="00954C3B">
        <w:t xml:space="preserve"> </w:t>
      </w:r>
      <w:r w:rsidRPr="001A0C0D">
        <w:rPr>
          <w:rFonts w:eastAsia="Times New Roman"/>
          <w:sz w:val="28"/>
          <w:szCs w:val="28"/>
          <w:lang w:eastAsia="ru-RU"/>
        </w:rPr>
        <w:t>прибыль прибыльных организаций, розничный</w:t>
      </w:r>
      <w:r w:rsidR="00954C3B">
        <w:rPr>
          <w:rFonts w:eastAsia="Times New Roman"/>
          <w:sz w:val="28"/>
          <w:szCs w:val="28"/>
          <w:lang w:eastAsia="ru-RU"/>
        </w:rPr>
        <w:t xml:space="preserve"> товарооборот, платные услуги, инвестиции</w:t>
      </w:r>
      <w:r w:rsidR="00954C3B" w:rsidRPr="00954C3B">
        <w:rPr>
          <w:rFonts w:eastAsia="Times New Roman"/>
          <w:sz w:val="28"/>
          <w:szCs w:val="28"/>
          <w:lang w:eastAsia="ru-RU"/>
        </w:rPr>
        <w:t xml:space="preserve"> в основной капитал</w:t>
      </w:r>
      <w:r w:rsidRPr="001A0C0D">
        <w:rPr>
          <w:rFonts w:eastAsia="Times New Roman"/>
          <w:sz w:val="28"/>
          <w:szCs w:val="28"/>
          <w:lang w:eastAsia="ru-RU"/>
        </w:rPr>
        <w:t xml:space="preserve">) являются основой для формирования бюджета округа на среднесрочный период </w:t>
      </w:r>
      <w:r w:rsidR="001A0C0D" w:rsidRPr="001A0C0D">
        <w:rPr>
          <w:rFonts w:eastAsia="Times New Roman"/>
          <w:sz w:val="28"/>
          <w:szCs w:val="28"/>
          <w:lang w:eastAsia="ru-RU"/>
        </w:rPr>
        <w:t>(на 2023 год и на плановый период 2024 и 2025</w:t>
      </w:r>
      <w:r w:rsidRPr="001A0C0D">
        <w:rPr>
          <w:rFonts w:eastAsia="Times New Roman"/>
          <w:sz w:val="28"/>
          <w:szCs w:val="28"/>
          <w:lang w:eastAsia="ru-RU"/>
        </w:rPr>
        <w:t xml:space="preserve"> годы</w:t>
      </w:r>
      <w:r w:rsidR="001A0C0D" w:rsidRPr="001A0C0D">
        <w:rPr>
          <w:rFonts w:eastAsia="Times New Roman"/>
          <w:sz w:val="28"/>
          <w:szCs w:val="28"/>
          <w:lang w:eastAsia="ru-RU"/>
        </w:rPr>
        <w:t>)</w:t>
      </w:r>
      <w:r w:rsidRPr="001A0C0D">
        <w:rPr>
          <w:rFonts w:eastAsia="Times New Roman"/>
          <w:sz w:val="28"/>
          <w:szCs w:val="28"/>
          <w:lang w:eastAsia="ru-RU"/>
        </w:rPr>
        <w:t>.</w:t>
      </w:r>
    </w:p>
    <w:p w:rsidR="00861E46" w:rsidRPr="001A0C0D" w:rsidRDefault="00861E46">
      <w:pPr>
        <w:ind w:firstLine="567"/>
        <w:jc w:val="left"/>
        <w:rPr>
          <w:rFonts w:eastAsia="Times New Roman"/>
          <w:color w:val="FF0000"/>
          <w:sz w:val="28"/>
          <w:szCs w:val="28"/>
          <w:lang w:eastAsia="ru-RU"/>
        </w:rPr>
      </w:pPr>
    </w:p>
    <w:p w:rsidR="000256B5" w:rsidRDefault="000256B5" w:rsidP="00B1014C">
      <w:pPr>
        <w:tabs>
          <w:tab w:val="left" w:pos="0"/>
          <w:tab w:val="left" w:pos="900"/>
          <w:tab w:val="left" w:pos="993"/>
          <w:tab w:val="num" w:pos="1418"/>
        </w:tabs>
        <w:ind w:firstLine="567"/>
        <w:jc w:val="left"/>
        <w:rPr>
          <w:rFonts w:eastAsia="Times New Roman"/>
          <w:b/>
          <w:sz w:val="28"/>
          <w:szCs w:val="28"/>
          <w:lang w:eastAsia="ru-RU"/>
        </w:rPr>
      </w:pPr>
      <w:bookmarkStart w:id="0" w:name="_Toc270337812"/>
      <w:bookmarkStart w:id="1" w:name="_Toc271878079"/>
    </w:p>
    <w:p w:rsidR="000256B5" w:rsidRDefault="000256B5" w:rsidP="00B1014C">
      <w:pPr>
        <w:tabs>
          <w:tab w:val="left" w:pos="0"/>
          <w:tab w:val="left" w:pos="900"/>
          <w:tab w:val="left" w:pos="993"/>
          <w:tab w:val="num" w:pos="1418"/>
        </w:tabs>
        <w:ind w:firstLine="567"/>
        <w:jc w:val="left"/>
        <w:rPr>
          <w:rFonts w:eastAsia="Times New Roman"/>
          <w:b/>
          <w:sz w:val="28"/>
          <w:szCs w:val="28"/>
          <w:lang w:eastAsia="ru-RU"/>
        </w:rPr>
      </w:pPr>
    </w:p>
    <w:p w:rsidR="00861E46" w:rsidRPr="00B1014C" w:rsidRDefault="00D2036D" w:rsidP="00B1014C">
      <w:pPr>
        <w:tabs>
          <w:tab w:val="left" w:pos="0"/>
          <w:tab w:val="left" w:pos="900"/>
          <w:tab w:val="left" w:pos="993"/>
          <w:tab w:val="num" w:pos="1418"/>
        </w:tabs>
        <w:ind w:firstLine="567"/>
        <w:jc w:val="left"/>
        <w:rPr>
          <w:rFonts w:eastAsia="Times New Roman"/>
          <w:b/>
          <w:sz w:val="28"/>
          <w:szCs w:val="28"/>
          <w:lang w:eastAsia="ru-RU"/>
        </w:rPr>
      </w:pPr>
      <w:r w:rsidRPr="001A0C0D">
        <w:rPr>
          <w:rFonts w:eastAsia="Times New Roman"/>
          <w:b/>
          <w:sz w:val="28"/>
          <w:szCs w:val="28"/>
          <w:lang w:eastAsia="ru-RU"/>
        </w:rPr>
        <w:lastRenderedPageBreak/>
        <w:t>1. Прогноз социально-экономического развития Балахнинского муниципального округа на среднесрочный период (</w:t>
      </w:r>
      <w:r w:rsidR="001A0C0D" w:rsidRPr="001A0C0D">
        <w:rPr>
          <w:rFonts w:eastAsia="Times New Roman"/>
          <w:b/>
          <w:sz w:val="28"/>
          <w:szCs w:val="28"/>
          <w:lang w:eastAsia="ru-RU"/>
        </w:rPr>
        <w:t>на 2023 год и на плановый период 2024 и 2025 годы</w:t>
      </w:r>
      <w:r w:rsidRPr="001A0C0D">
        <w:rPr>
          <w:rFonts w:eastAsia="Times New Roman"/>
          <w:b/>
          <w:sz w:val="28"/>
          <w:szCs w:val="28"/>
          <w:lang w:eastAsia="ru-RU"/>
        </w:rPr>
        <w:t>)</w:t>
      </w:r>
    </w:p>
    <w:p w:rsidR="000256B5" w:rsidRDefault="000256B5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861E46" w:rsidRPr="00D779EF" w:rsidRDefault="00D2036D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D779EF">
        <w:rPr>
          <w:rFonts w:eastAsia="Times New Roman"/>
          <w:b/>
          <w:sz w:val="26"/>
          <w:szCs w:val="26"/>
          <w:lang w:eastAsia="ru-RU"/>
        </w:rPr>
        <w:t xml:space="preserve">Основные </w:t>
      </w:r>
      <w:proofErr w:type="spellStart"/>
      <w:r w:rsidRPr="00D779EF">
        <w:rPr>
          <w:rFonts w:eastAsia="Times New Roman"/>
          <w:b/>
          <w:sz w:val="26"/>
          <w:szCs w:val="26"/>
          <w:lang w:eastAsia="ru-RU"/>
        </w:rPr>
        <w:t>бюджетообразующие</w:t>
      </w:r>
      <w:proofErr w:type="spellEnd"/>
      <w:r w:rsidRPr="00D779EF">
        <w:rPr>
          <w:rFonts w:eastAsia="Times New Roman"/>
          <w:b/>
          <w:sz w:val="26"/>
          <w:szCs w:val="26"/>
          <w:lang w:eastAsia="ru-RU"/>
        </w:rPr>
        <w:t xml:space="preserve"> показатели</w:t>
      </w:r>
    </w:p>
    <w:p w:rsidR="00861E46" w:rsidRPr="00D779EF" w:rsidRDefault="00861E46">
      <w:pPr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01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67"/>
        <w:gridCol w:w="924"/>
        <w:gridCol w:w="897"/>
        <w:gridCol w:w="1014"/>
        <w:gridCol w:w="910"/>
        <w:gridCol w:w="1008"/>
      </w:tblGrid>
      <w:tr w:rsidR="00D779EF" w:rsidRPr="00D779EF">
        <w:trPr>
          <w:trHeight w:val="654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bookmarkStart w:id="2" w:name="OLE_LINK1"/>
            <w:r w:rsidRPr="00D779EF">
              <w:rPr>
                <w:rFonts w:eastAsia="Times New Roman"/>
                <w:b/>
                <w:sz w:val="22"/>
                <w:lang w:eastAsia="ru-RU"/>
              </w:rPr>
              <w:t>Показатели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46" w:rsidRPr="00D779EF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D779EF">
              <w:rPr>
                <w:rFonts w:eastAsia="Times New Roman"/>
                <w:b/>
                <w:sz w:val="22"/>
                <w:lang w:eastAsia="ru-RU"/>
              </w:rPr>
              <w:t>Ед. изм.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6D6F76">
            <w:pPr>
              <w:spacing w:line="254" w:lineRule="auto"/>
              <w:ind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D779EF">
              <w:rPr>
                <w:rFonts w:eastAsia="Times New Roman"/>
                <w:b/>
                <w:sz w:val="22"/>
                <w:lang w:eastAsia="ru-RU"/>
              </w:rPr>
              <w:t>2021</w:t>
            </w:r>
            <w:r w:rsidR="00D2036D" w:rsidRPr="00D779EF">
              <w:rPr>
                <w:rFonts w:eastAsia="Times New Roman"/>
                <w:b/>
                <w:sz w:val="22"/>
                <w:lang w:eastAsia="ru-RU"/>
              </w:rPr>
              <w:t>г. факт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6D6F76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D779EF">
              <w:rPr>
                <w:rFonts w:eastAsia="Times New Roman"/>
                <w:b/>
                <w:sz w:val="22"/>
                <w:lang w:eastAsia="ru-RU"/>
              </w:rPr>
              <w:t>2022</w:t>
            </w:r>
            <w:r w:rsidR="00D2036D" w:rsidRPr="00D779EF">
              <w:rPr>
                <w:rFonts w:eastAsia="Times New Roman"/>
                <w:b/>
                <w:sz w:val="22"/>
                <w:lang w:eastAsia="ru-RU"/>
              </w:rPr>
              <w:t>г.</w:t>
            </w:r>
          </w:p>
          <w:p w:rsidR="00861E46" w:rsidRPr="00D779EF" w:rsidRDefault="00D2036D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D779EF">
              <w:rPr>
                <w:rFonts w:eastAsia="Times New Roman"/>
                <w:b/>
                <w:sz w:val="22"/>
                <w:lang w:eastAsia="ru-RU"/>
              </w:rPr>
              <w:t>оценка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6D6F76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D779EF">
              <w:rPr>
                <w:rFonts w:eastAsia="Times New Roman"/>
                <w:b/>
                <w:sz w:val="22"/>
                <w:lang w:eastAsia="ru-RU"/>
              </w:rPr>
              <w:t>2023</w:t>
            </w:r>
            <w:r w:rsidR="00D2036D" w:rsidRPr="00D779EF">
              <w:rPr>
                <w:rFonts w:eastAsia="Times New Roman"/>
                <w:b/>
                <w:sz w:val="22"/>
                <w:lang w:eastAsia="ru-RU"/>
              </w:rPr>
              <w:t>г.</w:t>
            </w:r>
          </w:p>
          <w:p w:rsidR="00861E46" w:rsidRPr="00D779EF" w:rsidRDefault="00D2036D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D779EF">
              <w:rPr>
                <w:rFonts w:eastAsia="Times New Roman"/>
                <w:b/>
                <w:sz w:val="22"/>
                <w:lang w:eastAsia="ru-RU"/>
              </w:rPr>
              <w:t>прогноз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6D6F76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D779EF">
              <w:rPr>
                <w:rFonts w:eastAsia="Times New Roman"/>
                <w:b/>
                <w:sz w:val="22"/>
                <w:lang w:eastAsia="ru-RU"/>
              </w:rPr>
              <w:t>2024</w:t>
            </w:r>
            <w:r w:rsidR="00D2036D" w:rsidRPr="00D779EF">
              <w:rPr>
                <w:rFonts w:eastAsia="Times New Roman"/>
                <w:b/>
                <w:sz w:val="22"/>
                <w:lang w:eastAsia="ru-RU"/>
              </w:rPr>
              <w:t>г.</w:t>
            </w:r>
          </w:p>
          <w:p w:rsidR="00861E46" w:rsidRPr="00D779EF" w:rsidRDefault="00D2036D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D779EF">
              <w:rPr>
                <w:rFonts w:eastAsia="Times New Roman"/>
                <w:b/>
                <w:sz w:val="22"/>
                <w:lang w:eastAsia="ru-RU"/>
              </w:rPr>
              <w:t>прогноз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6D6F76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D779EF">
              <w:rPr>
                <w:rFonts w:eastAsia="Times New Roman"/>
                <w:b/>
                <w:sz w:val="22"/>
                <w:lang w:eastAsia="ru-RU"/>
              </w:rPr>
              <w:t>2025</w:t>
            </w:r>
            <w:r w:rsidR="00D2036D" w:rsidRPr="00D779EF">
              <w:rPr>
                <w:rFonts w:eastAsia="Times New Roman"/>
                <w:b/>
                <w:sz w:val="22"/>
                <w:lang w:eastAsia="ru-RU"/>
              </w:rPr>
              <w:t>г.</w:t>
            </w:r>
          </w:p>
          <w:p w:rsidR="00861E46" w:rsidRPr="00D779EF" w:rsidRDefault="00D2036D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D779EF">
              <w:rPr>
                <w:rFonts w:eastAsia="Times New Roman"/>
                <w:b/>
                <w:sz w:val="22"/>
                <w:lang w:eastAsia="ru-RU"/>
              </w:rPr>
              <w:t>прогноз</w:t>
            </w:r>
          </w:p>
        </w:tc>
      </w:tr>
      <w:tr w:rsidR="001A0C0D" w:rsidRPr="001A0C0D">
        <w:trPr>
          <w:trHeight w:val="895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D2036D">
            <w:pPr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522923">
              <w:rPr>
                <w:rFonts w:eastAsia="Times New Roman"/>
                <w:b/>
                <w:szCs w:val="24"/>
                <w:lang w:eastAsia="ru-RU"/>
              </w:rPr>
              <w:t>1.</w:t>
            </w:r>
            <w:r w:rsidR="006D6F76" w:rsidRPr="00522923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522923">
              <w:rPr>
                <w:rFonts w:eastAsia="Times New Roman"/>
                <w:b/>
                <w:szCs w:val="24"/>
                <w:lang w:eastAsia="ru-RU"/>
              </w:rPr>
              <w:t xml:space="preserve">Отгружено товаров собственного производства, выполнено работ и услуг собственными силами (по полному кругу предприятий) в действующих ценах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522923">
              <w:rPr>
                <w:rFonts w:eastAsia="Times New Roman"/>
                <w:sz w:val="22"/>
                <w:lang w:eastAsia="ru-RU"/>
              </w:rPr>
              <w:t>млн. 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6D6F76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35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883,0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6D6F76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39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6D6F76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46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419,0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6D6F76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48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6D6F76">
            <w:pPr>
              <w:spacing w:line="254" w:lineRule="auto"/>
              <w:ind w:left="-70" w:right="-7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51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526,2</w:t>
            </w:r>
          </w:p>
        </w:tc>
      </w:tr>
      <w:tr w:rsidR="001A0C0D" w:rsidRPr="001A0C0D">
        <w:trPr>
          <w:trHeight w:val="297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D2036D">
            <w:pPr>
              <w:tabs>
                <w:tab w:val="num" w:pos="110"/>
                <w:tab w:val="left" w:pos="650"/>
              </w:tabs>
              <w:spacing w:line="254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22923">
              <w:rPr>
                <w:rFonts w:eastAsia="Times New Roman"/>
                <w:szCs w:val="24"/>
                <w:lang w:eastAsia="ru-RU"/>
              </w:rPr>
              <w:t xml:space="preserve"> темп роста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522923">
              <w:rPr>
                <w:rFonts w:eastAsia="Times New Roman"/>
                <w:sz w:val="22"/>
                <w:lang w:eastAsia="ru-RU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7754AE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137</w:t>
            </w:r>
            <w:r w:rsidR="003C675C" w:rsidRPr="00522923">
              <w:rPr>
                <w:rFonts w:eastAsia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7754AE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7754AE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7754AE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7754AE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106,1</w:t>
            </w:r>
          </w:p>
        </w:tc>
      </w:tr>
      <w:tr w:rsidR="001A0C0D" w:rsidRPr="001A0C0D">
        <w:trPr>
          <w:trHeight w:val="108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D2036D">
            <w:pPr>
              <w:tabs>
                <w:tab w:val="num" w:pos="110"/>
                <w:tab w:val="left" w:pos="650"/>
              </w:tabs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522923">
              <w:rPr>
                <w:rFonts w:eastAsia="Times New Roman"/>
                <w:b/>
                <w:szCs w:val="24"/>
                <w:lang w:eastAsia="ru-RU"/>
              </w:rPr>
              <w:t>2.</w:t>
            </w:r>
            <w:r w:rsidR="006D6F76" w:rsidRPr="00522923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522923">
              <w:rPr>
                <w:rFonts w:eastAsia="Times New Roman"/>
                <w:b/>
                <w:szCs w:val="24"/>
                <w:lang w:eastAsia="ru-RU"/>
              </w:rPr>
              <w:t>Отгружено товаров собственного производства, выполнено работ и услуг собственными силами (по крупным и средним предприятиям) в действующих ценах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522923">
              <w:rPr>
                <w:rFonts w:eastAsia="Times New Roman"/>
                <w:sz w:val="22"/>
                <w:lang w:eastAsia="ru-RU"/>
              </w:rPr>
              <w:t>млн. 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7754AE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32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397,0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7754AE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36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7754AE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41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873,5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7754AE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43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754,3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7754AE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46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392,3</w:t>
            </w:r>
          </w:p>
        </w:tc>
      </w:tr>
      <w:tr w:rsidR="001A0C0D" w:rsidRPr="001A0C0D">
        <w:trPr>
          <w:trHeight w:hRule="exact" w:val="537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D2036D">
            <w:pPr>
              <w:tabs>
                <w:tab w:val="num" w:pos="470"/>
                <w:tab w:val="left" w:pos="650"/>
              </w:tabs>
              <w:spacing w:line="254" w:lineRule="auto"/>
              <w:ind w:firstLine="0"/>
              <w:jc w:val="left"/>
              <w:rPr>
                <w:rFonts w:eastAsia="Times New Roman"/>
                <w:i/>
                <w:szCs w:val="24"/>
                <w:lang w:eastAsia="ru-RU"/>
              </w:rPr>
            </w:pPr>
            <w:r w:rsidRPr="00522923">
              <w:rPr>
                <w:rFonts w:eastAsia="Times New Roman"/>
                <w:szCs w:val="24"/>
                <w:lang w:eastAsia="ru-RU"/>
              </w:rPr>
              <w:t>в т. ч</w:t>
            </w:r>
            <w:r w:rsidRPr="00522923">
              <w:rPr>
                <w:rFonts w:eastAsia="Times New Roman"/>
                <w:b/>
                <w:szCs w:val="24"/>
                <w:lang w:eastAsia="ru-RU"/>
              </w:rPr>
              <w:t xml:space="preserve">. </w:t>
            </w:r>
            <w:r w:rsidRPr="00522923">
              <w:rPr>
                <w:rFonts w:eastAsia="Times New Roman"/>
                <w:b/>
                <w:i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522923">
              <w:rPr>
                <w:rFonts w:eastAsia="Times New Roman"/>
                <w:sz w:val="22"/>
                <w:lang w:eastAsia="ru-RU"/>
              </w:rPr>
              <w:t>млн.</w:t>
            </w:r>
          </w:p>
          <w:p w:rsidR="00861E46" w:rsidRPr="00522923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522923"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7754AE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29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157,9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7754AE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32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862,6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7754AE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38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526,1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7754AE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40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182,7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7754AE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42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633,9</w:t>
            </w:r>
          </w:p>
        </w:tc>
      </w:tr>
      <w:tr w:rsidR="001A0C0D" w:rsidRPr="001A0C0D">
        <w:trPr>
          <w:cantSplit/>
          <w:trHeight w:hRule="exact" w:val="1597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D2036D">
            <w:pPr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522923">
              <w:rPr>
                <w:rFonts w:eastAsia="Times New Roman"/>
                <w:b/>
                <w:szCs w:val="24"/>
                <w:lang w:eastAsia="ru-RU"/>
              </w:rPr>
              <w:t>3.Валовая продукция сельского хозяйства (хозяйства всех категорий: сельскохозяйственные предприятия, хозяйства населения, КФХ) в действующих ценах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46" w:rsidRPr="00522923" w:rsidRDefault="00861E46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61E46" w:rsidRPr="00522923" w:rsidRDefault="00861E46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861E46" w:rsidRPr="00522923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522923">
              <w:rPr>
                <w:rFonts w:eastAsia="Times New Roman"/>
                <w:sz w:val="22"/>
                <w:lang w:eastAsia="ru-RU"/>
              </w:rPr>
              <w:t>млн.</w:t>
            </w:r>
          </w:p>
          <w:p w:rsidR="00861E46" w:rsidRPr="00522923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522923"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522923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839,9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522923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989,0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522923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1091,2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522923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1184,4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522923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1266,7</w:t>
            </w:r>
          </w:p>
        </w:tc>
      </w:tr>
      <w:tr w:rsidR="001A0C0D" w:rsidRPr="001A0C0D">
        <w:trPr>
          <w:cantSplit/>
          <w:trHeight w:hRule="exact" w:val="614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0256B5" w:rsidRDefault="00D2036D" w:rsidP="000256B5">
            <w:pPr>
              <w:spacing w:line="254" w:lineRule="auto"/>
              <w:ind w:firstLine="0"/>
              <w:jc w:val="left"/>
              <w:rPr>
                <w:rFonts w:eastAsia="Times New Roman"/>
                <w:b/>
                <w:i/>
                <w:color w:val="FF0000"/>
                <w:szCs w:val="24"/>
                <w:lang w:eastAsia="ru-RU"/>
              </w:rPr>
            </w:pPr>
            <w:r w:rsidRPr="000256B5">
              <w:rPr>
                <w:rFonts w:eastAsia="Times New Roman"/>
                <w:szCs w:val="24"/>
                <w:lang w:eastAsia="ru-RU"/>
              </w:rPr>
              <w:t>в т</w:t>
            </w:r>
            <w:r w:rsidR="000256B5" w:rsidRPr="000256B5">
              <w:rPr>
                <w:rFonts w:eastAsia="Times New Roman"/>
                <w:szCs w:val="24"/>
                <w:lang w:eastAsia="ru-RU"/>
              </w:rPr>
              <w:t>.</w:t>
            </w:r>
            <w:r w:rsidRPr="000256B5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0256B5" w:rsidRPr="000256B5">
              <w:rPr>
                <w:rFonts w:eastAsia="Times New Roman"/>
                <w:szCs w:val="24"/>
                <w:lang w:eastAsia="ru-RU"/>
              </w:rPr>
              <w:t>ч.</w:t>
            </w:r>
            <w:r w:rsidRPr="000256B5">
              <w:rPr>
                <w:rFonts w:eastAsia="Times New Roman"/>
                <w:b/>
                <w:i/>
                <w:szCs w:val="24"/>
                <w:lang w:eastAsia="ru-RU"/>
              </w:rPr>
              <w:t xml:space="preserve"> валовая продукция сельского хозяйства</w:t>
            </w:r>
            <w:r w:rsidR="00D31C34" w:rsidRPr="000256B5">
              <w:rPr>
                <w:rFonts w:eastAsia="Times New Roman"/>
                <w:b/>
                <w:i/>
                <w:szCs w:val="24"/>
                <w:lang w:eastAsia="ru-RU"/>
              </w:rPr>
              <w:t xml:space="preserve"> по сельхозпредприятиям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D31C34">
              <w:rPr>
                <w:rFonts w:eastAsia="Times New Roman"/>
                <w:sz w:val="22"/>
                <w:lang w:eastAsia="ru-RU"/>
              </w:rPr>
              <w:t>млн.</w:t>
            </w:r>
          </w:p>
          <w:p w:rsidR="00861E46" w:rsidRPr="001A0C0D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color w:val="FF0000"/>
                <w:sz w:val="22"/>
                <w:lang w:eastAsia="ru-RU"/>
              </w:rPr>
            </w:pPr>
            <w:r w:rsidRPr="00D31C34"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522923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227,0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522923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267,3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522923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294,9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522923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522923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2923">
              <w:rPr>
                <w:rFonts w:eastAsia="Times New Roman"/>
                <w:sz w:val="20"/>
                <w:szCs w:val="20"/>
                <w:lang w:eastAsia="ru-RU"/>
              </w:rPr>
              <w:t>342,0</w:t>
            </w:r>
          </w:p>
        </w:tc>
      </w:tr>
      <w:tr w:rsidR="001A0C0D" w:rsidRPr="001A0C0D">
        <w:trPr>
          <w:cantSplit/>
          <w:trHeight w:val="467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1A0C0D" w:rsidRDefault="00D2036D">
            <w:pPr>
              <w:spacing w:line="254" w:lineRule="auto"/>
              <w:ind w:firstLine="0"/>
              <w:jc w:val="left"/>
              <w:rPr>
                <w:rFonts w:eastAsia="Times New Roman"/>
                <w:b/>
                <w:color w:val="FF0000"/>
                <w:szCs w:val="24"/>
                <w:highlight w:val="yellow"/>
                <w:lang w:eastAsia="ru-RU"/>
              </w:rPr>
            </w:pPr>
            <w:r w:rsidRPr="00D31C34">
              <w:rPr>
                <w:rFonts w:eastAsia="Times New Roman"/>
                <w:b/>
                <w:szCs w:val="24"/>
                <w:lang w:eastAsia="ru-RU"/>
              </w:rPr>
              <w:t>4. Объем розничного товарооборота (во всех каналах реализации без учета объемов сокрытия) в действующих ценах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D31C34">
              <w:rPr>
                <w:rFonts w:eastAsia="Times New Roman"/>
                <w:sz w:val="22"/>
                <w:lang w:eastAsia="ru-RU"/>
              </w:rPr>
              <w:t>млн.</w:t>
            </w:r>
          </w:p>
          <w:p w:rsidR="00861E46" w:rsidRPr="00D31C34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highlight w:val="yellow"/>
                <w:lang w:eastAsia="ru-RU"/>
              </w:rPr>
            </w:pPr>
            <w:r w:rsidRPr="00D31C34"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86719D">
            <w:pPr>
              <w:spacing w:line="256" w:lineRule="auto"/>
              <w:ind w:firstLine="0"/>
              <w:rPr>
                <w:sz w:val="20"/>
                <w:szCs w:val="20"/>
              </w:rPr>
            </w:pPr>
            <w:r w:rsidRPr="00D31C34">
              <w:rPr>
                <w:sz w:val="20"/>
                <w:szCs w:val="20"/>
              </w:rPr>
              <w:t>11 889,8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86719D">
            <w:pPr>
              <w:spacing w:line="256" w:lineRule="auto"/>
              <w:ind w:firstLine="0"/>
              <w:rPr>
                <w:sz w:val="20"/>
                <w:szCs w:val="20"/>
              </w:rPr>
            </w:pPr>
            <w:r w:rsidRPr="00D31C34">
              <w:rPr>
                <w:sz w:val="20"/>
                <w:szCs w:val="20"/>
              </w:rPr>
              <w:t>10 938,6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86719D">
            <w:pPr>
              <w:spacing w:line="256" w:lineRule="auto"/>
              <w:ind w:firstLine="0"/>
              <w:rPr>
                <w:sz w:val="20"/>
                <w:szCs w:val="20"/>
              </w:rPr>
            </w:pPr>
            <w:r w:rsidRPr="00D31C34">
              <w:rPr>
                <w:sz w:val="20"/>
                <w:szCs w:val="20"/>
              </w:rPr>
              <w:t>13 430,2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86719D">
            <w:pPr>
              <w:spacing w:line="256" w:lineRule="auto"/>
              <w:ind w:firstLine="0"/>
              <w:rPr>
                <w:sz w:val="20"/>
                <w:szCs w:val="20"/>
              </w:rPr>
            </w:pPr>
            <w:r w:rsidRPr="00D31C34">
              <w:rPr>
                <w:sz w:val="20"/>
                <w:szCs w:val="20"/>
              </w:rPr>
              <w:t>14 445,6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D31C34">
            <w:pPr>
              <w:spacing w:line="256" w:lineRule="auto"/>
              <w:ind w:firstLine="0"/>
              <w:rPr>
                <w:sz w:val="20"/>
                <w:szCs w:val="20"/>
              </w:rPr>
            </w:pPr>
            <w:r w:rsidRPr="00D31C34">
              <w:rPr>
                <w:sz w:val="20"/>
                <w:szCs w:val="20"/>
              </w:rPr>
              <w:t>14 908,9</w:t>
            </w:r>
          </w:p>
        </w:tc>
      </w:tr>
      <w:tr w:rsidR="001A0C0D" w:rsidRPr="001A0C0D">
        <w:trPr>
          <w:cantSplit/>
          <w:trHeight w:val="565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D2036D">
            <w:pPr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D31C34">
              <w:rPr>
                <w:rFonts w:eastAsia="Times New Roman"/>
                <w:b/>
                <w:szCs w:val="24"/>
                <w:lang w:eastAsia="ru-RU"/>
              </w:rPr>
              <w:t>5. Объем платных услуг по крупным и средним организациям в действующих ценах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D31C34">
              <w:rPr>
                <w:rFonts w:eastAsia="Times New Roman"/>
                <w:sz w:val="22"/>
                <w:lang w:eastAsia="ru-RU"/>
              </w:rPr>
              <w:t>млн.</w:t>
            </w:r>
          </w:p>
          <w:p w:rsidR="00861E46" w:rsidRPr="00D31C34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D31C34"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D31C34">
            <w:pPr>
              <w:spacing w:line="256" w:lineRule="auto"/>
              <w:ind w:firstLine="0"/>
              <w:rPr>
                <w:sz w:val="20"/>
                <w:szCs w:val="20"/>
              </w:rPr>
            </w:pPr>
            <w:r w:rsidRPr="00D31C34">
              <w:rPr>
                <w:sz w:val="20"/>
                <w:szCs w:val="20"/>
              </w:rPr>
              <w:t>699,0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D31C34">
            <w:pPr>
              <w:spacing w:line="256" w:lineRule="auto"/>
              <w:ind w:firstLine="0"/>
              <w:rPr>
                <w:sz w:val="20"/>
                <w:szCs w:val="20"/>
              </w:rPr>
            </w:pPr>
            <w:r w:rsidRPr="00D31C34">
              <w:rPr>
                <w:sz w:val="20"/>
                <w:szCs w:val="20"/>
              </w:rPr>
              <w:t>629,8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D31C34">
            <w:pPr>
              <w:spacing w:line="256" w:lineRule="auto"/>
              <w:ind w:firstLine="0"/>
              <w:rPr>
                <w:sz w:val="20"/>
                <w:szCs w:val="20"/>
              </w:rPr>
            </w:pPr>
            <w:r w:rsidRPr="00D31C34">
              <w:rPr>
                <w:sz w:val="20"/>
                <w:szCs w:val="20"/>
              </w:rPr>
              <w:t>759,9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D31C34">
            <w:pPr>
              <w:spacing w:line="256" w:lineRule="auto"/>
              <w:ind w:firstLine="0"/>
              <w:rPr>
                <w:sz w:val="20"/>
                <w:szCs w:val="20"/>
              </w:rPr>
            </w:pPr>
            <w:r w:rsidRPr="00D31C34">
              <w:rPr>
                <w:sz w:val="20"/>
                <w:szCs w:val="20"/>
              </w:rPr>
              <w:t>829,9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D31C34">
            <w:pPr>
              <w:spacing w:line="256" w:lineRule="auto"/>
              <w:ind w:firstLine="0"/>
              <w:rPr>
                <w:sz w:val="20"/>
                <w:szCs w:val="20"/>
              </w:rPr>
            </w:pPr>
            <w:r w:rsidRPr="00D31C34">
              <w:rPr>
                <w:sz w:val="20"/>
                <w:szCs w:val="20"/>
              </w:rPr>
              <w:t>876,9</w:t>
            </w:r>
          </w:p>
        </w:tc>
      </w:tr>
      <w:tr w:rsidR="001A0C0D" w:rsidRPr="001A0C0D">
        <w:trPr>
          <w:cantSplit/>
          <w:trHeight w:val="578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D2036D">
            <w:pPr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D779EF">
              <w:rPr>
                <w:rFonts w:eastAsia="Times New Roman"/>
                <w:b/>
                <w:szCs w:val="24"/>
                <w:lang w:eastAsia="ru-RU"/>
              </w:rPr>
              <w:t xml:space="preserve">6. Численность работников по территории, формирующих ФОТ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8A5113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A5113">
              <w:rPr>
                <w:rFonts w:eastAsia="Times New Roman"/>
                <w:sz w:val="22"/>
                <w:lang w:eastAsia="ru-RU"/>
              </w:rPr>
              <w:t>тыс.</w:t>
            </w:r>
          </w:p>
          <w:p w:rsidR="00861E46" w:rsidRPr="008A5113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8A5113">
              <w:rPr>
                <w:rFonts w:eastAsia="Times New Roman"/>
                <w:sz w:val="22"/>
                <w:lang w:eastAsia="ru-RU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8A5113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113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 w:rsidR="008A5113" w:rsidRPr="008A5113">
              <w:rPr>
                <w:rFonts w:eastAsia="Times New Roman"/>
                <w:sz w:val="20"/>
                <w:szCs w:val="20"/>
                <w:lang w:eastAsia="ru-RU"/>
              </w:rPr>
              <w:t>1,657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8A5113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113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 w:rsidR="008A5113" w:rsidRPr="008A5113">
              <w:rPr>
                <w:rFonts w:eastAsia="Times New Roman"/>
                <w:sz w:val="20"/>
                <w:szCs w:val="20"/>
                <w:lang w:eastAsia="ru-RU"/>
              </w:rPr>
              <w:t>1,897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8A5113" w:rsidRDefault="008A5113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113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 w:rsidRPr="008A5113">
              <w:rPr>
                <w:rFonts w:eastAsia="Times New Roman"/>
                <w:sz w:val="20"/>
                <w:szCs w:val="20"/>
                <w:lang w:eastAsia="ru-RU"/>
              </w:rPr>
              <w:t>2,459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8A5113" w:rsidRDefault="008A5113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A5113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 w:rsidRPr="008A5113">
              <w:rPr>
                <w:rFonts w:eastAsia="Times New Roman"/>
                <w:sz w:val="20"/>
                <w:szCs w:val="20"/>
                <w:lang w:eastAsia="ru-RU"/>
              </w:rPr>
              <w:t>2,459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8A5113" w:rsidRDefault="008A5113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A5113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 w:rsidRPr="008A5113">
              <w:rPr>
                <w:rFonts w:eastAsia="Times New Roman"/>
                <w:sz w:val="20"/>
                <w:szCs w:val="20"/>
                <w:lang w:eastAsia="ru-RU"/>
              </w:rPr>
              <w:t>2,459</w:t>
            </w:r>
          </w:p>
        </w:tc>
      </w:tr>
      <w:tr w:rsidR="001A0C0D" w:rsidRPr="001A0C0D">
        <w:trPr>
          <w:cantSplit/>
          <w:trHeight w:hRule="exact" w:val="572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D2036D">
            <w:pPr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522923">
              <w:rPr>
                <w:rFonts w:eastAsia="Times New Roman"/>
                <w:b/>
                <w:szCs w:val="24"/>
                <w:lang w:eastAsia="ru-RU"/>
              </w:rPr>
              <w:t xml:space="preserve">7. </w:t>
            </w:r>
            <w:r w:rsidR="002828AD" w:rsidRPr="002828AD">
              <w:rPr>
                <w:rFonts w:eastAsia="Times New Roman"/>
                <w:b/>
                <w:szCs w:val="24"/>
                <w:lang w:eastAsia="ru-RU"/>
              </w:rPr>
              <w:t>Фонд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522923">
              <w:rPr>
                <w:rFonts w:eastAsia="Times New Roman"/>
                <w:sz w:val="22"/>
                <w:lang w:eastAsia="ru-RU"/>
              </w:rPr>
              <w:t>млн.</w:t>
            </w:r>
          </w:p>
          <w:p w:rsidR="00861E46" w:rsidRPr="00522923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522923"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8A5113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643,4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522923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996,8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522923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442,3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8A5113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311,9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522923" w:rsidRDefault="008A5113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099,8</w:t>
            </w:r>
          </w:p>
        </w:tc>
      </w:tr>
      <w:tr w:rsidR="001A0C0D" w:rsidRPr="001A0C0D">
        <w:trPr>
          <w:cantSplit/>
          <w:trHeight w:val="495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D2036D">
            <w:pPr>
              <w:spacing w:line="254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75235">
              <w:rPr>
                <w:rFonts w:eastAsia="Times New Roman"/>
                <w:szCs w:val="24"/>
                <w:lang w:eastAsia="ru-RU"/>
              </w:rPr>
              <w:t xml:space="preserve"> темп роста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C75235">
              <w:rPr>
                <w:rFonts w:eastAsia="Times New Roman"/>
                <w:sz w:val="22"/>
                <w:lang w:eastAsia="ru-RU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8A5113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5235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 w:rsidRPr="00C75235">
              <w:rPr>
                <w:rFonts w:eastAsia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5235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 w:rsidR="008A5113" w:rsidRPr="00C75235">
              <w:rPr>
                <w:rFonts w:eastAsia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8A5113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5235">
              <w:rPr>
                <w:rFonts w:eastAsia="Times New Roman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5235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 w:rsidR="008A5113" w:rsidRPr="00C75235">
              <w:rPr>
                <w:rFonts w:eastAsia="Times New Roman"/>
                <w:sz w:val="20"/>
                <w:szCs w:val="20"/>
                <w:lang w:eastAsia="ru-RU"/>
              </w:rPr>
              <w:t>07,6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5235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 w:rsidR="008A5113" w:rsidRPr="00C75235">
              <w:rPr>
                <w:rFonts w:eastAsia="Times New Roman"/>
                <w:sz w:val="20"/>
                <w:szCs w:val="20"/>
                <w:lang w:eastAsia="ru-RU"/>
              </w:rPr>
              <w:t>06,4</w:t>
            </w:r>
          </w:p>
        </w:tc>
      </w:tr>
      <w:tr w:rsidR="001A0C0D" w:rsidRPr="001A0C0D">
        <w:trPr>
          <w:cantSplit/>
          <w:trHeight w:val="495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D2036D">
            <w:pPr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C75235">
              <w:rPr>
                <w:rFonts w:eastAsia="Times New Roman"/>
                <w:b/>
                <w:szCs w:val="24"/>
                <w:lang w:eastAsia="ru-RU"/>
              </w:rPr>
              <w:t xml:space="preserve">8. Среднемесячная заработная плата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C75235">
              <w:rPr>
                <w:rFonts w:eastAsia="Times New Roman"/>
                <w:sz w:val="22"/>
                <w:lang w:eastAsia="ru-RU"/>
              </w:rPr>
              <w:t>руб.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7B5052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5235">
              <w:rPr>
                <w:rFonts w:eastAsia="Times New Roman"/>
                <w:sz w:val="20"/>
                <w:szCs w:val="20"/>
                <w:lang w:eastAsia="ru-RU"/>
              </w:rPr>
              <w:t>33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75235">
              <w:rPr>
                <w:rFonts w:eastAsia="Times New Roman"/>
                <w:sz w:val="20"/>
                <w:szCs w:val="20"/>
                <w:lang w:eastAsia="ru-RU"/>
              </w:rPr>
              <w:t>258,6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7B5052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5235">
              <w:rPr>
                <w:rFonts w:eastAsia="Times New Roman"/>
                <w:sz w:val="20"/>
                <w:szCs w:val="20"/>
                <w:lang w:eastAsia="ru-RU"/>
              </w:rPr>
              <w:t>38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75235">
              <w:rPr>
                <w:rFonts w:eastAsia="Times New Roman"/>
                <w:sz w:val="20"/>
                <w:szCs w:val="20"/>
                <w:lang w:eastAsia="ru-RU"/>
              </w:rPr>
              <w:t>044,7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7B5052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5235">
              <w:rPr>
                <w:rFonts w:eastAsia="Times New Roman"/>
                <w:sz w:val="20"/>
                <w:szCs w:val="20"/>
                <w:lang w:eastAsia="ru-RU"/>
              </w:rPr>
              <w:t>42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75235">
              <w:rPr>
                <w:rFonts w:eastAsia="Times New Roman"/>
                <w:sz w:val="20"/>
                <w:szCs w:val="20"/>
                <w:lang w:eastAsia="ru-RU"/>
              </w:rPr>
              <w:t>456,3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7B5052">
            <w:pPr>
              <w:spacing w:line="254" w:lineRule="auto"/>
              <w:ind w:left="-56" w:firstLine="5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5235">
              <w:rPr>
                <w:rFonts w:eastAsia="Times New Roman"/>
                <w:sz w:val="20"/>
                <w:szCs w:val="20"/>
                <w:lang w:eastAsia="ru-RU"/>
              </w:rPr>
              <w:t>45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75235">
              <w:rPr>
                <w:rFonts w:eastAsia="Times New Roman"/>
                <w:sz w:val="20"/>
                <w:szCs w:val="20"/>
                <w:lang w:eastAsia="ru-RU"/>
              </w:rPr>
              <w:t>682,9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7B5052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5235">
              <w:rPr>
                <w:rFonts w:eastAsia="Times New Roman"/>
                <w:sz w:val="20"/>
                <w:szCs w:val="20"/>
                <w:lang w:eastAsia="ru-RU"/>
              </w:rPr>
              <w:t>48</w:t>
            </w:r>
            <w:r w:rsidR="00D779E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75235">
              <w:rPr>
                <w:rFonts w:eastAsia="Times New Roman"/>
                <w:sz w:val="20"/>
                <w:szCs w:val="20"/>
                <w:lang w:eastAsia="ru-RU"/>
              </w:rPr>
              <w:t>606,3</w:t>
            </w:r>
          </w:p>
        </w:tc>
      </w:tr>
      <w:tr w:rsidR="001A0C0D" w:rsidRPr="001A0C0D">
        <w:trPr>
          <w:cantSplit/>
          <w:trHeight w:hRule="exact" w:val="397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D2036D">
            <w:pPr>
              <w:spacing w:line="254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C75235">
              <w:rPr>
                <w:rFonts w:eastAsia="Times New Roman"/>
                <w:szCs w:val="24"/>
                <w:lang w:eastAsia="ru-RU"/>
              </w:rPr>
              <w:t xml:space="preserve"> темп роста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C75235">
              <w:rPr>
                <w:rFonts w:eastAsia="Times New Roman"/>
                <w:sz w:val="22"/>
                <w:lang w:eastAsia="ru-RU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7B5052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5235">
              <w:rPr>
                <w:rFonts w:eastAsia="Times New Roman"/>
                <w:sz w:val="20"/>
                <w:szCs w:val="20"/>
                <w:lang w:eastAsia="ru-RU"/>
              </w:rPr>
              <w:t>114,1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7B5052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5235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 w:rsidRPr="00C75235">
              <w:rPr>
                <w:rFonts w:eastAsia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7B5052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5235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  <w:r w:rsidRPr="00C75235">
              <w:rPr>
                <w:rFonts w:eastAsia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5235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  <w:r w:rsidR="007B5052" w:rsidRPr="00C75235">
              <w:rPr>
                <w:rFonts w:eastAsia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C75235" w:rsidRDefault="007B5052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5235">
              <w:rPr>
                <w:rFonts w:eastAsia="Times New Roman"/>
                <w:sz w:val="20"/>
                <w:szCs w:val="20"/>
                <w:lang w:val="en-US" w:eastAsia="ru-RU"/>
              </w:rPr>
              <w:t>106</w:t>
            </w:r>
            <w:r w:rsidRPr="00C75235">
              <w:rPr>
                <w:rFonts w:eastAsia="Times New Roman"/>
                <w:sz w:val="20"/>
                <w:szCs w:val="20"/>
                <w:lang w:eastAsia="ru-RU"/>
              </w:rPr>
              <w:t>,4</w:t>
            </w:r>
          </w:p>
        </w:tc>
      </w:tr>
      <w:tr w:rsidR="001A0C0D" w:rsidRPr="001A0C0D">
        <w:trPr>
          <w:cantSplit/>
          <w:trHeight w:hRule="exact" w:val="6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D2036D">
            <w:pPr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D779EF">
              <w:rPr>
                <w:rFonts w:eastAsia="Times New Roman"/>
                <w:b/>
                <w:szCs w:val="24"/>
                <w:lang w:eastAsia="ru-RU"/>
              </w:rPr>
              <w:t>9. Реальная з</w:t>
            </w:r>
            <w:r w:rsidR="00D779EF" w:rsidRPr="00D779EF">
              <w:rPr>
                <w:rFonts w:eastAsia="Times New Roman"/>
                <w:b/>
                <w:szCs w:val="24"/>
                <w:lang w:eastAsia="ru-RU"/>
              </w:rPr>
              <w:t>аработная плата (всего по округу</w:t>
            </w:r>
            <w:r w:rsidRPr="00D779EF">
              <w:rPr>
                <w:rFonts w:eastAsia="Times New Roman"/>
                <w:b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D779EF">
              <w:rPr>
                <w:rFonts w:eastAsia="Times New Roman"/>
                <w:sz w:val="22"/>
                <w:lang w:eastAsia="ru-RU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9EF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  <w:r w:rsidR="00D779EF" w:rsidRPr="00D779EF">
              <w:rPr>
                <w:rFonts w:eastAsia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D779EF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9EF">
              <w:rPr>
                <w:rFonts w:eastAsia="Times New Roman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9EF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  <w:r w:rsidR="00D779EF" w:rsidRPr="00D779EF">
              <w:rPr>
                <w:rFonts w:eastAsia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9EF">
              <w:rPr>
                <w:rFonts w:eastAsia="Times New Roman"/>
                <w:sz w:val="20"/>
                <w:szCs w:val="20"/>
                <w:lang w:val="en-US" w:eastAsia="ru-RU"/>
              </w:rPr>
              <w:t>102</w:t>
            </w:r>
            <w:r w:rsidR="00D779EF" w:rsidRPr="00D779EF">
              <w:rPr>
                <w:rFonts w:eastAsia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9EF">
              <w:rPr>
                <w:rFonts w:eastAsia="Times New Roman"/>
                <w:sz w:val="20"/>
                <w:szCs w:val="20"/>
                <w:lang w:val="en-US" w:eastAsia="ru-RU"/>
              </w:rPr>
              <w:t>102</w:t>
            </w:r>
            <w:r w:rsidR="00D779EF" w:rsidRPr="00D779EF">
              <w:rPr>
                <w:rFonts w:eastAsia="Times New Roman"/>
                <w:sz w:val="20"/>
                <w:szCs w:val="20"/>
                <w:lang w:eastAsia="ru-RU"/>
              </w:rPr>
              <w:t>,3</w:t>
            </w:r>
          </w:p>
        </w:tc>
      </w:tr>
      <w:tr w:rsidR="001A0C0D" w:rsidRPr="001A0C0D">
        <w:trPr>
          <w:cantSplit/>
          <w:trHeight w:hRule="exact" w:val="569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D2036D">
            <w:pPr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D779EF">
              <w:rPr>
                <w:rFonts w:eastAsia="Times New Roman"/>
                <w:b/>
                <w:szCs w:val="24"/>
                <w:lang w:eastAsia="ru-RU"/>
              </w:rPr>
              <w:t>10. Прибыль прибыльных организаций,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D779EF">
              <w:rPr>
                <w:rFonts w:eastAsia="Times New Roman"/>
                <w:sz w:val="22"/>
                <w:lang w:eastAsia="ru-RU"/>
              </w:rPr>
              <w:t>млн.руб</w:t>
            </w:r>
            <w:proofErr w:type="spellEnd"/>
            <w:r w:rsidRPr="00D779EF"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D779EF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9EF">
              <w:rPr>
                <w:rFonts w:eastAsia="Times New Roman"/>
                <w:sz w:val="20"/>
                <w:szCs w:val="20"/>
                <w:lang w:eastAsia="ru-RU"/>
              </w:rPr>
              <w:t>8 399,6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D779EF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9EF">
              <w:rPr>
                <w:rFonts w:eastAsia="Times New Roman"/>
                <w:sz w:val="20"/>
                <w:szCs w:val="20"/>
                <w:lang w:eastAsia="ru-RU"/>
              </w:rPr>
              <w:t>10 094,8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D779EF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9EF">
              <w:rPr>
                <w:rFonts w:eastAsia="Times New Roman"/>
                <w:sz w:val="20"/>
                <w:szCs w:val="20"/>
                <w:lang w:eastAsia="ru-RU"/>
              </w:rPr>
              <w:t>10 094,8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D779EF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9EF">
              <w:rPr>
                <w:rFonts w:eastAsia="Times New Roman"/>
                <w:sz w:val="20"/>
                <w:szCs w:val="20"/>
                <w:lang w:eastAsia="ru-RU"/>
              </w:rPr>
              <w:t>10 215,9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779EF" w:rsidRDefault="00D779EF">
            <w:pPr>
              <w:spacing w:line="254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9EF">
              <w:rPr>
                <w:rFonts w:eastAsia="Times New Roman"/>
                <w:sz w:val="20"/>
                <w:szCs w:val="20"/>
                <w:lang w:eastAsia="ru-RU"/>
              </w:rPr>
              <w:t>10 430,4</w:t>
            </w:r>
          </w:p>
        </w:tc>
      </w:tr>
      <w:tr w:rsidR="00861E46" w:rsidRPr="001A0C0D">
        <w:trPr>
          <w:cantSplit/>
          <w:trHeight w:val="383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D2036D">
            <w:pPr>
              <w:tabs>
                <w:tab w:val="num" w:pos="-69"/>
                <w:tab w:val="left" w:pos="650"/>
              </w:tabs>
              <w:spacing w:line="254" w:lineRule="auto"/>
              <w:ind w:firstLine="0"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D31C34">
              <w:rPr>
                <w:rFonts w:eastAsia="Times New Roman"/>
                <w:b/>
                <w:szCs w:val="24"/>
                <w:lang w:eastAsia="ru-RU"/>
              </w:rPr>
              <w:t>11. Объем инвестиций в основной капитал (по полному кругу предприятий)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D2036D">
            <w:pPr>
              <w:spacing w:line="254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D31C34">
              <w:rPr>
                <w:rFonts w:eastAsia="Times New Roman"/>
                <w:sz w:val="22"/>
                <w:lang w:eastAsia="ru-RU"/>
              </w:rPr>
              <w:t>млн.руб</w:t>
            </w:r>
            <w:proofErr w:type="spellEnd"/>
            <w:r w:rsidRPr="00D31C34"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D31C34">
            <w:pPr>
              <w:spacing w:line="256" w:lineRule="auto"/>
              <w:ind w:firstLine="0"/>
              <w:rPr>
                <w:sz w:val="20"/>
                <w:szCs w:val="20"/>
              </w:rPr>
            </w:pPr>
            <w:r w:rsidRPr="00D31C34">
              <w:rPr>
                <w:sz w:val="20"/>
                <w:szCs w:val="20"/>
              </w:rPr>
              <w:t>2 357,6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D31C34">
            <w:pPr>
              <w:spacing w:line="256" w:lineRule="auto"/>
              <w:ind w:firstLine="0"/>
              <w:rPr>
                <w:sz w:val="20"/>
                <w:szCs w:val="20"/>
              </w:rPr>
            </w:pPr>
            <w:r w:rsidRPr="00D31C34">
              <w:rPr>
                <w:sz w:val="20"/>
                <w:szCs w:val="20"/>
              </w:rPr>
              <w:t>1 900,2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D31C34">
            <w:pPr>
              <w:spacing w:line="256" w:lineRule="auto"/>
              <w:ind w:firstLine="0"/>
              <w:rPr>
                <w:sz w:val="20"/>
                <w:szCs w:val="20"/>
              </w:rPr>
            </w:pPr>
            <w:r w:rsidRPr="00D31C34">
              <w:rPr>
                <w:sz w:val="20"/>
                <w:szCs w:val="20"/>
              </w:rPr>
              <w:t>2 035,5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D31C34">
            <w:pPr>
              <w:spacing w:line="256" w:lineRule="auto"/>
              <w:ind w:firstLine="0"/>
              <w:rPr>
                <w:sz w:val="20"/>
                <w:szCs w:val="20"/>
              </w:rPr>
            </w:pPr>
            <w:r w:rsidRPr="00D31C34">
              <w:rPr>
                <w:sz w:val="20"/>
                <w:szCs w:val="20"/>
              </w:rPr>
              <w:t>2 334,1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E46" w:rsidRPr="00D31C34" w:rsidRDefault="00D31C34">
            <w:pPr>
              <w:spacing w:line="256" w:lineRule="auto"/>
              <w:ind w:firstLine="0"/>
              <w:rPr>
                <w:sz w:val="20"/>
                <w:szCs w:val="20"/>
              </w:rPr>
            </w:pPr>
            <w:r w:rsidRPr="00D31C34">
              <w:rPr>
                <w:sz w:val="20"/>
                <w:szCs w:val="20"/>
              </w:rPr>
              <w:t>2 575,8</w:t>
            </w:r>
          </w:p>
        </w:tc>
      </w:tr>
      <w:bookmarkEnd w:id="2"/>
    </w:tbl>
    <w:p w:rsidR="00861E46" w:rsidRPr="001A0C0D" w:rsidRDefault="00861E46">
      <w:pPr>
        <w:autoSpaceDN/>
        <w:ind w:firstLine="0"/>
        <w:jc w:val="left"/>
        <w:rPr>
          <w:rFonts w:eastAsia="Times New Roman"/>
          <w:b/>
          <w:color w:val="FF0000"/>
          <w:sz w:val="26"/>
          <w:szCs w:val="26"/>
          <w:lang w:eastAsia="ru-RU"/>
        </w:rPr>
        <w:sectPr w:rsidR="00861E46" w:rsidRPr="001A0C0D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:rsidR="00861E46" w:rsidRPr="001A0C0D" w:rsidRDefault="00D2036D" w:rsidP="002611CC">
      <w:pPr>
        <w:tabs>
          <w:tab w:val="left" w:pos="851"/>
          <w:tab w:val="left" w:pos="993"/>
        </w:tabs>
        <w:rPr>
          <w:rFonts w:eastAsia="Times New Roman"/>
          <w:sz w:val="28"/>
          <w:szCs w:val="28"/>
          <w:lang w:eastAsia="ru-RU"/>
        </w:rPr>
      </w:pPr>
      <w:r w:rsidRPr="001A0C0D">
        <w:rPr>
          <w:rFonts w:eastAsia="Times New Roman"/>
          <w:b/>
          <w:sz w:val="28"/>
          <w:szCs w:val="28"/>
          <w:lang w:eastAsia="ru-RU"/>
        </w:rPr>
        <w:lastRenderedPageBreak/>
        <w:t>2. Пояснительная записка к прогнозу социально-экономического развития Балахнинского муниципального округа на среднесрочный период (</w:t>
      </w:r>
      <w:r w:rsidR="001A0C0D" w:rsidRPr="001A0C0D">
        <w:rPr>
          <w:rFonts w:eastAsia="Times New Roman"/>
          <w:b/>
          <w:sz w:val="28"/>
          <w:szCs w:val="28"/>
          <w:lang w:eastAsia="ru-RU"/>
        </w:rPr>
        <w:t>на 2023 год и на плановый период 2024 и 2025 годы</w:t>
      </w:r>
      <w:r w:rsidRPr="001A0C0D">
        <w:rPr>
          <w:rFonts w:eastAsia="Times New Roman"/>
          <w:b/>
          <w:sz w:val="28"/>
          <w:szCs w:val="28"/>
          <w:lang w:eastAsia="ru-RU"/>
        </w:rPr>
        <w:t>)</w:t>
      </w:r>
    </w:p>
    <w:bookmarkEnd w:id="0"/>
    <w:bookmarkEnd w:id="1"/>
    <w:p w:rsidR="002611CC" w:rsidRDefault="002611CC" w:rsidP="002611CC">
      <w:pPr>
        <w:rPr>
          <w:rFonts w:eastAsia="Times New Roman"/>
          <w:b/>
          <w:sz w:val="28"/>
          <w:szCs w:val="28"/>
          <w:lang w:eastAsia="ru-RU"/>
        </w:rPr>
      </w:pPr>
    </w:p>
    <w:p w:rsidR="00861E46" w:rsidRPr="001A0C0D" w:rsidRDefault="00D2036D" w:rsidP="002611CC">
      <w:pPr>
        <w:rPr>
          <w:rFonts w:eastAsia="Times New Roman"/>
          <w:b/>
          <w:sz w:val="28"/>
          <w:szCs w:val="28"/>
          <w:lang w:eastAsia="ru-RU"/>
        </w:rPr>
      </w:pPr>
      <w:r w:rsidRPr="001A0C0D">
        <w:rPr>
          <w:rFonts w:eastAsia="Times New Roman"/>
          <w:b/>
          <w:sz w:val="28"/>
          <w:szCs w:val="28"/>
          <w:lang w:eastAsia="ru-RU"/>
        </w:rPr>
        <w:t xml:space="preserve">2.1. </w:t>
      </w:r>
      <w:r w:rsidR="003E0061">
        <w:rPr>
          <w:rFonts w:eastAsia="Times New Roman"/>
          <w:b/>
          <w:sz w:val="28"/>
          <w:szCs w:val="28"/>
          <w:lang w:eastAsia="ru-RU"/>
        </w:rPr>
        <w:t>Оценка достигнутого уровня социально–экономического развития Балахнинского муниципальног</w:t>
      </w:r>
      <w:r w:rsidR="00B929E2">
        <w:rPr>
          <w:rFonts w:eastAsia="Times New Roman"/>
          <w:b/>
          <w:sz w:val="28"/>
          <w:szCs w:val="28"/>
          <w:lang w:eastAsia="ru-RU"/>
        </w:rPr>
        <w:t>о округа Нижегородской области по</w:t>
      </w:r>
      <w:r w:rsidR="003E0061">
        <w:rPr>
          <w:rFonts w:eastAsia="Times New Roman"/>
          <w:b/>
          <w:sz w:val="28"/>
          <w:szCs w:val="28"/>
          <w:lang w:eastAsia="ru-RU"/>
        </w:rPr>
        <w:t xml:space="preserve"> итогам 2021 года</w:t>
      </w:r>
      <w:r w:rsidR="00B929E2">
        <w:rPr>
          <w:rFonts w:eastAsia="Times New Roman"/>
          <w:b/>
          <w:sz w:val="28"/>
          <w:szCs w:val="28"/>
          <w:lang w:eastAsia="ru-RU"/>
        </w:rPr>
        <w:t>,</w:t>
      </w:r>
      <w:r w:rsidR="003E0061">
        <w:rPr>
          <w:rFonts w:eastAsia="Times New Roman"/>
          <w:b/>
          <w:sz w:val="28"/>
          <w:szCs w:val="28"/>
          <w:lang w:eastAsia="ru-RU"/>
        </w:rPr>
        <w:t xml:space="preserve"> первой половины 2022 года</w:t>
      </w:r>
      <w:r w:rsidR="00ED00B2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B929E2" w:rsidRPr="00B929E2">
        <w:rPr>
          <w:rFonts w:eastAsia="Times New Roman"/>
          <w:b/>
          <w:sz w:val="28"/>
          <w:szCs w:val="28"/>
          <w:lang w:eastAsia="ru-RU"/>
        </w:rPr>
        <w:t xml:space="preserve">и </w:t>
      </w:r>
      <w:r w:rsidR="00ED00B2" w:rsidRPr="00B929E2">
        <w:rPr>
          <w:rFonts w:eastAsia="Times New Roman"/>
          <w:b/>
          <w:sz w:val="28"/>
          <w:szCs w:val="28"/>
          <w:lang w:eastAsia="ru-RU"/>
        </w:rPr>
        <w:t>до конца 2022 года</w:t>
      </w:r>
    </w:p>
    <w:p w:rsidR="002611CC" w:rsidRDefault="002611CC" w:rsidP="002611CC">
      <w:pPr>
        <w:autoSpaceDN/>
        <w:rPr>
          <w:rFonts w:eastAsia="Times New Roman"/>
          <w:sz w:val="28"/>
          <w:szCs w:val="28"/>
          <w:lang w:eastAsia="ru-RU"/>
        </w:rPr>
      </w:pPr>
    </w:p>
    <w:p w:rsidR="003A258D" w:rsidRPr="003A258D" w:rsidRDefault="003A258D" w:rsidP="002611CC">
      <w:pPr>
        <w:autoSpaceDN/>
        <w:rPr>
          <w:rFonts w:eastAsia="Times New Roman"/>
          <w:sz w:val="28"/>
          <w:szCs w:val="28"/>
          <w:lang w:eastAsia="ru-RU"/>
        </w:rPr>
      </w:pPr>
      <w:r w:rsidRPr="003A258D">
        <w:rPr>
          <w:rFonts w:eastAsia="Times New Roman"/>
          <w:sz w:val="28"/>
          <w:szCs w:val="28"/>
          <w:lang w:eastAsia="ru-RU"/>
        </w:rPr>
        <w:t xml:space="preserve">По итогам 2021 года Балахнинский муниципальный округ Нижегородской области занял 12 место в рейтинге среди 52 территорий Нижегородской области (за 2020 год - 40 место), в том числе по блокам индикаторов: </w:t>
      </w:r>
    </w:p>
    <w:p w:rsidR="003A258D" w:rsidRPr="003A258D" w:rsidRDefault="003A258D" w:rsidP="002611CC">
      <w:pPr>
        <w:autoSpaceDN/>
        <w:rPr>
          <w:rFonts w:eastAsia="Times New Roman"/>
          <w:sz w:val="28"/>
          <w:szCs w:val="28"/>
          <w:lang w:eastAsia="ru-RU"/>
        </w:rPr>
      </w:pPr>
      <w:r w:rsidRPr="003A258D">
        <w:rPr>
          <w:rFonts w:eastAsia="Times New Roman"/>
          <w:sz w:val="28"/>
          <w:szCs w:val="28"/>
          <w:lang w:eastAsia="ru-RU"/>
        </w:rPr>
        <w:t>- экономические - 11 место (2020г. – 40 место);</w:t>
      </w:r>
    </w:p>
    <w:p w:rsidR="003A258D" w:rsidRPr="003A258D" w:rsidRDefault="003A258D" w:rsidP="002611CC">
      <w:pPr>
        <w:autoSpaceDN/>
        <w:rPr>
          <w:rFonts w:eastAsia="Times New Roman"/>
          <w:sz w:val="28"/>
          <w:szCs w:val="28"/>
          <w:lang w:eastAsia="ru-RU"/>
        </w:rPr>
      </w:pPr>
      <w:r w:rsidRPr="003A258D">
        <w:rPr>
          <w:rFonts w:eastAsia="Times New Roman"/>
          <w:sz w:val="28"/>
          <w:szCs w:val="28"/>
          <w:lang w:eastAsia="ru-RU"/>
        </w:rPr>
        <w:t xml:space="preserve">- финансовые – 11 место (2020г. – 40 место);               </w:t>
      </w:r>
    </w:p>
    <w:p w:rsidR="003A258D" w:rsidRPr="003A258D" w:rsidRDefault="003A258D" w:rsidP="002611CC">
      <w:pPr>
        <w:autoSpaceDN/>
        <w:rPr>
          <w:rFonts w:eastAsia="Times New Roman"/>
          <w:sz w:val="28"/>
          <w:szCs w:val="28"/>
          <w:lang w:eastAsia="ru-RU"/>
        </w:rPr>
      </w:pPr>
      <w:r w:rsidRPr="003A258D">
        <w:rPr>
          <w:rFonts w:eastAsia="Times New Roman"/>
          <w:sz w:val="28"/>
          <w:szCs w:val="28"/>
          <w:lang w:eastAsia="ru-RU"/>
        </w:rPr>
        <w:t xml:space="preserve">- социальные – 16 место (2020г. – 43 место). </w:t>
      </w:r>
    </w:p>
    <w:p w:rsidR="003A258D" w:rsidRPr="003A258D" w:rsidRDefault="003A258D" w:rsidP="002611CC">
      <w:pPr>
        <w:autoSpaceDN/>
        <w:rPr>
          <w:rFonts w:eastAsia="Times New Roman"/>
          <w:sz w:val="28"/>
          <w:szCs w:val="28"/>
          <w:lang w:eastAsia="ru-RU"/>
        </w:rPr>
      </w:pPr>
      <w:r w:rsidRPr="003A258D">
        <w:rPr>
          <w:rFonts w:eastAsia="Times New Roman"/>
          <w:sz w:val="28"/>
          <w:szCs w:val="28"/>
          <w:lang w:eastAsia="ru-RU"/>
        </w:rPr>
        <w:t>По оценке уровня социально-экономического развития муниципальных округов и городских округов, проводимой Министерством экономического развития и инвестиций Нижегородской области, ситуация в Балахнинском муниципальном округе остается стабильной и находится в категории территорий со средним уровнем развития.</w:t>
      </w:r>
    </w:p>
    <w:p w:rsidR="003A258D" w:rsidRPr="003A258D" w:rsidRDefault="003A258D" w:rsidP="002611CC">
      <w:pPr>
        <w:autoSpaceDN/>
        <w:ind w:right="-142"/>
        <w:rPr>
          <w:rFonts w:eastAsia="Times New Roman"/>
          <w:sz w:val="28"/>
          <w:szCs w:val="28"/>
          <w:lang w:eastAsia="ru-RU"/>
        </w:rPr>
      </w:pPr>
      <w:r w:rsidRPr="003A258D">
        <w:rPr>
          <w:rFonts w:eastAsia="Times New Roman"/>
          <w:sz w:val="28"/>
          <w:szCs w:val="28"/>
          <w:lang w:eastAsia="ru-RU"/>
        </w:rPr>
        <w:t>Основные индикаторы, повлиявшие на оценку уровня социально-экономического развития территории округа по итогам 2021 года:</w:t>
      </w:r>
    </w:p>
    <w:p w:rsidR="003A258D" w:rsidRPr="003A258D" w:rsidRDefault="007777D2" w:rsidP="002611CC">
      <w:pPr>
        <w:autoSpaceDN/>
        <w:ind w:right="-142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</w:t>
      </w:r>
      <w:r w:rsidR="003A258D" w:rsidRPr="003A258D">
        <w:rPr>
          <w:rFonts w:eastAsia="Times New Roman"/>
          <w:sz w:val="28"/>
          <w:szCs w:val="28"/>
          <w:lang w:eastAsia="ru-RU"/>
        </w:rPr>
        <w:t xml:space="preserve">Объем отгруженной продукции на 1 работающего составил 1 659,9 тыс. руб., что на 396,4 тыс. руб. больше, чем за аналогичный период 2020 года (1 260,5 тыс. руб.);   </w:t>
      </w:r>
    </w:p>
    <w:p w:rsidR="003A258D" w:rsidRPr="003A258D" w:rsidRDefault="003A258D" w:rsidP="002611CC">
      <w:pPr>
        <w:autoSpaceDN/>
        <w:ind w:right="-142"/>
        <w:rPr>
          <w:rFonts w:eastAsia="Times New Roman"/>
          <w:bCs/>
          <w:sz w:val="28"/>
          <w:szCs w:val="28"/>
          <w:lang w:eastAsia="ru-RU"/>
        </w:rPr>
      </w:pPr>
      <w:r w:rsidRPr="003A258D">
        <w:rPr>
          <w:rFonts w:eastAsia="Times New Roman"/>
          <w:bCs/>
          <w:sz w:val="28"/>
          <w:szCs w:val="28"/>
          <w:lang w:eastAsia="ru-RU"/>
        </w:rPr>
        <w:t>2</w:t>
      </w:r>
      <w:r w:rsidR="007777D2">
        <w:rPr>
          <w:rFonts w:eastAsia="Times New Roman"/>
          <w:bCs/>
          <w:sz w:val="28"/>
          <w:szCs w:val="28"/>
          <w:lang w:eastAsia="ru-RU"/>
        </w:rPr>
        <w:t xml:space="preserve">. </w:t>
      </w:r>
      <w:r w:rsidRPr="003A258D">
        <w:rPr>
          <w:rFonts w:eastAsia="Times New Roman"/>
          <w:bCs/>
          <w:sz w:val="28"/>
          <w:szCs w:val="28"/>
          <w:lang w:eastAsia="ru-RU"/>
        </w:rPr>
        <w:t>Темп роста объемов отгруженной продукции в действующих ценах к соответствующему периоду прошлого года (по округу – 137,3% , по области – 92,3%);</w:t>
      </w:r>
    </w:p>
    <w:p w:rsidR="003A258D" w:rsidRPr="003A258D" w:rsidRDefault="003A258D" w:rsidP="002611CC">
      <w:pPr>
        <w:tabs>
          <w:tab w:val="left" w:pos="709"/>
        </w:tabs>
        <w:autoSpaceDN/>
        <w:rPr>
          <w:rFonts w:eastAsia="Times New Roman"/>
          <w:bCs/>
          <w:sz w:val="28"/>
          <w:szCs w:val="28"/>
          <w:lang w:eastAsia="ru-RU"/>
        </w:rPr>
      </w:pPr>
      <w:r w:rsidRPr="003A258D">
        <w:rPr>
          <w:rFonts w:eastAsia="Times New Roman"/>
          <w:bCs/>
          <w:sz w:val="28"/>
          <w:szCs w:val="28"/>
          <w:lang w:eastAsia="ru-RU"/>
        </w:rPr>
        <w:t>3</w:t>
      </w:r>
      <w:r w:rsidR="007777D2">
        <w:rPr>
          <w:rFonts w:eastAsia="Times New Roman"/>
          <w:bCs/>
          <w:sz w:val="28"/>
          <w:szCs w:val="28"/>
          <w:lang w:eastAsia="ru-RU"/>
        </w:rPr>
        <w:t xml:space="preserve">. </w:t>
      </w:r>
      <w:r w:rsidRPr="003A258D">
        <w:rPr>
          <w:rFonts w:eastAsia="Times New Roman"/>
          <w:bCs/>
          <w:sz w:val="28"/>
          <w:szCs w:val="28"/>
          <w:lang w:eastAsia="ru-RU"/>
        </w:rPr>
        <w:t xml:space="preserve">Объем инвестиций в основной капитал в реальный сектор экономики по кругу крупных и средних организаций на душу населения составил 30 316,4 руб., что на 4 734,5 руб. больше, чем за аналогичный период 2020 года (25 581,9 руб.);  </w:t>
      </w:r>
    </w:p>
    <w:p w:rsidR="003A258D" w:rsidRPr="003A258D" w:rsidRDefault="003A258D" w:rsidP="002611CC">
      <w:pPr>
        <w:tabs>
          <w:tab w:val="left" w:pos="709"/>
        </w:tabs>
        <w:autoSpaceDN/>
        <w:rPr>
          <w:rFonts w:eastAsia="Times New Roman"/>
          <w:bCs/>
          <w:sz w:val="28"/>
          <w:szCs w:val="28"/>
          <w:lang w:eastAsia="ru-RU"/>
        </w:rPr>
      </w:pPr>
      <w:r w:rsidRPr="003A258D">
        <w:rPr>
          <w:rFonts w:eastAsia="Times New Roman"/>
          <w:bCs/>
          <w:sz w:val="28"/>
          <w:szCs w:val="28"/>
          <w:lang w:eastAsia="ru-RU"/>
        </w:rPr>
        <w:t>4</w:t>
      </w:r>
      <w:r w:rsidR="007777D2">
        <w:rPr>
          <w:rFonts w:eastAsia="Times New Roman"/>
          <w:bCs/>
          <w:sz w:val="28"/>
          <w:szCs w:val="28"/>
          <w:lang w:eastAsia="ru-RU"/>
        </w:rPr>
        <w:t xml:space="preserve">. </w:t>
      </w:r>
      <w:r w:rsidRPr="003A258D">
        <w:rPr>
          <w:rFonts w:eastAsia="Times New Roman"/>
          <w:bCs/>
          <w:sz w:val="28"/>
          <w:szCs w:val="28"/>
          <w:lang w:eastAsia="ru-RU"/>
        </w:rPr>
        <w:t>Темп роста объема инвестиций в основной капитал в реальный сектор экономики в сопоставимых ценах к соответствующему периоду прошлого года (по округу – 113,8%, по области –102,7%);</w:t>
      </w:r>
    </w:p>
    <w:p w:rsidR="003A258D" w:rsidRPr="003A258D" w:rsidRDefault="007777D2" w:rsidP="002611CC">
      <w:pPr>
        <w:tabs>
          <w:tab w:val="left" w:pos="709"/>
        </w:tabs>
        <w:autoSpaceDN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5. </w:t>
      </w:r>
      <w:r w:rsidR="003A258D" w:rsidRPr="003A258D">
        <w:rPr>
          <w:rFonts w:eastAsia="Times New Roman"/>
          <w:bCs/>
          <w:sz w:val="28"/>
          <w:szCs w:val="28"/>
          <w:lang w:eastAsia="ru-RU"/>
        </w:rPr>
        <w:t>Прибыль прибыльных организаций на 1 работающего составила 942,22 тыс. руб., что на 555,8 тыс. руб. больше, чем за аналогичный период 2020 года (386,42 тыс. руб.);</w:t>
      </w:r>
    </w:p>
    <w:p w:rsidR="003A258D" w:rsidRPr="003A258D" w:rsidRDefault="007777D2" w:rsidP="002611CC">
      <w:pPr>
        <w:tabs>
          <w:tab w:val="left" w:pos="709"/>
        </w:tabs>
        <w:autoSpaceDN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6. </w:t>
      </w:r>
      <w:r w:rsidR="003A258D" w:rsidRPr="003A258D">
        <w:rPr>
          <w:rFonts w:eastAsia="Times New Roman"/>
          <w:bCs/>
          <w:sz w:val="28"/>
          <w:szCs w:val="28"/>
          <w:lang w:eastAsia="ru-RU"/>
        </w:rPr>
        <w:t>Темп роста прибыли прибыльных организаций к соответствующему периоду прошлого года (по округу – 257,5 %, по области – 163,8%);</w:t>
      </w:r>
    </w:p>
    <w:p w:rsidR="003A258D" w:rsidRPr="003A258D" w:rsidRDefault="007777D2" w:rsidP="002611CC">
      <w:pPr>
        <w:tabs>
          <w:tab w:val="left" w:pos="709"/>
        </w:tabs>
        <w:autoSpaceDN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7. </w:t>
      </w:r>
      <w:r w:rsidR="003A258D" w:rsidRPr="003A258D">
        <w:rPr>
          <w:rFonts w:eastAsia="Times New Roman"/>
          <w:bCs/>
          <w:sz w:val="28"/>
          <w:szCs w:val="28"/>
          <w:lang w:eastAsia="ru-RU"/>
        </w:rPr>
        <w:t>Налоговые и неналоговые доходы, собираемые в консолидированный бюджет области, в расчете на душу населения составили  32 980,6 руб., что на 5 614,0  руб. больше, чем за аналогичный период 2020 года (27 366,6 руб.);</w:t>
      </w:r>
    </w:p>
    <w:p w:rsidR="003A258D" w:rsidRPr="003A258D" w:rsidRDefault="007777D2" w:rsidP="002611CC">
      <w:pPr>
        <w:tabs>
          <w:tab w:val="left" w:pos="709"/>
          <w:tab w:val="left" w:pos="1080"/>
        </w:tabs>
        <w:autoSpaceDN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8. </w:t>
      </w:r>
      <w:r w:rsidR="003A258D" w:rsidRPr="003A258D">
        <w:rPr>
          <w:rFonts w:eastAsia="Times New Roman"/>
          <w:bCs/>
          <w:sz w:val="28"/>
          <w:szCs w:val="28"/>
          <w:lang w:eastAsia="ru-RU"/>
        </w:rPr>
        <w:t>Отношение налоговых и неналоговых доходов, собираемых в консолидированный бюджет области, к расходам бюджета округа на собственные и государственные полномочия без учета капитальных вложений  составило: по округу – 124,4%, по области – 195,8% (в 2020 году: по округу – 103,1%, по области – 179%);</w:t>
      </w:r>
    </w:p>
    <w:p w:rsidR="003A258D" w:rsidRPr="003A258D" w:rsidRDefault="007777D2" w:rsidP="002611CC">
      <w:pPr>
        <w:tabs>
          <w:tab w:val="left" w:pos="709"/>
        </w:tabs>
        <w:autoSpaceDN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lastRenderedPageBreak/>
        <w:t xml:space="preserve">9. </w:t>
      </w:r>
      <w:r w:rsidR="003A258D" w:rsidRPr="003A258D">
        <w:rPr>
          <w:rFonts w:eastAsia="Times New Roman"/>
          <w:bCs/>
          <w:sz w:val="28"/>
          <w:szCs w:val="28"/>
          <w:lang w:eastAsia="ru-RU"/>
        </w:rPr>
        <w:t xml:space="preserve"> Удельный вес поступления ЕНВД, единого налога, уплачиваемого в связи с применением УСН, и поступлений от применения патентной системы налогообложения в налоговых доходах, собираемых в консолидированный бюджет области,  составил:</w:t>
      </w:r>
      <w:r w:rsidR="003A258D" w:rsidRPr="003A258D">
        <w:rPr>
          <w:rFonts w:eastAsia="Times New Roman"/>
          <w:szCs w:val="24"/>
          <w:lang w:eastAsia="ru-RU"/>
        </w:rPr>
        <w:t xml:space="preserve"> </w:t>
      </w:r>
      <w:r w:rsidR="003A258D" w:rsidRPr="003A258D">
        <w:rPr>
          <w:rFonts w:eastAsia="Times New Roman"/>
          <w:bCs/>
          <w:sz w:val="28"/>
          <w:szCs w:val="28"/>
          <w:lang w:eastAsia="ru-RU"/>
        </w:rPr>
        <w:t>по округу – 5,7%, по области – 7,42%  (в 2020 году: по округу – 5,42%, по области – 6,79%);</w:t>
      </w:r>
    </w:p>
    <w:p w:rsidR="003A258D" w:rsidRPr="003A258D" w:rsidRDefault="007777D2" w:rsidP="002611CC">
      <w:pPr>
        <w:tabs>
          <w:tab w:val="left" w:pos="709"/>
        </w:tabs>
        <w:autoSpaceDN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10. </w:t>
      </w:r>
      <w:r w:rsidR="003A258D" w:rsidRPr="003A258D">
        <w:rPr>
          <w:rFonts w:eastAsia="Times New Roman"/>
          <w:bCs/>
          <w:sz w:val="28"/>
          <w:szCs w:val="28"/>
          <w:lang w:eastAsia="ru-RU"/>
        </w:rPr>
        <w:t>Темп роста налоговых поступлений в бюджетную систему РФ (по округу – 130,24%, по области – 126,1%);</w:t>
      </w:r>
    </w:p>
    <w:p w:rsidR="003A258D" w:rsidRPr="003A258D" w:rsidRDefault="007777D2" w:rsidP="002611CC">
      <w:pPr>
        <w:tabs>
          <w:tab w:val="left" w:pos="709"/>
        </w:tabs>
        <w:autoSpaceDN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11. </w:t>
      </w:r>
      <w:r w:rsidR="003A258D" w:rsidRPr="003A258D">
        <w:rPr>
          <w:rFonts w:eastAsia="Times New Roman"/>
          <w:bCs/>
          <w:sz w:val="28"/>
          <w:szCs w:val="28"/>
          <w:lang w:eastAsia="ru-RU"/>
        </w:rPr>
        <w:t>Доля площади земельных участков, являющихся объектами налогообложения земельным налогом, в общей площади территории за 2018 год составила: по округу – 63,2%, по области – 76,5%  (в 2020 году: по округу – 20,9 %, по области – 73,9%);</w:t>
      </w:r>
    </w:p>
    <w:p w:rsidR="003A258D" w:rsidRPr="003A258D" w:rsidRDefault="007777D2" w:rsidP="002611CC">
      <w:pPr>
        <w:tabs>
          <w:tab w:val="left" w:pos="709"/>
        </w:tabs>
        <w:autoSpaceDN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12. </w:t>
      </w:r>
      <w:r w:rsidR="003A258D" w:rsidRPr="003A258D">
        <w:rPr>
          <w:rFonts w:eastAsia="Times New Roman"/>
          <w:bCs/>
          <w:sz w:val="28"/>
          <w:szCs w:val="28"/>
          <w:lang w:eastAsia="ru-RU"/>
        </w:rPr>
        <w:t xml:space="preserve">Среднемесячная заработная плата одного работающего (без учета заработной платы лиц, отбывающих наказание в учреждениях ГУФСИН) составила 33 258,6 руб., что на 3 403,5 руб. больше, чем за аналогичный период 2020 года (29 855,1 руб.);  </w:t>
      </w:r>
    </w:p>
    <w:p w:rsidR="003A258D" w:rsidRPr="003A258D" w:rsidRDefault="007777D2" w:rsidP="002611CC">
      <w:pPr>
        <w:tabs>
          <w:tab w:val="left" w:pos="709"/>
        </w:tabs>
        <w:autoSpaceDN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13. </w:t>
      </w:r>
      <w:r w:rsidR="003A258D" w:rsidRPr="003A258D">
        <w:rPr>
          <w:rFonts w:eastAsia="Times New Roman"/>
          <w:bCs/>
          <w:sz w:val="28"/>
          <w:szCs w:val="28"/>
          <w:lang w:eastAsia="ru-RU"/>
        </w:rPr>
        <w:t>Темп роста среднемесячной заработной платы одного работающего (без учета заработной платы лиц, отбывающих наказание в учреждениях ГУФСИН)  в действующих ценах к соответствующему периоду прошлого года (по округу – 111,5%, по области – 110%);</w:t>
      </w:r>
    </w:p>
    <w:p w:rsidR="003A258D" w:rsidRPr="003A258D" w:rsidRDefault="007777D2" w:rsidP="002611CC">
      <w:pPr>
        <w:tabs>
          <w:tab w:val="left" w:pos="709"/>
        </w:tabs>
        <w:autoSpaceDN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14. </w:t>
      </w:r>
      <w:r w:rsidR="003A258D" w:rsidRPr="003A258D">
        <w:rPr>
          <w:rFonts w:eastAsia="Times New Roman"/>
          <w:bCs/>
          <w:sz w:val="28"/>
          <w:szCs w:val="28"/>
          <w:lang w:eastAsia="ru-RU"/>
        </w:rPr>
        <w:t>Соотношение среднемесячной заработной платы одного работающего (без учета заработной платы лиц, отбывающих наказание в учреждениях ГУФСИН) и прожиточного минимума для трудоспособного населения составило: по округу – 288,2%, по области – 359,7% (в 2020 году: по округу – 264,7%, по области – 340,9%);</w:t>
      </w:r>
    </w:p>
    <w:p w:rsidR="003A258D" w:rsidRPr="003A258D" w:rsidRDefault="007777D2" w:rsidP="002611CC">
      <w:pPr>
        <w:tabs>
          <w:tab w:val="left" w:pos="709"/>
        </w:tabs>
        <w:autoSpaceDN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15. У</w:t>
      </w:r>
      <w:r w:rsidR="003A258D" w:rsidRPr="003A258D">
        <w:rPr>
          <w:rFonts w:eastAsia="Times New Roman"/>
          <w:bCs/>
          <w:sz w:val="28"/>
          <w:szCs w:val="28"/>
          <w:lang w:eastAsia="ru-RU"/>
        </w:rPr>
        <w:t>ровень регистрируемой безработицы составил: по округу  - 0,55 %, по области – 0,48% (в 2020 году: по округу  - 2,54 %, по области – 3,20%);</w:t>
      </w:r>
    </w:p>
    <w:p w:rsidR="003A258D" w:rsidRPr="003A258D" w:rsidRDefault="007777D2" w:rsidP="002611CC">
      <w:pPr>
        <w:tabs>
          <w:tab w:val="left" w:pos="709"/>
        </w:tabs>
        <w:autoSpaceDN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16. У</w:t>
      </w:r>
      <w:r w:rsidR="003A258D" w:rsidRPr="003A258D">
        <w:rPr>
          <w:rFonts w:eastAsia="Times New Roman"/>
          <w:sz w:val="28"/>
          <w:szCs w:val="28"/>
          <w:lang w:eastAsia="ru-RU"/>
        </w:rPr>
        <w:t xml:space="preserve">ровень преступности (число зарегистрированных преступлений на 10 000 чел.) составил: по округу – 135,4 ед.; </w:t>
      </w:r>
      <w:r w:rsidR="003A258D" w:rsidRPr="003A258D">
        <w:rPr>
          <w:rFonts w:eastAsia="Times New Roman"/>
          <w:bCs/>
          <w:sz w:val="28"/>
          <w:szCs w:val="28"/>
          <w:lang w:eastAsia="ru-RU"/>
        </w:rPr>
        <w:t xml:space="preserve">по области – </w:t>
      </w:r>
      <w:r w:rsidR="003A258D" w:rsidRPr="003A258D">
        <w:rPr>
          <w:rFonts w:eastAsia="Times New Roman"/>
          <w:sz w:val="28"/>
          <w:szCs w:val="28"/>
          <w:lang w:eastAsia="ru-RU"/>
        </w:rPr>
        <w:t xml:space="preserve">127,6 ед. (в 2020 году: по округу - 128,5 ед.; </w:t>
      </w:r>
      <w:r w:rsidR="003A258D" w:rsidRPr="003A258D">
        <w:rPr>
          <w:rFonts w:eastAsia="Times New Roman"/>
          <w:bCs/>
          <w:sz w:val="28"/>
          <w:szCs w:val="28"/>
          <w:lang w:eastAsia="ru-RU"/>
        </w:rPr>
        <w:t xml:space="preserve">по области – </w:t>
      </w:r>
      <w:r w:rsidR="003A258D" w:rsidRPr="003A258D">
        <w:rPr>
          <w:rFonts w:eastAsia="Times New Roman"/>
          <w:sz w:val="28"/>
          <w:szCs w:val="28"/>
          <w:lang w:eastAsia="ru-RU"/>
        </w:rPr>
        <w:t>131,7 ед.);</w:t>
      </w:r>
    </w:p>
    <w:p w:rsidR="003A258D" w:rsidRPr="003A258D" w:rsidRDefault="007777D2" w:rsidP="002611CC">
      <w:pPr>
        <w:tabs>
          <w:tab w:val="left" w:pos="709"/>
        </w:tabs>
        <w:autoSpaceDN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17. </w:t>
      </w:r>
      <w:r w:rsidR="003A258D" w:rsidRPr="003A258D">
        <w:rPr>
          <w:rFonts w:eastAsia="Times New Roman"/>
          <w:sz w:val="28"/>
          <w:szCs w:val="28"/>
          <w:lang w:eastAsia="ru-RU"/>
        </w:rPr>
        <w:t>Коэффициент рождаемости (на 1000 человек населения) составил:</w:t>
      </w:r>
      <w:r w:rsidR="003A258D" w:rsidRPr="003A258D">
        <w:rPr>
          <w:rFonts w:eastAsia="Times New Roman"/>
          <w:szCs w:val="24"/>
          <w:lang w:eastAsia="ru-RU"/>
        </w:rPr>
        <w:t xml:space="preserve"> </w:t>
      </w:r>
      <w:r w:rsidR="003A258D" w:rsidRPr="003A258D">
        <w:rPr>
          <w:rFonts w:eastAsia="Times New Roman"/>
          <w:sz w:val="28"/>
          <w:szCs w:val="28"/>
          <w:lang w:eastAsia="ru-RU"/>
        </w:rPr>
        <w:t xml:space="preserve">по округу – 7,3; по области – 8,3 (в 2020 году: по округу –8,7; по области – 8,7). </w:t>
      </w:r>
    </w:p>
    <w:p w:rsidR="003A258D" w:rsidRPr="003A258D" w:rsidRDefault="007777D2" w:rsidP="002611CC">
      <w:pPr>
        <w:tabs>
          <w:tab w:val="left" w:pos="709"/>
        </w:tabs>
        <w:autoSpaceDN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18. </w:t>
      </w:r>
      <w:r w:rsidR="003A258D" w:rsidRPr="003A258D">
        <w:rPr>
          <w:rFonts w:eastAsia="Times New Roman"/>
          <w:sz w:val="28"/>
          <w:szCs w:val="28"/>
          <w:lang w:eastAsia="ru-RU"/>
        </w:rPr>
        <w:t xml:space="preserve"> Коэффициент смертности (на 1000 человек населения) по округу</w:t>
      </w:r>
      <w:r w:rsidR="003A258D" w:rsidRPr="003A258D">
        <w:rPr>
          <w:rFonts w:eastAsia="Times New Roman"/>
          <w:szCs w:val="24"/>
          <w:lang w:eastAsia="ru-RU"/>
        </w:rPr>
        <w:t xml:space="preserve"> </w:t>
      </w:r>
      <w:r w:rsidR="003A258D" w:rsidRPr="003A258D">
        <w:rPr>
          <w:rFonts w:eastAsia="Times New Roman"/>
          <w:sz w:val="28"/>
          <w:szCs w:val="28"/>
          <w:lang w:eastAsia="ru-RU"/>
        </w:rPr>
        <w:t>составил: по округу – 21,8; по области – 19,9 (в 2020 году: по округу – 18,2; по области – 17,3).</w:t>
      </w:r>
    </w:p>
    <w:p w:rsidR="00002BA8" w:rsidRDefault="007777D2" w:rsidP="002611CC">
      <w:pPr>
        <w:tabs>
          <w:tab w:val="left" w:pos="709"/>
        </w:tabs>
        <w:autoSpaceDN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19. </w:t>
      </w:r>
      <w:r w:rsidR="003A258D" w:rsidRPr="003A258D">
        <w:rPr>
          <w:rFonts w:eastAsia="Times New Roman"/>
          <w:sz w:val="28"/>
          <w:szCs w:val="28"/>
          <w:lang w:eastAsia="ru-RU"/>
        </w:rPr>
        <w:t>Ввод жилья в расчете на душу населения</w:t>
      </w:r>
      <w:r w:rsidR="003A258D" w:rsidRPr="003A258D">
        <w:rPr>
          <w:rFonts w:eastAsia="Times New Roman"/>
          <w:szCs w:val="24"/>
          <w:lang w:eastAsia="ru-RU"/>
        </w:rPr>
        <w:t xml:space="preserve"> </w:t>
      </w:r>
      <w:r w:rsidR="003A258D" w:rsidRPr="003A258D">
        <w:rPr>
          <w:rFonts w:eastAsia="Times New Roman"/>
          <w:sz w:val="28"/>
          <w:szCs w:val="28"/>
          <w:lang w:eastAsia="ru-RU"/>
        </w:rPr>
        <w:t xml:space="preserve">составил: по округу 0,558 </w:t>
      </w:r>
      <w:proofErr w:type="spellStart"/>
      <w:r w:rsidR="003A258D" w:rsidRPr="003A258D">
        <w:rPr>
          <w:rFonts w:eastAsia="Times New Roman"/>
          <w:sz w:val="28"/>
          <w:szCs w:val="28"/>
          <w:lang w:eastAsia="ru-RU"/>
        </w:rPr>
        <w:t>кв.м</w:t>
      </w:r>
      <w:proofErr w:type="spellEnd"/>
      <w:r w:rsidR="003A258D" w:rsidRPr="003A258D">
        <w:rPr>
          <w:rFonts w:eastAsia="Times New Roman"/>
          <w:sz w:val="28"/>
          <w:szCs w:val="28"/>
          <w:lang w:eastAsia="ru-RU"/>
        </w:rPr>
        <w:t xml:space="preserve">./чел.; по области – 0,501 </w:t>
      </w:r>
      <w:proofErr w:type="spellStart"/>
      <w:r w:rsidR="003A258D" w:rsidRPr="003A258D">
        <w:rPr>
          <w:rFonts w:eastAsia="Times New Roman"/>
          <w:sz w:val="28"/>
          <w:szCs w:val="28"/>
          <w:lang w:eastAsia="ru-RU"/>
        </w:rPr>
        <w:t>кв.м</w:t>
      </w:r>
      <w:proofErr w:type="spellEnd"/>
      <w:r w:rsidR="003A258D" w:rsidRPr="003A258D">
        <w:rPr>
          <w:rFonts w:eastAsia="Times New Roman"/>
          <w:sz w:val="28"/>
          <w:szCs w:val="28"/>
          <w:lang w:eastAsia="ru-RU"/>
        </w:rPr>
        <w:t xml:space="preserve">./чел (в 2020 году: </w:t>
      </w:r>
      <w:r w:rsidR="003A258D" w:rsidRPr="003A258D">
        <w:rPr>
          <w:rFonts w:eastAsia="Times New Roman"/>
          <w:bCs/>
          <w:sz w:val="28"/>
          <w:szCs w:val="28"/>
          <w:lang w:eastAsia="ru-RU"/>
        </w:rPr>
        <w:t xml:space="preserve">по округу </w:t>
      </w:r>
      <w:r w:rsidR="003A258D" w:rsidRPr="003A258D">
        <w:rPr>
          <w:rFonts w:eastAsia="Times New Roman"/>
          <w:sz w:val="28"/>
          <w:szCs w:val="28"/>
          <w:lang w:eastAsia="ru-RU"/>
        </w:rPr>
        <w:t xml:space="preserve">0,279 </w:t>
      </w:r>
      <w:proofErr w:type="spellStart"/>
      <w:r w:rsidR="003A258D" w:rsidRPr="003A258D">
        <w:rPr>
          <w:rFonts w:eastAsia="Times New Roman"/>
          <w:sz w:val="28"/>
          <w:szCs w:val="28"/>
          <w:lang w:eastAsia="ru-RU"/>
        </w:rPr>
        <w:t>кв.м</w:t>
      </w:r>
      <w:proofErr w:type="spellEnd"/>
      <w:r w:rsidR="003A258D" w:rsidRPr="003A258D">
        <w:rPr>
          <w:rFonts w:eastAsia="Times New Roman"/>
          <w:sz w:val="28"/>
          <w:szCs w:val="28"/>
          <w:lang w:eastAsia="ru-RU"/>
        </w:rPr>
        <w:t xml:space="preserve">./чел.; </w:t>
      </w:r>
      <w:r w:rsidR="003A258D" w:rsidRPr="003A258D">
        <w:rPr>
          <w:rFonts w:eastAsia="Times New Roman"/>
          <w:bCs/>
          <w:sz w:val="28"/>
          <w:szCs w:val="28"/>
          <w:lang w:eastAsia="ru-RU"/>
        </w:rPr>
        <w:t xml:space="preserve">по области – 0,435 </w:t>
      </w:r>
      <w:proofErr w:type="spellStart"/>
      <w:r w:rsidR="003A258D" w:rsidRPr="003A258D">
        <w:rPr>
          <w:rFonts w:eastAsia="Times New Roman"/>
          <w:sz w:val="28"/>
          <w:szCs w:val="28"/>
          <w:lang w:eastAsia="ru-RU"/>
        </w:rPr>
        <w:t>кв.м</w:t>
      </w:r>
      <w:proofErr w:type="spellEnd"/>
      <w:r w:rsidR="003A258D" w:rsidRPr="003A258D">
        <w:rPr>
          <w:rFonts w:eastAsia="Times New Roman"/>
          <w:sz w:val="28"/>
          <w:szCs w:val="28"/>
          <w:lang w:eastAsia="ru-RU"/>
        </w:rPr>
        <w:t>./чел).</w:t>
      </w:r>
    </w:p>
    <w:p w:rsidR="002611CC" w:rsidRDefault="002611CC" w:rsidP="002611CC">
      <w:pPr>
        <w:tabs>
          <w:tab w:val="left" w:pos="709"/>
        </w:tabs>
        <w:autoSpaceDN/>
        <w:rPr>
          <w:rFonts w:eastAsia="Times New Roman"/>
          <w:b/>
          <w:sz w:val="28"/>
          <w:szCs w:val="28"/>
          <w:lang w:eastAsia="ru-RU"/>
        </w:rPr>
      </w:pPr>
    </w:p>
    <w:p w:rsidR="00B929E2" w:rsidRDefault="00B929E2" w:rsidP="002611CC">
      <w:pPr>
        <w:tabs>
          <w:tab w:val="left" w:pos="709"/>
        </w:tabs>
        <w:autoSpaceDN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Оценка первой половины 2022 года</w:t>
      </w:r>
    </w:p>
    <w:p w:rsidR="00B60DE0" w:rsidRPr="007777D2" w:rsidRDefault="00B60DE0" w:rsidP="002611CC">
      <w:pPr>
        <w:tabs>
          <w:tab w:val="left" w:pos="709"/>
        </w:tabs>
        <w:autoSpaceDN/>
        <w:rPr>
          <w:rFonts w:eastAsia="Times New Roman"/>
          <w:sz w:val="28"/>
          <w:szCs w:val="28"/>
          <w:lang w:eastAsia="ru-RU"/>
        </w:rPr>
      </w:pPr>
      <w:r w:rsidRPr="00B60DE0">
        <w:rPr>
          <w:rFonts w:eastAsia="Times New Roman"/>
          <w:sz w:val="28"/>
          <w:szCs w:val="28"/>
          <w:lang w:eastAsia="ru-RU"/>
        </w:rPr>
        <w:t xml:space="preserve">По итогам первого полугодия 2022 года Балахнинский муниципальный округ Нижегородской области занял 8 место в рейтинге среди 52 территорий Нижегородской </w:t>
      </w:r>
      <w:r w:rsidRPr="007777D2">
        <w:rPr>
          <w:rFonts w:eastAsia="Times New Roman"/>
          <w:sz w:val="28"/>
          <w:szCs w:val="28"/>
          <w:lang w:eastAsia="ru-RU"/>
        </w:rPr>
        <w:t xml:space="preserve">области (за </w:t>
      </w:r>
      <w:r w:rsidR="007777D2" w:rsidRPr="007777D2">
        <w:rPr>
          <w:rFonts w:eastAsia="Times New Roman"/>
          <w:sz w:val="28"/>
          <w:szCs w:val="28"/>
          <w:lang w:eastAsia="ru-RU"/>
        </w:rPr>
        <w:t xml:space="preserve">первое полугодие </w:t>
      </w:r>
      <w:r w:rsidRPr="007777D2">
        <w:rPr>
          <w:rFonts w:eastAsia="Times New Roman"/>
          <w:sz w:val="28"/>
          <w:szCs w:val="28"/>
          <w:lang w:eastAsia="ru-RU"/>
        </w:rPr>
        <w:t>2021</w:t>
      </w:r>
      <w:r w:rsidR="007777D2" w:rsidRPr="007777D2">
        <w:rPr>
          <w:rFonts w:eastAsia="Times New Roman"/>
          <w:sz w:val="28"/>
          <w:szCs w:val="28"/>
          <w:lang w:eastAsia="ru-RU"/>
        </w:rPr>
        <w:t xml:space="preserve"> года - 27</w:t>
      </w:r>
      <w:r w:rsidRPr="007777D2">
        <w:rPr>
          <w:rFonts w:eastAsia="Times New Roman"/>
          <w:sz w:val="28"/>
          <w:szCs w:val="28"/>
          <w:lang w:eastAsia="ru-RU"/>
        </w:rPr>
        <w:t xml:space="preserve"> место), в том числе по блокам индикаторов: </w:t>
      </w:r>
    </w:p>
    <w:p w:rsidR="00B60DE0" w:rsidRPr="007777D2" w:rsidRDefault="00B60DE0" w:rsidP="002611CC">
      <w:pPr>
        <w:tabs>
          <w:tab w:val="left" w:pos="709"/>
        </w:tabs>
        <w:autoSpaceDN/>
        <w:rPr>
          <w:rFonts w:eastAsia="Times New Roman"/>
          <w:sz w:val="28"/>
          <w:szCs w:val="28"/>
          <w:lang w:eastAsia="ru-RU"/>
        </w:rPr>
      </w:pPr>
      <w:r w:rsidRPr="007777D2">
        <w:rPr>
          <w:rFonts w:eastAsia="Times New Roman"/>
          <w:sz w:val="28"/>
          <w:szCs w:val="28"/>
          <w:lang w:eastAsia="ru-RU"/>
        </w:rPr>
        <w:t xml:space="preserve">- экономические - 6 место (2021 г. – </w:t>
      </w:r>
      <w:r w:rsidR="007777D2" w:rsidRPr="007777D2">
        <w:rPr>
          <w:rFonts w:eastAsia="Times New Roman"/>
          <w:sz w:val="28"/>
          <w:szCs w:val="28"/>
          <w:lang w:eastAsia="ru-RU"/>
        </w:rPr>
        <w:t>25</w:t>
      </w:r>
      <w:r w:rsidRPr="007777D2">
        <w:rPr>
          <w:rFonts w:eastAsia="Times New Roman"/>
          <w:sz w:val="28"/>
          <w:szCs w:val="28"/>
          <w:lang w:eastAsia="ru-RU"/>
        </w:rPr>
        <w:t xml:space="preserve"> место);</w:t>
      </w:r>
    </w:p>
    <w:p w:rsidR="00B60DE0" w:rsidRPr="00B60DE0" w:rsidRDefault="003F1A30" w:rsidP="002611CC">
      <w:pPr>
        <w:tabs>
          <w:tab w:val="left" w:pos="709"/>
        </w:tabs>
        <w:autoSpaceDN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финансовые – 6</w:t>
      </w:r>
      <w:r w:rsidR="00B60DE0">
        <w:rPr>
          <w:rFonts w:eastAsia="Times New Roman"/>
          <w:sz w:val="28"/>
          <w:szCs w:val="28"/>
          <w:lang w:eastAsia="ru-RU"/>
        </w:rPr>
        <w:t xml:space="preserve"> место (2021 г</w:t>
      </w:r>
      <w:r w:rsidR="007777D2">
        <w:rPr>
          <w:rFonts w:eastAsia="Times New Roman"/>
          <w:sz w:val="28"/>
          <w:szCs w:val="28"/>
          <w:lang w:eastAsia="ru-RU"/>
        </w:rPr>
        <w:t>. – 25</w:t>
      </w:r>
      <w:r w:rsidR="00B60DE0" w:rsidRPr="00B60DE0">
        <w:rPr>
          <w:rFonts w:eastAsia="Times New Roman"/>
          <w:sz w:val="28"/>
          <w:szCs w:val="28"/>
          <w:lang w:eastAsia="ru-RU"/>
        </w:rPr>
        <w:t xml:space="preserve"> место);               </w:t>
      </w:r>
    </w:p>
    <w:p w:rsidR="003A258D" w:rsidRDefault="003F1A30" w:rsidP="002611CC">
      <w:pPr>
        <w:tabs>
          <w:tab w:val="left" w:pos="709"/>
        </w:tabs>
        <w:autoSpaceDN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социальные – 11</w:t>
      </w:r>
      <w:r w:rsidR="00B60DE0">
        <w:rPr>
          <w:rFonts w:eastAsia="Times New Roman"/>
          <w:sz w:val="28"/>
          <w:szCs w:val="28"/>
          <w:lang w:eastAsia="ru-RU"/>
        </w:rPr>
        <w:t xml:space="preserve"> место (2021 </w:t>
      </w:r>
      <w:r w:rsidR="007777D2">
        <w:rPr>
          <w:rFonts w:eastAsia="Times New Roman"/>
          <w:sz w:val="28"/>
          <w:szCs w:val="28"/>
          <w:lang w:eastAsia="ru-RU"/>
        </w:rPr>
        <w:t>г. – 30</w:t>
      </w:r>
      <w:r w:rsidR="00B60DE0" w:rsidRPr="00B60DE0">
        <w:rPr>
          <w:rFonts w:eastAsia="Times New Roman"/>
          <w:sz w:val="28"/>
          <w:szCs w:val="28"/>
          <w:lang w:eastAsia="ru-RU"/>
        </w:rPr>
        <w:t xml:space="preserve"> место).</w:t>
      </w:r>
    </w:p>
    <w:p w:rsidR="003F1A30" w:rsidRDefault="007777D2" w:rsidP="002611CC">
      <w:pPr>
        <w:tabs>
          <w:tab w:val="left" w:pos="709"/>
        </w:tabs>
        <w:autoSpaceDN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В первом квартале 2022 года </w:t>
      </w:r>
      <w:r w:rsidR="003F1A30">
        <w:rPr>
          <w:rFonts w:eastAsia="Times New Roman"/>
          <w:sz w:val="28"/>
          <w:szCs w:val="28"/>
          <w:lang w:eastAsia="ru-RU"/>
        </w:rPr>
        <w:t>Балахнинский</w:t>
      </w:r>
      <w:r w:rsidR="003F1A30" w:rsidRPr="003F1A30">
        <w:rPr>
          <w:rFonts w:eastAsia="Times New Roman"/>
          <w:sz w:val="28"/>
          <w:szCs w:val="28"/>
          <w:lang w:eastAsia="ru-RU"/>
        </w:rPr>
        <w:t xml:space="preserve"> муниципальный округ перешел из категории территорий со средним уровнем развития в категорию с уровнем развития выше среднего</w:t>
      </w:r>
    </w:p>
    <w:p w:rsidR="003F1A30" w:rsidRPr="003A258D" w:rsidRDefault="003F1A30" w:rsidP="002611CC">
      <w:pPr>
        <w:autoSpaceDN/>
        <w:rPr>
          <w:rFonts w:eastAsia="Times New Roman"/>
          <w:sz w:val="28"/>
          <w:szCs w:val="28"/>
          <w:lang w:eastAsia="ru-RU"/>
        </w:rPr>
      </w:pPr>
      <w:r w:rsidRPr="003A258D">
        <w:rPr>
          <w:rFonts w:eastAsia="Times New Roman"/>
          <w:sz w:val="28"/>
          <w:szCs w:val="28"/>
          <w:lang w:eastAsia="ru-RU"/>
        </w:rPr>
        <w:t xml:space="preserve">По оценке уровня социально-экономического развития муниципальных округов и городских округов, проводимой Министерством экономического развития и инвестиций Нижегородской области, ситуация в Балахнинском муниципальном округе остается стабильной и </w:t>
      </w:r>
      <w:r>
        <w:rPr>
          <w:rFonts w:eastAsia="Times New Roman"/>
          <w:sz w:val="28"/>
          <w:szCs w:val="28"/>
          <w:lang w:eastAsia="ru-RU"/>
        </w:rPr>
        <w:t>благоприятной для ведения бизнеса.</w:t>
      </w:r>
    </w:p>
    <w:p w:rsidR="003F1A30" w:rsidRPr="003F1A30" w:rsidRDefault="003F1A30" w:rsidP="002611CC">
      <w:pPr>
        <w:tabs>
          <w:tab w:val="left" w:pos="709"/>
        </w:tabs>
        <w:autoSpaceDN/>
        <w:rPr>
          <w:rFonts w:eastAsia="Times New Roman"/>
          <w:sz w:val="28"/>
          <w:szCs w:val="28"/>
          <w:lang w:eastAsia="ru-RU"/>
        </w:rPr>
      </w:pPr>
      <w:r w:rsidRPr="003F1A30">
        <w:rPr>
          <w:rFonts w:eastAsia="Times New Roman"/>
          <w:sz w:val="28"/>
          <w:szCs w:val="28"/>
          <w:lang w:eastAsia="ru-RU"/>
        </w:rPr>
        <w:t xml:space="preserve">Изменения по индикаторам, повлиявшие </w:t>
      </w:r>
      <w:r>
        <w:rPr>
          <w:rFonts w:eastAsia="Times New Roman"/>
          <w:sz w:val="28"/>
          <w:szCs w:val="28"/>
          <w:lang w:eastAsia="ru-RU"/>
        </w:rPr>
        <w:t>на улучшение положения на территории</w:t>
      </w:r>
      <w:r w:rsidRPr="003F1A30">
        <w:rPr>
          <w:rFonts w:eastAsia="Times New Roman"/>
          <w:sz w:val="28"/>
          <w:szCs w:val="28"/>
          <w:lang w:eastAsia="ru-RU"/>
        </w:rPr>
        <w:t xml:space="preserve">, связаны (за 1 квартал 2022 года относительно 2021 года) с увеличением темпов роста объемов отгруженной продукции, темпов роста прибыли прибыльных организаций, а также темпов роста объемов инвестиций, темпов роста объемов налоговых поступлений в консолидированный бюджет Нижегородской области и темпов роста среднемесячной заработной платы одного работающего над соответствующими </w:t>
      </w:r>
      <w:proofErr w:type="spellStart"/>
      <w:r w:rsidRPr="003F1A30">
        <w:rPr>
          <w:rFonts w:eastAsia="Times New Roman"/>
          <w:sz w:val="28"/>
          <w:szCs w:val="28"/>
          <w:lang w:eastAsia="ru-RU"/>
        </w:rPr>
        <w:t>среднеобластными</w:t>
      </w:r>
      <w:proofErr w:type="spellEnd"/>
      <w:r w:rsidRPr="003F1A30">
        <w:rPr>
          <w:rFonts w:eastAsia="Times New Roman"/>
          <w:sz w:val="28"/>
          <w:szCs w:val="28"/>
          <w:lang w:eastAsia="ru-RU"/>
        </w:rPr>
        <w:t xml:space="preserve"> значениями показателей.</w:t>
      </w:r>
    </w:p>
    <w:p w:rsidR="003F1A30" w:rsidRPr="003A258D" w:rsidRDefault="003F1A30" w:rsidP="002611CC">
      <w:pPr>
        <w:tabs>
          <w:tab w:val="left" w:pos="709"/>
        </w:tabs>
        <w:autoSpaceDN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Наблюдается</w:t>
      </w:r>
      <w:r w:rsidRPr="003F1A30">
        <w:rPr>
          <w:rFonts w:eastAsia="Times New Roman"/>
          <w:sz w:val="28"/>
          <w:szCs w:val="28"/>
          <w:lang w:eastAsia="ru-RU"/>
        </w:rPr>
        <w:t xml:space="preserve"> сокращение уровня регистрируемой безработицы относительно уровня 2021 года.</w:t>
      </w:r>
    </w:p>
    <w:p w:rsidR="00861E46" w:rsidRPr="00953FA9" w:rsidRDefault="00D2036D" w:rsidP="002611CC">
      <w:pPr>
        <w:rPr>
          <w:rFonts w:eastAsia="Times New Roman"/>
          <w:sz w:val="28"/>
          <w:szCs w:val="28"/>
          <w:lang w:eastAsia="ru-RU"/>
        </w:rPr>
      </w:pPr>
      <w:r w:rsidRPr="00953FA9">
        <w:rPr>
          <w:rFonts w:eastAsia="Times New Roman"/>
          <w:sz w:val="28"/>
          <w:szCs w:val="28"/>
          <w:lang w:eastAsia="ru-RU"/>
        </w:rPr>
        <w:t xml:space="preserve">За истекший период текущего финансового года </w:t>
      </w:r>
      <w:r w:rsidR="006D6F76" w:rsidRPr="00953FA9">
        <w:rPr>
          <w:rFonts w:eastAsia="Times New Roman"/>
          <w:sz w:val="28"/>
          <w:szCs w:val="28"/>
          <w:lang w:eastAsia="ru-RU"/>
        </w:rPr>
        <w:t>(январь-июнь 2022</w:t>
      </w:r>
      <w:r w:rsidRPr="00953FA9">
        <w:rPr>
          <w:rFonts w:eastAsia="Times New Roman"/>
          <w:sz w:val="28"/>
          <w:szCs w:val="28"/>
          <w:lang w:eastAsia="ru-RU"/>
        </w:rPr>
        <w:t xml:space="preserve"> года) социально-экономическое положение </w:t>
      </w:r>
      <w:r w:rsidR="00116524">
        <w:rPr>
          <w:rFonts w:eastAsia="Times New Roman"/>
          <w:sz w:val="28"/>
          <w:szCs w:val="28"/>
          <w:lang w:eastAsia="ru-RU"/>
        </w:rPr>
        <w:t xml:space="preserve">округа </w:t>
      </w:r>
      <w:r w:rsidRPr="00953FA9">
        <w:rPr>
          <w:rFonts w:eastAsia="Times New Roman"/>
          <w:sz w:val="28"/>
          <w:szCs w:val="28"/>
          <w:lang w:eastAsia="ru-RU"/>
        </w:rPr>
        <w:t>характеризуется следующими показателями:</w:t>
      </w:r>
    </w:p>
    <w:p w:rsidR="00861E46" w:rsidRPr="00953FA9" w:rsidRDefault="00D646BA" w:rsidP="002611CC">
      <w:pPr>
        <w:rPr>
          <w:rFonts w:eastAsia="Times New Roman"/>
          <w:sz w:val="28"/>
          <w:szCs w:val="28"/>
          <w:lang w:eastAsia="ru-RU"/>
        </w:rPr>
      </w:pPr>
      <w:r w:rsidRPr="00953FA9">
        <w:rPr>
          <w:rFonts w:eastAsia="Times New Roman"/>
          <w:sz w:val="28"/>
          <w:szCs w:val="28"/>
          <w:lang w:eastAsia="ru-RU"/>
        </w:rPr>
        <w:t xml:space="preserve">1) Отгружено товаров собственного производства, выполнено работ и услуг собственными силами (по полному кругу предприятий) в действующих ценах, в сумме 20 940,6 </w:t>
      </w:r>
      <w:proofErr w:type="spellStart"/>
      <w:r w:rsidRPr="00953FA9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Pr="00953FA9">
        <w:rPr>
          <w:rFonts w:eastAsia="Times New Roman"/>
          <w:sz w:val="28"/>
          <w:szCs w:val="28"/>
          <w:lang w:eastAsia="ru-RU"/>
        </w:rPr>
        <w:t xml:space="preserve">. или 52,5% к прогнозным значениям 2022 года (39 874,0 </w:t>
      </w:r>
      <w:proofErr w:type="spellStart"/>
      <w:r w:rsidRPr="00953FA9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Pr="00953FA9">
        <w:rPr>
          <w:rFonts w:eastAsia="Times New Roman"/>
          <w:sz w:val="28"/>
          <w:szCs w:val="28"/>
          <w:lang w:eastAsia="ru-RU"/>
        </w:rPr>
        <w:t xml:space="preserve">.) </w:t>
      </w:r>
      <w:r w:rsidR="00082455" w:rsidRPr="00953FA9">
        <w:rPr>
          <w:rFonts w:eastAsia="Times New Roman"/>
          <w:sz w:val="28"/>
          <w:szCs w:val="28"/>
          <w:lang w:eastAsia="ru-RU"/>
        </w:rPr>
        <w:t xml:space="preserve">и </w:t>
      </w:r>
      <w:r w:rsidR="00BB3232" w:rsidRPr="00953FA9">
        <w:rPr>
          <w:rFonts w:eastAsia="Times New Roman"/>
          <w:sz w:val="28"/>
          <w:szCs w:val="28"/>
          <w:lang w:eastAsia="ru-RU"/>
        </w:rPr>
        <w:t>136,6</w:t>
      </w:r>
      <w:r w:rsidR="00F54FF8">
        <w:rPr>
          <w:rFonts w:eastAsia="Times New Roman"/>
          <w:sz w:val="28"/>
          <w:szCs w:val="28"/>
          <w:lang w:eastAsia="ru-RU"/>
        </w:rPr>
        <w:t xml:space="preserve">% </w:t>
      </w:r>
      <w:r w:rsidR="00D2036D" w:rsidRPr="00953FA9">
        <w:rPr>
          <w:rFonts w:eastAsia="Times New Roman"/>
          <w:sz w:val="28"/>
          <w:szCs w:val="28"/>
          <w:lang w:eastAsia="ru-RU"/>
        </w:rPr>
        <w:t xml:space="preserve">к соответствующему периоду </w:t>
      </w:r>
      <w:r w:rsidR="00BB3232" w:rsidRPr="00953FA9">
        <w:rPr>
          <w:rFonts w:eastAsia="Times New Roman"/>
          <w:sz w:val="28"/>
          <w:szCs w:val="28"/>
          <w:lang w:eastAsia="ru-RU"/>
        </w:rPr>
        <w:t>прошлого года</w:t>
      </w:r>
      <w:r w:rsidR="00F54FF8">
        <w:rPr>
          <w:rFonts w:eastAsia="Times New Roman"/>
          <w:sz w:val="28"/>
          <w:szCs w:val="28"/>
          <w:lang w:eastAsia="ru-RU"/>
        </w:rPr>
        <w:t xml:space="preserve"> (15 331,9 </w:t>
      </w:r>
      <w:proofErr w:type="spellStart"/>
      <w:r w:rsidR="00F54FF8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F54FF8">
        <w:rPr>
          <w:rFonts w:eastAsia="Times New Roman"/>
          <w:sz w:val="28"/>
          <w:szCs w:val="28"/>
          <w:lang w:eastAsia="ru-RU"/>
        </w:rPr>
        <w:t>.)</w:t>
      </w:r>
      <w:r w:rsidR="002A3330" w:rsidRPr="00953FA9">
        <w:rPr>
          <w:rFonts w:eastAsia="Times New Roman"/>
          <w:sz w:val="28"/>
          <w:szCs w:val="28"/>
          <w:lang w:eastAsia="ru-RU"/>
        </w:rPr>
        <w:t>;</w:t>
      </w:r>
    </w:p>
    <w:p w:rsidR="00D646BA" w:rsidRDefault="002A3330" w:rsidP="002611CC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2) О</w:t>
      </w:r>
      <w:r w:rsidR="00D646BA" w:rsidRPr="00D646BA">
        <w:rPr>
          <w:rFonts w:eastAsia="Times New Roman"/>
          <w:sz w:val="28"/>
          <w:szCs w:val="28"/>
          <w:lang w:eastAsia="ru-RU"/>
        </w:rPr>
        <w:t>тгружено товаров собственного производства, выполнено работ и услуг собственными силами (по крупным и средним предприятиям) в действующих ценах</w:t>
      </w:r>
      <w:r w:rsidR="00D646BA">
        <w:rPr>
          <w:rFonts w:eastAsia="Times New Roman"/>
          <w:sz w:val="28"/>
          <w:szCs w:val="28"/>
          <w:lang w:eastAsia="ru-RU"/>
        </w:rPr>
        <w:t xml:space="preserve">, в сумме 19 158,5 </w:t>
      </w:r>
      <w:proofErr w:type="spellStart"/>
      <w:r w:rsidR="00D646BA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D646BA">
        <w:rPr>
          <w:rFonts w:eastAsia="Times New Roman"/>
          <w:sz w:val="28"/>
          <w:szCs w:val="28"/>
          <w:lang w:eastAsia="ru-RU"/>
        </w:rPr>
        <w:t xml:space="preserve">. или </w:t>
      </w:r>
      <w:r>
        <w:rPr>
          <w:rFonts w:eastAsia="Times New Roman"/>
          <w:sz w:val="28"/>
          <w:szCs w:val="28"/>
          <w:lang w:eastAsia="ru-RU"/>
        </w:rPr>
        <w:t xml:space="preserve">53,2% </w:t>
      </w:r>
      <w:r w:rsidRPr="002A3330">
        <w:rPr>
          <w:rFonts w:eastAsia="Times New Roman"/>
          <w:sz w:val="28"/>
          <w:szCs w:val="28"/>
          <w:lang w:eastAsia="ru-RU"/>
        </w:rPr>
        <w:t>к прогнозным значениям 2022 года</w:t>
      </w:r>
      <w:r w:rsidR="003F144C">
        <w:rPr>
          <w:rFonts w:eastAsia="Times New Roman"/>
          <w:sz w:val="28"/>
          <w:szCs w:val="28"/>
          <w:lang w:eastAsia="ru-RU"/>
        </w:rPr>
        <w:t xml:space="preserve"> (36 000,0 </w:t>
      </w:r>
      <w:proofErr w:type="spellStart"/>
      <w:r w:rsidR="003F144C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3F144C">
        <w:rPr>
          <w:rFonts w:eastAsia="Times New Roman"/>
          <w:sz w:val="28"/>
          <w:szCs w:val="28"/>
          <w:lang w:eastAsia="ru-RU"/>
        </w:rPr>
        <w:t>.)</w:t>
      </w:r>
      <w:r>
        <w:rPr>
          <w:rFonts w:eastAsia="Times New Roman"/>
          <w:sz w:val="28"/>
          <w:szCs w:val="28"/>
          <w:lang w:eastAsia="ru-RU"/>
        </w:rPr>
        <w:t xml:space="preserve"> и 141,1%</w:t>
      </w:r>
      <w:r w:rsidRPr="002A3330">
        <w:t xml:space="preserve"> </w:t>
      </w:r>
      <w:r w:rsidRPr="002A3330">
        <w:rPr>
          <w:rFonts w:eastAsia="Times New Roman"/>
          <w:sz w:val="28"/>
          <w:szCs w:val="28"/>
          <w:lang w:eastAsia="ru-RU"/>
        </w:rPr>
        <w:t>к соответствующему периоду прошлого года</w:t>
      </w:r>
      <w:r w:rsidR="00F54FF8">
        <w:rPr>
          <w:rFonts w:eastAsia="Times New Roman"/>
          <w:sz w:val="28"/>
          <w:szCs w:val="28"/>
          <w:lang w:eastAsia="ru-RU"/>
        </w:rPr>
        <w:t xml:space="preserve"> (13 574,0 </w:t>
      </w:r>
      <w:proofErr w:type="spellStart"/>
      <w:r w:rsidR="00F54FF8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F54FF8">
        <w:rPr>
          <w:rFonts w:eastAsia="Times New Roman"/>
          <w:sz w:val="28"/>
          <w:szCs w:val="28"/>
          <w:lang w:eastAsia="ru-RU"/>
        </w:rPr>
        <w:t>.)</w:t>
      </w:r>
      <w:r>
        <w:rPr>
          <w:rFonts w:eastAsia="Times New Roman"/>
          <w:sz w:val="28"/>
          <w:szCs w:val="28"/>
          <w:lang w:eastAsia="ru-RU"/>
        </w:rPr>
        <w:t>, в том числе:</w:t>
      </w:r>
    </w:p>
    <w:p w:rsidR="002A3330" w:rsidRDefault="002A3330" w:rsidP="002611CC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2A3330">
        <w:rPr>
          <w:rFonts w:eastAsia="Times New Roman"/>
          <w:sz w:val="28"/>
          <w:szCs w:val="28"/>
          <w:lang w:eastAsia="ru-RU"/>
        </w:rPr>
        <w:t>обрабатывающие производства</w:t>
      </w:r>
      <w:r w:rsidRPr="002A3330">
        <w:t xml:space="preserve"> </w:t>
      </w:r>
      <w:r w:rsidRPr="002A3330">
        <w:rPr>
          <w:rFonts w:eastAsia="Times New Roman"/>
          <w:sz w:val="28"/>
          <w:szCs w:val="28"/>
          <w:lang w:eastAsia="ru-RU"/>
        </w:rPr>
        <w:t xml:space="preserve">в действующих ценах, в </w:t>
      </w:r>
      <w:r w:rsidR="00445C02">
        <w:rPr>
          <w:rFonts w:eastAsia="Times New Roman"/>
          <w:sz w:val="28"/>
          <w:szCs w:val="28"/>
          <w:lang w:eastAsia="ru-RU"/>
        </w:rPr>
        <w:t>сумме 17 280,4</w:t>
      </w:r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ru-RU"/>
        </w:rPr>
        <w:t>млн.руб</w:t>
      </w:r>
      <w:proofErr w:type="spellEnd"/>
      <w:r>
        <w:rPr>
          <w:rFonts w:eastAsia="Times New Roman"/>
          <w:sz w:val="28"/>
          <w:szCs w:val="28"/>
          <w:lang w:eastAsia="ru-RU"/>
        </w:rPr>
        <w:t>. или 52,6</w:t>
      </w:r>
      <w:r w:rsidRPr="002A3330">
        <w:rPr>
          <w:rFonts w:eastAsia="Times New Roman"/>
          <w:sz w:val="28"/>
          <w:szCs w:val="28"/>
          <w:lang w:eastAsia="ru-RU"/>
        </w:rPr>
        <w:t>% к прогнозным значениям 2022 года (32 862,6</w:t>
      </w:r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ru-RU"/>
        </w:rPr>
        <w:t>млн.руб</w:t>
      </w:r>
      <w:proofErr w:type="spellEnd"/>
      <w:r>
        <w:rPr>
          <w:rFonts w:eastAsia="Times New Roman"/>
          <w:sz w:val="28"/>
          <w:szCs w:val="28"/>
          <w:lang w:eastAsia="ru-RU"/>
        </w:rPr>
        <w:t>.) и 143,1</w:t>
      </w:r>
      <w:r w:rsidR="00F54FF8">
        <w:rPr>
          <w:rFonts w:eastAsia="Times New Roman"/>
          <w:sz w:val="28"/>
          <w:szCs w:val="28"/>
          <w:lang w:eastAsia="ru-RU"/>
        </w:rPr>
        <w:t xml:space="preserve">% </w:t>
      </w:r>
      <w:r w:rsidRPr="002A3330">
        <w:rPr>
          <w:rFonts w:eastAsia="Times New Roman"/>
          <w:sz w:val="28"/>
          <w:szCs w:val="28"/>
          <w:lang w:eastAsia="ru-RU"/>
        </w:rPr>
        <w:t>к соответствующему периоду прошлого года</w:t>
      </w:r>
      <w:r w:rsidR="00F54FF8">
        <w:rPr>
          <w:rFonts w:eastAsia="Times New Roman"/>
          <w:sz w:val="28"/>
          <w:szCs w:val="28"/>
          <w:lang w:eastAsia="ru-RU"/>
        </w:rPr>
        <w:t xml:space="preserve"> (12 077,3 </w:t>
      </w:r>
      <w:proofErr w:type="spellStart"/>
      <w:r w:rsidR="00F54FF8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F54FF8">
        <w:rPr>
          <w:rFonts w:eastAsia="Times New Roman"/>
          <w:sz w:val="28"/>
          <w:szCs w:val="28"/>
          <w:lang w:eastAsia="ru-RU"/>
        </w:rPr>
        <w:t>.)</w:t>
      </w:r>
      <w:r w:rsidRPr="002A3330">
        <w:rPr>
          <w:rFonts w:eastAsia="Times New Roman"/>
          <w:sz w:val="28"/>
          <w:szCs w:val="28"/>
          <w:lang w:eastAsia="ru-RU"/>
        </w:rPr>
        <w:t>;</w:t>
      </w:r>
    </w:p>
    <w:p w:rsidR="003F144C" w:rsidRDefault="003F144C" w:rsidP="002611CC">
      <w:pPr>
        <w:rPr>
          <w:rFonts w:eastAsia="Times New Roman"/>
          <w:sz w:val="28"/>
          <w:szCs w:val="28"/>
          <w:lang w:eastAsia="ru-RU"/>
        </w:rPr>
      </w:pPr>
      <w:r w:rsidRPr="00953FA9">
        <w:rPr>
          <w:rFonts w:eastAsia="Times New Roman"/>
          <w:sz w:val="28"/>
          <w:szCs w:val="28"/>
          <w:lang w:eastAsia="ru-RU"/>
        </w:rPr>
        <w:t>3) Валовая</w:t>
      </w:r>
      <w:r w:rsidRPr="003F144C">
        <w:rPr>
          <w:rFonts w:eastAsia="Times New Roman"/>
          <w:sz w:val="28"/>
          <w:szCs w:val="28"/>
          <w:lang w:eastAsia="ru-RU"/>
        </w:rPr>
        <w:t xml:space="preserve"> продукция сельского хозяйства (хозяйства всех категорий: сельскохозяйственные предприятия, хозяйства населения, КФХ) в действующих ценах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r w:rsidR="00133609">
        <w:rPr>
          <w:rFonts w:eastAsia="Times New Roman"/>
          <w:sz w:val="28"/>
          <w:szCs w:val="28"/>
          <w:lang w:eastAsia="ru-RU"/>
        </w:rPr>
        <w:t xml:space="preserve">составила </w:t>
      </w:r>
      <w:r w:rsidR="00B27F40">
        <w:rPr>
          <w:rFonts w:eastAsia="Times New Roman"/>
          <w:sz w:val="28"/>
          <w:szCs w:val="28"/>
          <w:lang w:eastAsia="ru-RU"/>
        </w:rPr>
        <w:t xml:space="preserve">всего в </w:t>
      </w:r>
      <w:proofErr w:type="gramStart"/>
      <w:r w:rsidR="00B27F40" w:rsidRPr="00C50014">
        <w:rPr>
          <w:rFonts w:eastAsia="Times New Roman"/>
          <w:sz w:val="28"/>
          <w:szCs w:val="28"/>
          <w:lang w:eastAsia="ru-RU"/>
        </w:rPr>
        <w:t>сумме  93</w:t>
      </w:r>
      <w:proofErr w:type="gramEnd"/>
      <w:r w:rsidR="00B27F40" w:rsidRPr="00C50014">
        <w:rPr>
          <w:rFonts w:eastAsia="Times New Roman"/>
          <w:sz w:val="28"/>
          <w:szCs w:val="28"/>
          <w:lang w:eastAsia="ru-RU"/>
        </w:rPr>
        <w:t>,5</w:t>
      </w:r>
      <w:r w:rsidR="00C50014" w:rsidRPr="00C5001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C50014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Pr="00C50014">
        <w:rPr>
          <w:rFonts w:eastAsia="Times New Roman"/>
          <w:sz w:val="28"/>
          <w:szCs w:val="28"/>
          <w:lang w:eastAsia="ru-RU"/>
        </w:rPr>
        <w:t xml:space="preserve">. или </w:t>
      </w:r>
      <w:r w:rsidR="00BB3A32" w:rsidRPr="00C50014">
        <w:rPr>
          <w:rFonts w:eastAsia="Times New Roman"/>
          <w:sz w:val="28"/>
          <w:szCs w:val="28"/>
          <w:lang w:eastAsia="ru-RU"/>
        </w:rPr>
        <w:t xml:space="preserve"> </w:t>
      </w:r>
      <w:r w:rsidR="00C50014" w:rsidRPr="00C50014">
        <w:rPr>
          <w:rFonts w:eastAsia="Times New Roman"/>
          <w:sz w:val="28"/>
          <w:szCs w:val="28"/>
          <w:lang w:eastAsia="ru-RU"/>
        </w:rPr>
        <w:t>9,5</w:t>
      </w:r>
      <w:r w:rsidRPr="00C50014">
        <w:rPr>
          <w:rFonts w:eastAsia="Times New Roman"/>
          <w:sz w:val="28"/>
          <w:szCs w:val="28"/>
          <w:lang w:eastAsia="ru-RU"/>
        </w:rPr>
        <w:t>% к прогнозным</w:t>
      </w:r>
      <w:r w:rsidRPr="002A3330">
        <w:rPr>
          <w:rFonts w:eastAsia="Times New Roman"/>
          <w:sz w:val="28"/>
          <w:szCs w:val="28"/>
          <w:lang w:eastAsia="ru-RU"/>
        </w:rPr>
        <w:t xml:space="preserve"> значениям 2022 года</w:t>
      </w:r>
      <w:r>
        <w:rPr>
          <w:rFonts w:eastAsia="Times New Roman"/>
          <w:sz w:val="28"/>
          <w:szCs w:val="28"/>
          <w:lang w:eastAsia="ru-RU"/>
        </w:rPr>
        <w:t xml:space="preserve"> (</w:t>
      </w:r>
      <w:r w:rsidRPr="003F144C">
        <w:rPr>
          <w:rFonts w:eastAsia="Times New Roman"/>
          <w:sz w:val="28"/>
          <w:szCs w:val="28"/>
          <w:lang w:eastAsia="ru-RU"/>
        </w:rPr>
        <w:t>989,0</w:t>
      </w:r>
      <w:r w:rsidR="00C5001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C50014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C50014">
        <w:rPr>
          <w:rFonts w:eastAsia="Times New Roman"/>
          <w:sz w:val="28"/>
          <w:szCs w:val="28"/>
          <w:lang w:eastAsia="ru-RU"/>
        </w:rPr>
        <w:t xml:space="preserve">.) и </w:t>
      </w:r>
      <w:r w:rsidR="00C50014" w:rsidRPr="00C50014">
        <w:rPr>
          <w:rFonts w:eastAsia="Times New Roman"/>
          <w:sz w:val="28"/>
          <w:szCs w:val="28"/>
          <w:lang w:eastAsia="ru-RU"/>
        </w:rPr>
        <w:t>91,9</w:t>
      </w:r>
      <w:r w:rsidRPr="00C50014">
        <w:rPr>
          <w:rFonts w:eastAsia="Times New Roman"/>
          <w:sz w:val="28"/>
          <w:szCs w:val="28"/>
          <w:lang w:eastAsia="ru-RU"/>
        </w:rPr>
        <w:t>%</w:t>
      </w:r>
      <w:r w:rsidRPr="002A3330">
        <w:t xml:space="preserve"> </w:t>
      </w:r>
      <w:r w:rsidRPr="002A3330">
        <w:rPr>
          <w:rFonts w:eastAsia="Times New Roman"/>
          <w:sz w:val="28"/>
          <w:szCs w:val="28"/>
          <w:lang w:eastAsia="ru-RU"/>
        </w:rPr>
        <w:t>к соответствующему периоду прошлого года</w:t>
      </w:r>
      <w:r w:rsidR="00F54FF8">
        <w:rPr>
          <w:rFonts w:eastAsia="Times New Roman"/>
          <w:sz w:val="28"/>
          <w:szCs w:val="28"/>
          <w:lang w:eastAsia="ru-RU"/>
        </w:rPr>
        <w:t xml:space="preserve"> </w:t>
      </w:r>
      <w:r w:rsidR="00C50014" w:rsidRPr="00C50014">
        <w:rPr>
          <w:rFonts w:eastAsia="Times New Roman"/>
          <w:sz w:val="28"/>
          <w:szCs w:val="28"/>
          <w:lang w:eastAsia="ru-RU"/>
        </w:rPr>
        <w:t xml:space="preserve">(101,7 </w:t>
      </w:r>
      <w:proofErr w:type="spellStart"/>
      <w:r w:rsidR="00F54FF8" w:rsidRPr="00C50014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F54FF8" w:rsidRPr="00C50014">
        <w:rPr>
          <w:rFonts w:eastAsia="Times New Roman"/>
          <w:sz w:val="28"/>
          <w:szCs w:val="28"/>
          <w:lang w:eastAsia="ru-RU"/>
        </w:rPr>
        <w:t>.)</w:t>
      </w:r>
      <w:r w:rsidRPr="00C50014">
        <w:rPr>
          <w:rFonts w:eastAsia="Times New Roman"/>
          <w:sz w:val="28"/>
          <w:szCs w:val="28"/>
          <w:lang w:eastAsia="ru-RU"/>
        </w:rPr>
        <w:t>, в том числе:</w:t>
      </w:r>
    </w:p>
    <w:p w:rsidR="003F144C" w:rsidRDefault="003F144C" w:rsidP="002611CC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3F144C">
        <w:rPr>
          <w:rFonts w:eastAsia="Times New Roman"/>
          <w:sz w:val="28"/>
          <w:szCs w:val="28"/>
          <w:lang w:eastAsia="ru-RU"/>
        </w:rPr>
        <w:t>валовая продукция сельского хозяйства по сельхозпредприятиям</w:t>
      </w:r>
      <w:r w:rsidRPr="003F144C">
        <w:t xml:space="preserve"> </w:t>
      </w:r>
      <w:r w:rsidRPr="003F144C">
        <w:rPr>
          <w:rFonts w:eastAsia="Times New Roman"/>
          <w:sz w:val="28"/>
          <w:szCs w:val="28"/>
          <w:lang w:eastAsia="ru-RU"/>
        </w:rPr>
        <w:t xml:space="preserve">в действующих ценах, </w:t>
      </w:r>
      <w:r w:rsidR="00133609">
        <w:rPr>
          <w:rFonts w:eastAsia="Times New Roman"/>
          <w:sz w:val="28"/>
          <w:szCs w:val="28"/>
          <w:lang w:eastAsia="ru-RU"/>
        </w:rPr>
        <w:t xml:space="preserve">составила </w:t>
      </w:r>
      <w:r w:rsidR="00C50014">
        <w:rPr>
          <w:rFonts w:eastAsia="Times New Roman"/>
          <w:sz w:val="28"/>
          <w:szCs w:val="28"/>
          <w:lang w:eastAsia="ru-RU"/>
        </w:rPr>
        <w:t xml:space="preserve">всего в </w:t>
      </w:r>
      <w:r w:rsidR="00C50014" w:rsidRPr="00C50014">
        <w:rPr>
          <w:rFonts w:eastAsia="Times New Roman"/>
          <w:sz w:val="28"/>
          <w:szCs w:val="28"/>
          <w:lang w:eastAsia="ru-RU"/>
        </w:rPr>
        <w:t xml:space="preserve">сумме 52,3 </w:t>
      </w:r>
      <w:proofErr w:type="spellStart"/>
      <w:r w:rsidRPr="00C50014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Pr="00C50014">
        <w:rPr>
          <w:rFonts w:eastAsia="Times New Roman"/>
          <w:sz w:val="28"/>
          <w:szCs w:val="28"/>
          <w:lang w:eastAsia="ru-RU"/>
        </w:rPr>
        <w:t xml:space="preserve">. или </w:t>
      </w:r>
      <w:r w:rsidR="00C50014" w:rsidRPr="00C50014">
        <w:rPr>
          <w:rFonts w:eastAsia="Times New Roman"/>
          <w:sz w:val="28"/>
          <w:szCs w:val="28"/>
          <w:lang w:eastAsia="ru-RU"/>
        </w:rPr>
        <w:t>19,6</w:t>
      </w:r>
      <w:r w:rsidRPr="00C50014">
        <w:rPr>
          <w:rFonts w:eastAsia="Times New Roman"/>
          <w:sz w:val="28"/>
          <w:szCs w:val="28"/>
          <w:lang w:eastAsia="ru-RU"/>
        </w:rPr>
        <w:t>% к</w:t>
      </w:r>
      <w:r w:rsidRPr="003F144C">
        <w:rPr>
          <w:rFonts w:eastAsia="Times New Roman"/>
          <w:sz w:val="28"/>
          <w:szCs w:val="28"/>
          <w:lang w:eastAsia="ru-RU"/>
        </w:rPr>
        <w:t xml:space="preserve"> прогн</w:t>
      </w:r>
      <w:r w:rsidR="00953FA9">
        <w:rPr>
          <w:rFonts w:eastAsia="Times New Roman"/>
          <w:sz w:val="28"/>
          <w:szCs w:val="28"/>
          <w:lang w:eastAsia="ru-RU"/>
        </w:rPr>
        <w:t xml:space="preserve">озным значениям 2022 года (267,3 </w:t>
      </w:r>
      <w:proofErr w:type="spellStart"/>
      <w:r w:rsidRPr="003F144C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F54FF8">
        <w:rPr>
          <w:rFonts w:eastAsia="Times New Roman"/>
          <w:sz w:val="28"/>
          <w:szCs w:val="28"/>
          <w:lang w:eastAsia="ru-RU"/>
        </w:rPr>
        <w:t xml:space="preserve">.) и </w:t>
      </w:r>
      <w:r w:rsidR="00C50014" w:rsidRPr="00C50014">
        <w:rPr>
          <w:rFonts w:eastAsia="Times New Roman"/>
          <w:sz w:val="28"/>
          <w:szCs w:val="28"/>
          <w:lang w:eastAsia="ru-RU"/>
        </w:rPr>
        <w:t>80,6</w:t>
      </w:r>
      <w:r w:rsidR="00F54FF8" w:rsidRPr="00C50014">
        <w:rPr>
          <w:rFonts w:eastAsia="Times New Roman"/>
          <w:sz w:val="28"/>
          <w:szCs w:val="28"/>
          <w:lang w:eastAsia="ru-RU"/>
        </w:rPr>
        <w:t xml:space="preserve">% </w:t>
      </w:r>
      <w:r w:rsidRPr="00C50014">
        <w:rPr>
          <w:rFonts w:eastAsia="Times New Roman"/>
          <w:sz w:val="28"/>
          <w:szCs w:val="28"/>
          <w:lang w:eastAsia="ru-RU"/>
        </w:rPr>
        <w:t>к соответствующему периоду прошлого года</w:t>
      </w:r>
      <w:r w:rsidR="00F54FF8" w:rsidRPr="00C50014">
        <w:rPr>
          <w:rFonts w:eastAsia="Times New Roman"/>
          <w:sz w:val="28"/>
          <w:szCs w:val="28"/>
          <w:lang w:eastAsia="ru-RU"/>
        </w:rPr>
        <w:t xml:space="preserve"> </w:t>
      </w:r>
      <w:r w:rsidR="00C50014" w:rsidRPr="00C50014">
        <w:rPr>
          <w:rFonts w:eastAsia="Times New Roman"/>
          <w:sz w:val="28"/>
          <w:szCs w:val="28"/>
          <w:lang w:eastAsia="ru-RU"/>
        </w:rPr>
        <w:t xml:space="preserve">(64,9 </w:t>
      </w:r>
      <w:proofErr w:type="spellStart"/>
      <w:r w:rsidR="00F54FF8" w:rsidRPr="00C50014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F54FF8" w:rsidRPr="00C50014">
        <w:rPr>
          <w:rFonts w:eastAsia="Times New Roman"/>
          <w:sz w:val="28"/>
          <w:szCs w:val="28"/>
          <w:lang w:eastAsia="ru-RU"/>
        </w:rPr>
        <w:t>.)</w:t>
      </w:r>
      <w:r w:rsidR="00147881" w:rsidRPr="00C50014">
        <w:rPr>
          <w:rFonts w:eastAsia="Times New Roman"/>
          <w:sz w:val="28"/>
          <w:szCs w:val="28"/>
          <w:lang w:eastAsia="ru-RU"/>
        </w:rPr>
        <w:t>;</w:t>
      </w:r>
    </w:p>
    <w:p w:rsidR="00D646BA" w:rsidRDefault="00953FA9" w:rsidP="002611CC">
      <w:pPr>
        <w:rPr>
          <w:rFonts w:eastAsia="Times New Roman"/>
          <w:sz w:val="28"/>
          <w:szCs w:val="28"/>
          <w:lang w:eastAsia="ru-RU"/>
        </w:rPr>
      </w:pPr>
      <w:r w:rsidRPr="00953FA9">
        <w:rPr>
          <w:rFonts w:eastAsia="Times New Roman"/>
          <w:sz w:val="28"/>
          <w:szCs w:val="28"/>
          <w:lang w:eastAsia="ru-RU"/>
        </w:rPr>
        <w:t>4) Объем розничного товарооборота (во всех каналах реализации без учета объемов сокрытия) в действующих ценах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r w:rsidR="00147881">
        <w:rPr>
          <w:rFonts w:eastAsia="Times New Roman"/>
          <w:sz w:val="28"/>
          <w:szCs w:val="28"/>
          <w:lang w:eastAsia="ru-RU"/>
        </w:rPr>
        <w:t xml:space="preserve">составил </w:t>
      </w:r>
      <w:r>
        <w:rPr>
          <w:rFonts w:eastAsia="Times New Roman"/>
          <w:sz w:val="28"/>
          <w:szCs w:val="28"/>
          <w:lang w:eastAsia="ru-RU"/>
        </w:rPr>
        <w:t xml:space="preserve">всего в сумме 6 423,7 </w:t>
      </w:r>
      <w:proofErr w:type="spellStart"/>
      <w:r>
        <w:rPr>
          <w:rFonts w:eastAsia="Times New Roman"/>
          <w:sz w:val="28"/>
          <w:szCs w:val="28"/>
          <w:lang w:eastAsia="ru-RU"/>
        </w:rPr>
        <w:t>млн.руб</w:t>
      </w:r>
      <w:proofErr w:type="spellEnd"/>
      <w:r>
        <w:rPr>
          <w:rFonts w:eastAsia="Times New Roman"/>
          <w:sz w:val="28"/>
          <w:szCs w:val="28"/>
          <w:lang w:eastAsia="ru-RU"/>
        </w:rPr>
        <w:t>. или 58,7</w:t>
      </w:r>
      <w:r w:rsidRPr="00953FA9">
        <w:rPr>
          <w:rFonts w:eastAsia="Times New Roman"/>
          <w:sz w:val="28"/>
          <w:szCs w:val="28"/>
          <w:lang w:eastAsia="ru-RU"/>
        </w:rPr>
        <w:t>% к прогнозн</w:t>
      </w:r>
      <w:r>
        <w:rPr>
          <w:rFonts w:eastAsia="Times New Roman"/>
          <w:sz w:val="28"/>
          <w:szCs w:val="28"/>
          <w:lang w:eastAsia="ru-RU"/>
        </w:rPr>
        <w:t>ым значениям 2022 года (10 938,6</w:t>
      </w:r>
      <w:r w:rsidRPr="00953FA9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953FA9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Pr="00953FA9">
        <w:rPr>
          <w:rFonts w:eastAsia="Times New Roman"/>
          <w:sz w:val="28"/>
          <w:szCs w:val="28"/>
          <w:lang w:eastAsia="ru-RU"/>
        </w:rPr>
        <w:t xml:space="preserve">.) и </w:t>
      </w:r>
      <w:r>
        <w:rPr>
          <w:rFonts w:eastAsia="Times New Roman"/>
          <w:sz w:val="28"/>
          <w:szCs w:val="28"/>
          <w:lang w:eastAsia="ru-RU"/>
        </w:rPr>
        <w:t>126,5</w:t>
      </w:r>
      <w:r w:rsidR="00F54FF8">
        <w:rPr>
          <w:rFonts w:eastAsia="Times New Roman"/>
          <w:sz w:val="28"/>
          <w:szCs w:val="28"/>
          <w:lang w:eastAsia="ru-RU"/>
        </w:rPr>
        <w:t xml:space="preserve">% </w:t>
      </w:r>
      <w:r w:rsidRPr="00953FA9">
        <w:rPr>
          <w:rFonts w:eastAsia="Times New Roman"/>
          <w:sz w:val="28"/>
          <w:szCs w:val="28"/>
          <w:lang w:eastAsia="ru-RU"/>
        </w:rPr>
        <w:t>к соответствующему периоду прошлого года</w:t>
      </w:r>
      <w:r w:rsidR="00614F7A">
        <w:rPr>
          <w:rFonts w:eastAsia="Times New Roman"/>
          <w:sz w:val="28"/>
          <w:szCs w:val="28"/>
          <w:lang w:eastAsia="ru-RU"/>
        </w:rPr>
        <w:t xml:space="preserve"> (5 078,0 </w:t>
      </w:r>
      <w:proofErr w:type="spellStart"/>
      <w:r w:rsidR="00614F7A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614F7A">
        <w:rPr>
          <w:rFonts w:eastAsia="Times New Roman"/>
          <w:sz w:val="28"/>
          <w:szCs w:val="28"/>
          <w:lang w:eastAsia="ru-RU"/>
        </w:rPr>
        <w:t>.)</w:t>
      </w:r>
      <w:r w:rsidRPr="00953FA9">
        <w:rPr>
          <w:rFonts w:eastAsia="Times New Roman"/>
          <w:sz w:val="28"/>
          <w:szCs w:val="28"/>
          <w:lang w:eastAsia="ru-RU"/>
        </w:rPr>
        <w:t>;</w:t>
      </w:r>
    </w:p>
    <w:p w:rsidR="00953FA9" w:rsidRDefault="00147881" w:rsidP="002611CC">
      <w:pPr>
        <w:rPr>
          <w:rFonts w:eastAsia="Times New Roman"/>
          <w:sz w:val="28"/>
          <w:szCs w:val="28"/>
          <w:lang w:eastAsia="ru-RU"/>
        </w:rPr>
      </w:pPr>
      <w:r w:rsidRPr="00445C02">
        <w:rPr>
          <w:rFonts w:eastAsia="Times New Roman"/>
          <w:sz w:val="28"/>
          <w:szCs w:val="28"/>
          <w:lang w:eastAsia="ru-RU"/>
        </w:rPr>
        <w:t>5) Объем платных услуг по крупным и средним организациям в действующих ценах</w:t>
      </w:r>
      <w:r w:rsidR="00133609" w:rsidRPr="00445C02">
        <w:t xml:space="preserve"> </w:t>
      </w:r>
      <w:r w:rsidR="00445C02" w:rsidRPr="00445C02">
        <w:rPr>
          <w:rFonts w:eastAsia="Times New Roman"/>
          <w:sz w:val="28"/>
          <w:szCs w:val="28"/>
          <w:lang w:eastAsia="ru-RU"/>
        </w:rPr>
        <w:t>соста</w:t>
      </w:r>
      <w:r w:rsidR="00614F7A">
        <w:rPr>
          <w:rFonts w:eastAsia="Times New Roman"/>
          <w:sz w:val="28"/>
          <w:szCs w:val="28"/>
          <w:lang w:eastAsia="ru-RU"/>
        </w:rPr>
        <w:t>вил всего в сумме 47</w:t>
      </w:r>
      <w:r w:rsidR="00445C02" w:rsidRPr="00445C02">
        <w:rPr>
          <w:rFonts w:eastAsia="Times New Roman"/>
          <w:sz w:val="28"/>
          <w:szCs w:val="28"/>
          <w:lang w:eastAsia="ru-RU"/>
        </w:rPr>
        <w:t xml:space="preserve">7,3 </w:t>
      </w:r>
      <w:proofErr w:type="spellStart"/>
      <w:r w:rsidR="00445C02" w:rsidRPr="00445C02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445C02" w:rsidRPr="00445C02">
        <w:rPr>
          <w:rFonts w:eastAsia="Times New Roman"/>
          <w:sz w:val="28"/>
          <w:szCs w:val="28"/>
          <w:lang w:eastAsia="ru-RU"/>
        </w:rPr>
        <w:t>. или 71</w:t>
      </w:r>
      <w:r w:rsidR="00133609" w:rsidRPr="00445C02">
        <w:rPr>
          <w:rFonts w:eastAsia="Times New Roman"/>
          <w:sz w:val="28"/>
          <w:szCs w:val="28"/>
          <w:lang w:eastAsia="ru-RU"/>
        </w:rPr>
        <w:t xml:space="preserve">% к прогнозным значениям 2022 </w:t>
      </w:r>
      <w:r w:rsidR="00133609" w:rsidRPr="00445C02">
        <w:rPr>
          <w:rFonts w:eastAsia="Times New Roman"/>
          <w:sz w:val="28"/>
          <w:szCs w:val="28"/>
          <w:lang w:eastAsia="ru-RU"/>
        </w:rPr>
        <w:lastRenderedPageBreak/>
        <w:t>года (</w:t>
      </w:r>
      <w:r w:rsidR="00445C02" w:rsidRPr="00445C02">
        <w:rPr>
          <w:rFonts w:eastAsia="Times New Roman"/>
          <w:sz w:val="28"/>
          <w:szCs w:val="28"/>
          <w:lang w:eastAsia="ru-RU"/>
        </w:rPr>
        <w:t xml:space="preserve">629,8 </w:t>
      </w:r>
      <w:proofErr w:type="spellStart"/>
      <w:r w:rsidR="00133609" w:rsidRPr="00445C02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F54FF8" w:rsidRPr="00445C02">
        <w:rPr>
          <w:rFonts w:eastAsia="Times New Roman"/>
          <w:sz w:val="28"/>
          <w:szCs w:val="28"/>
          <w:lang w:eastAsia="ru-RU"/>
        </w:rPr>
        <w:t>.) и 1</w:t>
      </w:r>
      <w:r w:rsidR="00445C02" w:rsidRPr="00445C02">
        <w:rPr>
          <w:rFonts w:eastAsia="Times New Roman"/>
          <w:sz w:val="28"/>
          <w:szCs w:val="28"/>
          <w:lang w:eastAsia="ru-RU"/>
        </w:rPr>
        <w:t>54</w:t>
      </w:r>
      <w:r w:rsidR="00F54FF8" w:rsidRPr="00445C02">
        <w:rPr>
          <w:rFonts w:eastAsia="Times New Roman"/>
          <w:sz w:val="28"/>
          <w:szCs w:val="28"/>
          <w:lang w:eastAsia="ru-RU"/>
        </w:rPr>
        <w:t xml:space="preserve">% </w:t>
      </w:r>
      <w:r w:rsidR="00133609" w:rsidRPr="00445C02">
        <w:rPr>
          <w:rFonts w:eastAsia="Times New Roman"/>
          <w:sz w:val="28"/>
          <w:szCs w:val="28"/>
          <w:lang w:eastAsia="ru-RU"/>
        </w:rPr>
        <w:t>к соответствующему периоду прошлого года</w:t>
      </w:r>
      <w:r w:rsidR="00445C02" w:rsidRPr="00445C02">
        <w:rPr>
          <w:rFonts w:eastAsia="Times New Roman"/>
          <w:sz w:val="28"/>
          <w:szCs w:val="28"/>
          <w:lang w:eastAsia="ru-RU"/>
        </w:rPr>
        <w:t xml:space="preserve"> (309,8 </w:t>
      </w:r>
      <w:proofErr w:type="spellStart"/>
      <w:r w:rsidR="00445C02" w:rsidRPr="00445C02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445C02" w:rsidRPr="00445C02">
        <w:rPr>
          <w:rFonts w:eastAsia="Times New Roman"/>
          <w:sz w:val="28"/>
          <w:szCs w:val="28"/>
          <w:lang w:eastAsia="ru-RU"/>
        </w:rPr>
        <w:t>.)</w:t>
      </w:r>
      <w:r w:rsidR="00133609" w:rsidRPr="00445C02">
        <w:rPr>
          <w:rFonts w:eastAsia="Times New Roman"/>
          <w:sz w:val="28"/>
          <w:szCs w:val="28"/>
          <w:lang w:eastAsia="ru-RU"/>
        </w:rPr>
        <w:t>;</w:t>
      </w:r>
    </w:p>
    <w:p w:rsidR="00614F7A" w:rsidRDefault="00133609" w:rsidP="002611CC">
      <w:pPr>
        <w:rPr>
          <w:rFonts w:eastAsia="Times New Roman"/>
          <w:sz w:val="28"/>
          <w:szCs w:val="28"/>
          <w:lang w:eastAsia="ru-RU"/>
        </w:rPr>
      </w:pPr>
      <w:r w:rsidRPr="00592FC2">
        <w:rPr>
          <w:rFonts w:eastAsia="Times New Roman"/>
          <w:sz w:val="28"/>
          <w:szCs w:val="28"/>
          <w:lang w:eastAsia="ru-RU"/>
        </w:rPr>
        <w:t xml:space="preserve">6) </w:t>
      </w:r>
      <w:r w:rsidR="002828AD" w:rsidRPr="00592FC2">
        <w:rPr>
          <w:rFonts w:eastAsia="Times New Roman"/>
          <w:sz w:val="28"/>
          <w:szCs w:val="28"/>
          <w:lang w:eastAsia="ru-RU"/>
        </w:rPr>
        <w:t xml:space="preserve">Численность работников по территории, формирующих фонд оплаты труда </w:t>
      </w:r>
      <w:r w:rsidRPr="00592FC2">
        <w:rPr>
          <w:rFonts w:eastAsia="Times New Roman"/>
          <w:sz w:val="28"/>
          <w:szCs w:val="28"/>
          <w:lang w:eastAsia="ru-RU"/>
        </w:rPr>
        <w:t>составила 21</w:t>
      </w:r>
      <w:r w:rsidR="002828AD" w:rsidRPr="00592FC2">
        <w:rPr>
          <w:rFonts w:eastAsia="Times New Roman"/>
          <w:sz w:val="28"/>
          <w:szCs w:val="28"/>
          <w:lang w:eastAsia="ru-RU"/>
        </w:rPr>
        <w:t> 836 человек или 99,7% к прогнозным значениям на 2022 года (21 897 человек) и на 1 175 человек больше аналогичного периода прошлого года (20 661 человек);</w:t>
      </w:r>
    </w:p>
    <w:p w:rsidR="002828AD" w:rsidRPr="00592FC2" w:rsidRDefault="002828AD" w:rsidP="002611CC">
      <w:pPr>
        <w:rPr>
          <w:rFonts w:eastAsia="Times New Roman"/>
          <w:sz w:val="28"/>
          <w:szCs w:val="28"/>
          <w:lang w:eastAsia="ru-RU"/>
        </w:rPr>
      </w:pPr>
      <w:r w:rsidRPr="00592FC2">
        <w:rPr>
          <w:rFonts w:eastAsia="Times New Roman"/>
          <w:sz w:val="28"/>
          <w:szCs w:val="28"/>
          <w:lang w:eastAsia="ru-RU"/>
        </w:rPr>
        <w:t xml:space="preserve">7) Фонд оплаты труда составил 5 058,3 </w:t>
      </w:r>
      <w:proofErr w:type="spellStart"/>
      <w:r w:rsidRPr="00592FC2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Pr="00592FC2">
        <w:rPr>
          <w:rFonts w:eastAsia="Times New Roman"/>
          <w:sz w:val="28"/>
          <w:szCs w:val="28"/>
          <w:lang w:eastAsia="ru-RU"/>
        </w:rPr>
        <w:t xml:space="preserve">. или 50,6% к прогнозным значениям на 2022 года (9 996,8 </w:t>
      </w:r>
      <w:proofErr w:type="spellStart"/>
      <w:r w:rsidRPr="00592FC2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Pr="00592FC2">
        <w:rPr>
          <w:rFonts w:eastAsia="Times New Roman"/>
          <w:sz w:val="28"/>
          <w:szCs w:val="28"/>
          <w:lang w:eastAsia="ru-RU"/>
        </w:rPr>
        <w:t>)</w:t>
      </w:r>
      <w:r w:rsidR="00592FC2" w:rsidRPr="00592FC2">
        <w:rPr>
          <w:rFonts w:eastAsia="Times New Roman"/>
          <w:sz w:val="28"/>
          <w:szCs w:val="28"/>
          <w:lang w:eastAsia="ru-RU"/>
        </w:rPr>
        <w:t xml:space="preserve">. За аналогичный </w:t>
      </w:r>
      <w:proofErr w:type="gramStart"/>
      <w:r w:rsidR="00592FC2" w:rsidRPr="00592FC2">
        <w:rPr>
          <w:rFonts w:eastAsia="Times New Roman"/>
          <w:sz w:val="28"/>
          <w:szCs w:val="28"/>
          <w:lang w:eastAsia="ru-RU"/>
        </w:rPr>
        <w:t>период  прошлого</w:t>
      </w:r>
      <w:proofErr w:type="gramEnd"/>
      <w:r w:rsidR="00592FC2" w:rsidRPr="00592FC2">
        <w:rPr>
          <w:rFonts w:eastAsia="Times New Roman"/>
          <w:sz w:val="28"/>
          <w:szCs w:val="28"/>
          <w:lang w:eastAsia="ru-RU"/>
        </w:rPr>
        <w:t xml:space="preserve"> года фонд оплаты </w:t>
      </w:r>
      <w:r w:rsidR="005D54AC">
        <w:rPr>
          <w:rFonts w:eastAsia="Times New Roman"/>
          <w:sz w:val="28"/>
          <w:szCs w:val="28"/>
          <w:lang w:eastAsia="ru-RU"/>
        </w:rPr>
        <w:t xml:space="preserve">труда составил 3 955,26 </w:t>
      </w:r>
      <w:proofErr w:type="spellStart"/>
      <w:r w:rsidR="005D54AC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5D54AC">
        <w:rPr>
          <w:rFonts w:eastAsia="Times New Roman"/>
          <w:sz w:val="28"/>
          <w:szCs w:val="28"/>
          <w:lang w:eastAsia="ru-RU"/>
        </w:rPr>
        <w:t>;</w:t>
      </w:r>
    </w:p>
    <w:p w:rsidR="00BE3F93" w:rsidRPr="00592FC2" w:rsidRDefault="00592FC2" w:rsidP="002611CC">
      <w:pPr>
        <w:rPr>
          <w:rFonts w:eastAsia="Times New Roman"/>
          <w:sz w:val="28"/>
          <w:szCs w:val="28"/>
          <w:lang w:eastAsia="ru-RU"/>
        </w:rPr>
      </w:pPr>
      <w:r w:rsidRPr="00592FC2">
        <w:rPr>
          <w:rFonts w:eastAsia="Times New Roman"/>
          <w:sz w:val="28"/>
          <w:szCs w:val="28"/>
          <w:lang w:eastAsia="ru-RU"/>
        </w:rPr>
        <w:t>8) Среднемесячная заработная плата составила 38 607, 4 рублей или 101,5% к прогнозным значениям на 2022 года (38 044,7 рублей)</w:t>
      </w:r>
      <w:r>
        <w:rPr>
          <w:rFonts w:eastAsia="Times New Roman"/>
          <w:sz w:val="28"/>
          <w:szCs w:val="28"/>
          <w:lang w:eastAsia="ru-RU"/>
        </w:rPr>
        <w:t xml:space="preserve"> и на </w:t>
      </w:r>
      <w:r w:rsidR="00BE3F93">
        <w:rPr>
          <w:rFonts w:eastAsia="Times New Roman"/>
          <w:sz w:val="28"/>
          <w:szCs w:val="28"/>
          <w:lang w:eastAsia="ru-RU"/>
        </w:rPr>
        <w:t>7 922,1 рублей больше</w:t>
      </w:r>
      <w:r w:rsidR="00BE3F93" w:rsidRPr="00BE3F93">
        <w:rPr>
          <w:rFonts w:eastAsia="Times New Roman"/>
          <w:sz w:val="28"/>
          <w:szCs w:val="28"/>
          <w:lang w:eastAsia="ru-RU"/>
        </w:rPr>
        <w:t xml:space="preserve"> </w:t>
      </w:r>
      <w:r w:rsidR="00BE3F93" w:rsidRPr="00592FC2">
        <w:rPr>
          <w:rFonts w:eastAsia="Times New Roman"/>
          <w:sz w:val="28"/>
          <w:szCs w:val="28"/>
          <w:lang w:eastAsia="ru-RU"/>
        </w:rPr>
        <w:t>аналогичного периода прошлого года</w:t>
      </w:r>
      <w:r w:rsidR="00BE3F93">
        <w:rPr>
          <w:rFonts w:eastAsia="Times New Roman"/>
          <w:sz w:val="28"/>
          <w:szCs w:val="28"/>
          <w:lang w:eastAsia="ru-RU"/>
        </w:rPr>
        <w:t xml:space="preserve"> (30 685,3 рублей</w:t>
      </w:r>
      <w:r w:rsidR="00BE3F93" w:rsidRPr="00592FC2">
        <w:rPr>
          <w:rFonts w:eastAsia="Times New Roman"/>
          <w:sz w:val="28"/>
          <w:szCs w:val="28"/>
          <w:lang w:eastAsia="ru-RU"/>
        </w:rPr>
        <w:t>);</w:t>
      </w:r>
    </w:p>
    <w:p w:rsidR="002828AD" w:rsidRDefault="000653F8" w:rsidP="002611CC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9) </w:t>
      </w:r>
      <w:r w:rsidRPr="000653F8">
        <w:rPr>
          <w:rFonts w:eastAsia="Times New Roman"/>
          <w:sz w:val="28"/>
          <w:szCs w:val="28"/>
          <w:lang w:eastAsia="ru-RU"/>
        </w:rPr>
        <w:t>Реальная заработная плата (всего по округу)</w:t>
      </w:r>
      <w:r>
        <w:rPr>
          <w:rFonts w:eastAsia="Times New Roman"/>
          <w:sz w:val="28"/>
          <w:szCs w:val="28"/>
          <w:lang w:eastAsia="ru-RU"/>
        </w:rPr>
        <w:t xml:space="preserve"> составила 102% к прогнозным значениям </w:t>
      </w:r>
      <w:r w:rsidR="003A67DE">
        <w:rPr>
          <w:rFonts w:eastAsia="Times New Roman"/>
          <w:sz w:val="28"/>
          <w:szCs w:val="28"/>
          <w:lang w:eastAsia="ru-RU"/>
        </w:rPr>
        <w:t>98,6%</w:t>
      </w:r>
      <w:r w:rsidR="005D54AC">
        <w:rPr>
          <w:rFonts w:eastAsia="Times New Roman"/>
          <w:sz w:val="28"/>
          <w:szCs w:val="28"/>
          <w:lang w:eastAsia="ru-RU"/>
        </w:rPr>
        <w:t>;</w:t>
      </w:r>
    </w:p>
    <w:p w:rsidR="003A67DE" w:rsidRDefault="003A67DE" w:rsidP="002611CC">
      <w:pPr>
        <w:rPr>
          <w:rFonts w:eastAsia="Times New Roman"/>
          <w:sz w:val="28"/>
          <w:szCs w:val="28"/>
          <w:lang w:eastAsia="ru-RU"/>
        </w:rPr>
      </w:pPr>
      <w:r w:rsidRPr="005D54AC">
        <w:rPr>
          <w:rFonts w:eastAsia="Times New Roman"/>
          <w:sz w:val="28"/>
          <w:szCs w:val="28"/>
          <w:lang w:eastAsia="ru-RU"/>
        </w:rPr>
        <w:t>10) Прибыль прибыльных организаций составила</w:t>
      </w:r>
      <w:r w:rsidR="005D54AC">
        <w:rPr>
          <w:rFonts w:eastAsia="Times New Roman"/>
          <w:sz w:val="28"/>
          <w:szCs w:val="28"/>
          <w:lang w:eastAsia="ru-RU"/>
        </w:rPr>
        <w:t>,</w:t>
      </w:r>
      <w:r w:rsidRPr="005D54AC">
        <w:rPr>
          <w:rFonts w:eastAsia="Times New Roman"/>
          <w:sz w:val="28"/>
          <w:szCs w:val="28"/>
          <w:lang w:eastAsia="ru-RU"/>
        </w:rPr>
        <w:t xml:space="preserve"> всего в сумме 4 905,9 </w:t>
      </w:r>
      <w:proofErr w:type="spellStart"/>
      <w:r w:rsidRPr="005D54AC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Pr="005D54AC">
        <w:rPr>
          <w:rFonts w:eastAsia="Times New Roman"/>
          <w:sz w:val="28"/>
          <w:szCs w:val="28"/>
          <w:lang w:eastAsia="ru-RU"/>
        </w:rPr>
        <w:t>.  или 48,6% к прогнозным значениям 2022 года (10 094,8</w:t>
      </w:r>
      <w:r w:rsidR="005D54AC" w:rsidRPr="005D54A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5D54AC" w:rsidRPr="005D54AC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5D54AC" w:rsidRPr="005D54AC">
        <w:rPr>
          <w:rFonts w:eastAsia="Times New Roman"/>
          <w:sz w:val="28"/>
          <w:szCs w:val="28"/>
          <w:lang w:eastAsia="ru-RU"/>
        </w:rPr>
        <w:t>.) и 148,2</w:t>
      </w:r>
      <w:r w:rsidR="00F54FF8">
        <w:rPr>
          <w:rFonts w:eastAsia="Times New Roman"/>
          <w:sz w:val="28"/>
          <w:szCs w:val="28"/>
          <w:lang w:eastAsia="ru-RU"/>
        </w:rPr>
        <w:t xml:space="preserve">% </w:t>
      </w:r>
      <w:r w:rsidRPr="005D54AC">
        <w:rPr>
          <w:rFonts w:eastAsia="Times New Roman"/>
          <w:sz w:val="28"/>
          <w:szCs w:val="28"/>
          <w:lang w:eastAsia="ru-RU"/>
        </w:rPr>
        <w:t>к соответствующему периоду прошлого года</w:t>
      </w:r>
      <w:r w:rsidR="005D54AC">
        <w:rPr>
          <w:rFonts w:eastAsia="Times New Roman"/>
          <w:sz w:val="28"/>
          <w:szCs w:val="28"/>
          <w:lang w:eastAsia="ru-RU"/>
        </w:rPr>
        <w:t xml:space="preserve"> (3 310,1 </w:t>
      </w:r>
      <w:proofErr w:type="spellStart"/>
      <w:r w:rsidR="005D54AC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5D54AC">
        <w:rPr>
          <w:rFonts w:eastAsia="Times New Roman"/>
          <w:sz w:val="28"/>
          <w:szCs w:val="28"/>
          <w:lang w:eastAsia="ru-RU"/>
        </w:rPr>
        <w:t>.)</w:t>
      </w:r>
      <w:r w:rsidRPr="005D54AC">
        <w:rPr>
          <w:rFonts w:eastAsia="Times New Roman"/>
          <w:sz w:val="28"/>
          <w:szCs w:val="28"/>
          <w:lang w:eastAsia="ru-RU"/>
        </w:rPr>
        <w:t>;</w:t>
      </w:r>
    </w:p>
    <w:p w:rsidR="00861E46" w:rsidRPr="001A0C0D" w:rsidRDefault="005D54AC" w:rsidP="002611CC">
      <w:pPr>
        <w:rPr>
          <w:rFonts w:eastAsia="Times New Roman"/>
          <w:b/>
          <w:color w:val="FF0000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11) </w:t>
      </w:r>
      <w:r w:rsidRPr="005D54AC">
        <w:rPr>
          <w:rFonts w:eastAsia="Times New Roman"/>
          <w:sz w:val="28"/>
          <w:szCs w:val="28"/>
          <w:lang w:eastAsia="ru-RU"/>
        </w:rPr>
        <w:t>Объем инвестиций в основной капитал (по полному кругу предприятий)</w:t>
      </w:r>
      <w:r>
        <w:rPr>
          <w:rFonts w:eastAsia="Times New Roman"/>
          <w:sz w:val="28"/>
          <w:szCs w:val="28"/>
          <w:lang w:eastAsia="ru-RU"/>
        </w:rPr>
        <w:t xml:space="preserve"> составил, всего в су</w:t>
      </w:r>
      <w:r w:rsidR="00CB7B70">
        <w:rPr>
          <w:rFonts w:eastAsia="Times New Roman"/>
          <w:sz w:val="28"/>
          <w:szCs w:val="28"/>
          <w:lang w:eastAsia="ru-RU"/>
        </w:rPr>
        <w:t xml:space="preserve">мме 1 008,7 </w:t>
      </w:r>
      <w:proofErr w:type="spellStart"/>
      <w:r w:rsidR="00CB7B70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CB7B70">
        <w:rPr>
          <w:rFonts w:eastAsia="Times New Roman"/>
          <w:sz w:val="28"/>
          <w:szCs w:val="28"/>
          <w:lang w:eastAsia="ru-RU"/>
        </w:rPr>
        <w:t>. или 53,1</w:t>
      </w:r>
      <w:proofErr w:type="gramStart"/>
      <w:r w:rsidR="00CB7B70">
        <w:rPr>
          <w:rFonts w:eastAsia="Times New Roman"/>
          <w:sz w:val="28"/>
          <w:szCs w:val="28"/>
          <w:lang w:eastAsia="ru-RU"/>
        </w:rPr>
        <w:t xml:space="preserve">%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5D54AC">
        <w:rPr>
          <w:rFonts w:eastAsia="Times New Roman"/>
          <w:sz w:val="28"/>
          <w:szCs w:val="28"/>
          <w:lang w:eastAsia="ru-RU"/>
        </w:rPr>
        <w:t>к</w:t>
      </w:r>
      <w:proofErr w:type="gramEnd"/>
      <w:r w:rsidRPr="005D54AC">
        <w:rPr>
          <w:rFonts w:eastAsia="Times New Roman"/>
          <w:sz w:val="28"/>
          <w:szCs w:val="28"/>
          <w:lang w:eastAsia="ru-RU"/>
        </w:rPr>
        <w:t xml:space="preserve"> прогнозн</w:t>
      </w:r>
      <w:r>
        <w:rPr>
          <w:rFonts w:eastAsia="Times New Roman"/>
          <w:sz w:val="28"/>
          <w:szCs w:val="28"/>
          <w:lang w:eastAsia="ru-RU"/>
        </w:rPr>
        <w:t>ым значениям 2022 года (1 900,2</w:t>
      </w:r>
      <w:r w:rsidRPr="005D54A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D54AC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Pr="005D54AC">
        <w:rPr>
          <w:rFonts w:eastAsia="Times New Roman"/>
          <w:sz w:val="28"/>
          <w:szCs w:val="28"/>
          <w:lang w:eastAsia="ru-RU"/>
        </w:rPr>
        <w:t>.)</w:t>
      </w:r>
      <w:r>
        <w:rPr>
          <w:rFonts w:eastAsia="Times New Roman"/>
          <w:sz w:val="28"/>
          <w:szCs w:val="28"/>
          <w:lang w:eastAsia="ru-RU"/>
        </w:rPr>
        <w:t xml:space="preserve"> или 151,8% </w:t>
      </w:r>
      <w:r w:rsidRPr="005D54AC">
        <w:rPr>
          <w:rFonts w:eastAsia="Times New Roman"/>
          <w:sz w:val="28"/>
          <w:szCs w:val="28"/>
          <w:lang w:eastAsia="ru-RU"/>
        </w:rPr>
        <w:t>к соответствующему периоду прошлого года</w:t>
      </w:r>
      <w:r>
        <w:rPr>
          <w:rFonts w:eastAsia="Times New Roman"/>
          <w:sz w:val="28"/>
          <w:szCs w:val="28"/>
          <w:lang w:eastAsia="ru-RU"/>
        </w:rPr>
        <w:t xml:space="preserve"> (664,6 </w:t>
      </w:r>
      <w:proofErr w:type="spellStart"/>
      <w:r>
        <w:rPr>
          <w:rFonts w:eastAsia="Times New Roman"/>
          <w:sz w:val="28"/>
          <w:szCs w:val="28"/>
          <w:lang w:eastAsia="ru-RU"/>
        </w:rPr>
        <w:t>млн.руб</w:t>
      </w:r>
      <w:proofErr w:type="spellEnd"/>
      <w:r>
        <w:rPr>
          <w:rFonts w:eastAsia="Times New Roman"/>
          <w:sz w:val="28"/>
          <w:szCs w:val="28"/>
          <w:lang w:eastAsia="ru-RU"/>
        </w:rPr>
        <w:t>.).</w:t>
      </w:r>
    </w:p>
    <w:p w:rsidR="00861E46" w:rsidRDefault="00CD6D95" w:rsidP="001C76B6">
      <w:pPr>
        <w:ind w:firstLine="567"/>
        <w:jc w:val="center"/>
        <w:rPr>
          <w:rFonts w:eastAsia="Times New Roman"/>
          <w:b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8EB51D9" wp14:editId="66AFC2C1">
            <wp:extent cx="6153150" cy="49720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C76B6" w:rsidRPr="001A0C0D" w:rsidRDefault="001C76B6" w:rsidP="001C76B6">
      <w:pPr>
        <w:ind w:firstLine="567"/>
        <w:jc w:val="center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861E46" w:rsidRPr="001A0C0D" w:rsidRDefault="00861E46">
      <w:pPr>
        <w:ind w:firstLine="567"/>
        <w:jc w:val="center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861E46" w:rsidRPr="001A0C0D" w:rsidRDefault="00861E46" w:rsidP="00002BA8">
      <w:pPr>
        <w:ind w:firstLine="0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861E46" w:rsidRPr="001A0C0D" w:rsidRDefault="00B929E2" w:rsidP="002611CC">
      <w:pPr>
        <w:rPr>
          <w:rFonts w:eastAsia="Times New Roman"/>
          <w:b/>
          <w:color w:val="FF0000"/>
          <w:sz w:val="26"/>
          <w:szCs w:val="26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Оценка до конца </w:t>
      </w:r>
      <w:r w:rsidRPr="00C6174D">
        <w:rPr>
          <w:rFonts w:eastAsia="Times New Roman"/>
          <w:b/>
          <w:sz w:val="28"/>
          <w:szCs w:val="28"/>
          <w:lang w:eastAsia="ru-RU"/>
        </w:rPr>
        <w:t xml:space="preserve"> 2022 года</w:t>
      </w:r>
    </w:p>
    <w:p w:rsidR="00861E46" w:rsidRPr="00C6174D" w:rsidRDefault="00C6174D" w:rsidP="002611CC">
      <w:pPr>
        <w:rPr>
          <w:rFonts w:eastAsia="Times New Roman"/>
          <w:sz w:val="28"/>
          <w:szCs w:val="28"/>
          <w:lang w:eastAsia="ru-RU"/>
        </w:rPr>
      </w:pPr>
      <w:r w:rsidRPr="00B929E2">
        <w:rPr>
          <w:rFonts w:eastAsia="Times New Roman"/>
          <w:sz w:val="28"/>
          <w:szCs w:val="28"/>
          <w:lang w:eastAsia="ru-RU"/>
        </w:rPr>
        <w:t xml:space="preserve">По оценке </w:t>
      </w:r>
      <w:r w:rsidR="00302A57" w:rsidRPr="00B929E2">
        <w:rPr>
          <w:rFonts w:eastAsia="Times New Roman"/>
          <w:sz w:val="28"/>
          <w:szCs w:val="28"/>
          <w:lang w:eastAsia="ru-RU"/>
        </w:rPr>
        <w:t>202</w:t>
      </w:r>
      <w:r w:rsidR="00B27F40" w:rsidRPr="00B929E2">
        <w:rPr>
          <w:rFonts w:eastAsia="Times New Roman"/>
          <w:sz w:val="28"/>
          <w:szCs w:val="28"/>
          <w:lang w:eastAsia="ru-RU"/>
        </w:rPr>
        <w:t>2</w:t>
      </w:r>
      <w:r w:rsidRPr="00B929E2">
        <w:rPr>
          <w:rFonts w:eastAsia="Times New Roman"/>
          <w:sz w:val="28"/>
          <w:szCs w:val="28"/>
          <w:lang w:eastAsia="ru-RU"/>
        </w:rPr>
        <w:t xml:space="preserve"> года</w:t>
      </w:r>
      <w:r w:rsidR="00D2036D" w:rsidRPr="00C6174D">
        <w:rPr>
          <w:rFonts w:eastAsia="Times New Roman"/>
          <w:sz w:val="28"/>
          <w:szCs w:val="28"/>
          <w:lang w:eastAsia="ru-RU"/>
        </w:rPr>
        <w:t xml:space="preserve"> экономическая ситуация характеризуется следующими тенденциями:</w:t>
      </w:r>
    </w:p>
    <w:p w:rsidR="00861E46" w:rsidRPr="00C6174D" w:rsidRDefault="00D2036D" w:rsidP="002611CC">
      <w:pPr>
        <w:rPr>
          <w:rFonts w:eastAsia="Times New Roman"/>
          <w:sz w:val="28"/>
          <w:szCs w:val="28"/>
          <w:lang w:eastAsia="ru-RU"/>
        </w:rPr>
      </w:pPr>
      <w:r w:rsidRPr="00C6174D">
        <w:rPr>
          <w:rFonts w:eastAsia="Times New Roman"/>
          <w:sz w:val="28"/>
          <w:szCs w:val="28"/>
          <w:lang w:eastAsia="ru-RU"/>
        </w:rPr>
        <w:t>1.</w:t>
      </w:r>
      <w:r w:rsidRPr="00C6174D">
        <w:rPr>
          <w:rFonts w:eastAsia="Times New Roman"/>
          <w:szCs w:val="24"/>
          <w:lang w:eastAsia="ru-RU"/>
        </w:rPr>
        <w:t xml:space="preserve"> </w:t>
      </w:r>
      <w:r w:rsidRPr="00C6174D">
        <w:rPr>
          <w:rFonts w:eastAsia="Times New Roman"/>
          <w:sz w:val="28"/>
          <w:szCs w:val="28"/>
          <w:lang w:eastAsia="ru-RU"/>
        </w:rPr>
        <w:t>Наблюдается увеличение объемов отгруженн</w:t>
      </w:r>
      <w:r w:rsidR="00302A57" w:rsidRPr="00C6174D">
        <w:rPr>
          <w:rFonts w:eastAsia="Times New Roman"/>
          <w:sz w:val="28"/>
          <w:szCs w:val="28"/>
          <w:lang w:eastAsia="ru-RU"/>
        </w:rPr>
        <w:t>ой продукции по отношению к 2021 году и оценивается</w:t>
      </w:r>
      <w:r w:rsidRPr="00C6174D">
        <w:rPr>
          <w:rFonts w:eastAsia="Times New Roman"/>
          <w:sz w:val="28"/>
          <w:szCs w:val="28"/>
          <w:lang w:eastAsia="ru-RU"/>
        </w:rPr>
        <w:t xml:space="preserve"> в сумме </w:t>
      </w:r>
      <w:r w:rsidR="00302A57" w:rsidRPr="00C6174D">
        <w:rPr>
          <w:rFonts w:eastAsia="Times New Roman"/>
          <w:sz w:val="28"/>
          <w:szCs w:val="28"/>
          <w:lang w:eastAsia="ru-RU"/>
        </w:rPr>
        <w:t xml:space="preserve">39 874,00 </w:t>
      </w:r>
      <w:r w:rsidRPr="00C6174D">
        <w:rPr>
          <w:rFonts w:eastAsia="Times New Roman"/>
          <w:sz w:val="28"/>
          <w:szCs w:val="28"/>
          <w:lang w:eastAsia="ru-RU"/>
        </w:rPr>
        <w:t xml:space="preserve">млн. руб. с темпом </w:t>
      </w:r>
      <w:r w:rsidR="00302A57" w:rsidRPr="00C6174D">
        <w:rPr>
          <w:rFonts w:eastAsia="Times New Roman"/>
          <w:sz w:val="28"/>
          <w:szCs w:val="28"/>
          <w:lang w:eastAsia="ru-RU"/>
        </w:rPr>
        <w:t>роста в действующих ценах 111,1</w:t>
      </w:r>
      <w:r w:rsidRPr="00C6174D">
        <w:rPr>
          <w:rFonts w:eastAsia="Times New Roman"/>
          <w:sz w:val="28"/>
          <w:szCs w:val="28"/>
          <w:lang w:eastAsia="ru-RU"/>
        </w:rPr>
        <w:t>%;</w:t>
      </w:r>
    </w:p>
    <w:p w:rsidR="00861E46" w:rsidRPr="00C6174D" w:rsidRDefault="00D2036D" w:rsidP="002611CC">
      <w:pPr>
        <w:rPr>
          <w:rFonts w:eastAsia="Times New Roman"/>
          <w:sz w:val="28"/>
          <w:szCs w:val="28"/>
          <w:lang w:eastAsia="ru-RU"/>
        </w:rPr>
      </w:pPr>
      <w:r w:rsidRPr="00C6174D">
        <w:rPr>
          <w:rFonts w:eastAsia="Times New Roman"/>
          <w:sz w:val="28"/>
          <w:szCs w:val="28"/>
          <w:lang w:eastAsia="ru-RU"/>
        </w:rPr>
        <w:t xml:space="preserve">2. Объем отгруженной продукции крупных и средних предприятий по всем видам деятельности </w:t>
      </w:r>
      <w:r w:rsidR="00302A57" w:rsidRPr="00C6174D">
        <w:rPr>
          <w:rFonts w:eastAsia="Times New Roman"/>
          <w:sz w:val="28"/>
          <w:szCs w:val="28"/>
          <w:lang w:eastAsia="ru-RU"/>
        </w:rPr>
        <w:t>оценивается в сумме 36 000,0 млн. руб. или 111,1</w:t>
      </w:r>
      <w:r w:rsidRPr="00C6174D">
        <w:rPr>
          <w:rFonts w:eastAsia="Times New Roman"/>
          <w:sz w:val="28"/>
          <w:szCs w:val="28"/>
          <w:lang w:eastAsia="ru-RU"/>
        </w:rPr>
        <w:t>% в де</w:t>
      </w:r>
      <w:r w:rsidR="00302A57" w:rsidRPr="00C6174D">
        <w:rPr>
          <w:rFonts w:eastAsia="Times New Roman"/>
          <w:sz w:val="28"/>
          <w:szCs w:val="28"/>
          <w:lang w:eastAsia="ru-RU"/>
        </w:rPr>
        <w:t xml:space="preserve">йствующих ценах </w:t>
      </w:r>
      <w:r w:rsidR="000C151C">
        <w:rPr>
          <w:rFonts w:eastAsia="Times New Roman"/>
          <w:sz w:val="28"/>
          <w:szCs w:val="28"/>
          <w:lang w:eastAsia="ru-RU"/>
        </w:rPr>
        <w:t>к итогам прошлого года</w:t>
      </w:r>
      <w:r w:rsidR="00302A57" w:rsidRPr="00C6174D">
        <w:rPr>
          <w:rFonts w:eastAsia="Times New Roman"/>
          <w:sz w:val="28"/>
          <w:szCs w:val="28"/>
          <w:lang w:eastAsia="ru-RU"/>
        </w:rPr>
        <w:t>, в том числе:</w:t>
      </w:r>
    </w:p>
    <w:p w:rsidR="00302A57" w:rsidRDefault="00302A57" w:rsidP="002611CC">
      <w:pPr>
        <w:rPr>
          <w:rFonts w:eastAsia="Times New Roman"/>
          <w:sz w:val="28"/>
          <w:szCs w:val="28"/>
          <w:lang w:eastAsia="ru-RU"/>
        </w:rPr>
      </w:pPr>
      <w:r w:rsidRPr="00C6174D">
        <w:rPr>
          <w:rFonts w:eastAsia="Times New Roman"/>
          <w:sz w:val="28"/>
          <w:szCs w:val="28"/>
          <w:lang w:eastAsia="ru-RU"/>
        </w:rPr>
        <w:t>- обрабатывающие производства в действующих ценах</w:t>
      </w:r>
      <w:r w:rsidR="003E0061" w:rsidRPr="00C6174D">
        <w:rPr>
          <w:rFonts w:eastAsia="Times New Roman"/>
          <w:sz w:val="28"/>
          <w:szCs w:val="28"/>
          <w:lang w:eastAsia="ru-RU"/>
        </w:rPr>
        <w:t xml:space="preserve"> оценивается </w:t>
      </w:r>
      <w:r w:rsidRPr="00C6174D">
        <w:rPr>
          <w:rFonts w:eastAsia="Times New Roman"/>
          <w:sz w:val="28"/>
          <w:szCs w:val="28"/>
          <w:lang w:eastAsia="ru-RU"/>
        </w:rPr>
        <w:t xml:space="preserve">в сумме </w:t>
      </w:r>
      <w:r w:rsidR="003E0061" w:rsidRPr="00C6174D">
        <w:rPr>
          <w:rFonts w:eastAsia="Times New Roman"/>
          <w:sz w:val="28"/>
          <w:szCs w:val="28"/>
          <w:lang w:eastAsia="ru-RU"/>
        </w:rPr>
        <w:t xml:space="preserve">  32 862,60</w:t>
      </w:r>
      <w:r w:rsidR="003E0061" w:rsidRPr="00C6174D">
        <w:t xml:space="preserve"> </w:t>
      </w:r>
      <w:r w:rsidR="003E0061" w:rsidRPr="00C6174D">
        <w:rPr>
          <w:rFonts w:eastAsia="Times New Roman"/>
          <w:sz w:val="28"/>
          <w:szCs w:val="28"/>
          <w:lang w:eastAsia="ru-RU"/>
        </w:rPr>
        <w:t xml:space="preserve">или 112,7% в действующих ценах </w:t>
      </w:r>
      <w:r w:rsidR="000C151C" w:rsidRPr="000C151C">
        <w:rPr>
          <w:rFonts w:eastAsia="Times New Roman"/>
          <w:sz w:val="28"/>
          <w:szCs w:val="28"/>
          <w:lang w:eastAsia="ru-RU"/>
        </w:rPr>
        <w:t>к итога</w:t>
      </w:r>
      <w:r w:rsidR="000C151C">
        <w:rPr>
          <w:rFonts w:eastAsia="Times New Roman"/>
          <w:sz w:val="28"/>
          <w:szCs w:val="28"/>
          <w:lang w:eastAsia="ru-RU"/>
        </w:rPr>
        <w:t>м прошлого года</w:t>
      </w:r>
      <w:r w:rsidR="003E0061" w:rsidRPr="00C6174D">
        <w:rPr>
          <w:rFonts w:eastAsia="Times New Roman"/>
          <w:sz w:val="28"/>
          <w:szCs w:val="28"/>
          <w:lang w:eastAsia="ru-RU"/>
        </w:rPr>
        <w:t>.</w:t>
      </w:r>
    </w:p>
    <w:p w:rsidR="00F40F96" w:rsidRDefault="00F40F96" w:rsidP="002611CC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3. </w:t>
      </w:r>
      <w:r w:rsidRPr="00F40F96">
        <w:rPr>
          <w:rFonts w:eastAsia="Times New Roman"/>
          <w:sz w:val="28"/>
          <w:szCs w:val="28"/>
          <w:lang w:eastAsia="ru-RU"/>
        </w:rPr>
        <w:t>Валовая продукция сельского хозяйства (хозяйства всех категорий: сельскохозяйственные предприятия, хозяйства населения, КФХ) в действующих ценах</w:t>
      </w:r>
      <w:r>
        <w:rPr>
          <w:rFonts w:eastAsia="Times New Roman"/>
          <w:sz w:val="28"/>
          <w:szCs w:val="28"/>
          <w:lang w:eastAsia="ru-RU"/>
        </w:rPr>
        <w:t xml:space="preserve"> оценивается в сумме </w:t>
      </w:r>
      <w:r w:rsidRPr="00F40F96">
        <w:rPr>
          <w:rFonts w:eastAsia="Times New Roman"/>
          <w:sz w:val="28"/>
          <w:szCs w:val="28"/>
          <w:lang w:eastAsia="ru-RU"/>
        </w:rPr>
        <w:t>989,0</w:t>
      </w:r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ru-RU"/>
        </w:rPr>
        <w:t>млн.руб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. или 117,7% </w:t>
      </w:r>
      <w:r w:rsidR="00E023EE">
        <w:rPr>
          <w:rFonts w:eastAsia="Times New Roman"/>
          <w:sz w:val="28"/>
          <w:szCs w:val="28"/>
          <w:lang w:eastAsia="ru-RU"/>
        </w:rPr>
        <w:t>к итогам прошлого года</w:t>
      </w:r>
      <w:r>
        <w:rPr>
          <w:rFonts w:eastAsia="Times New Roman"/>
          <w:sz w:val="28"/>
          <w:szCs w:val="28"/>
          <w:lang w:eastAsia="ru-RU"/>
        </w:rPr>
        <w:t>, в том числе:</w:t>
      </w:r>
    </w:p>
    <w:p w:rsidR="00E023EE" w:rsidRDefault="00F40F96" w:rsidP="002611CC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F40F96">
        <w:rPr>
          <w:rFonts w:eastAsia="Times New Roman"/>
          <w:sz w:val="28"/>
          <w:szCs w:val="28"/>
          <w:lang w:eastAsia="ru-RU"/>
        </w:rPr>
        <w:t>валовая продукция сельского хозяйства по сельхозпредприятиям в действующих ценах</w:t>
      </w:r>
      <w:r>
        <w:rPr>
          <w:rFonts w:eastAsia="Times New Roman"/>
          <w:sz w:val="28"/>
          <w:szCs w:val="28"/>
          <w:lang w:eastAsia="ru-RU"/>
        </w:rPr>
        <w:t xml:space="preserve"> оценивается в сумме </w:t>
      </w:r>
      <w:r w:rsidRPr="00F40F96">
        <w:rPr>
          <w:rFonts w:eastAsia="Times New Roman"/>
          <w:sz w:val="28"/>
          <w:szCs w:val="28"/>
          <w:lang w:eastAsia="ru-RU"/>
        </w:rPr>
        <w:t xml:space="preserve">267,3 </w:t>
      </w:r>
      <w:proofErr w:type="spellStart"/>
      <w:r w:rsidRPr="00F40F96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Pr="00F40F96">
        <w:rPr>
          <w:rFonts w:eastAsia="Times New Roman"/>
          <w:sz w:val="28"/>
          <w:szCs w:val="28"/>
          <w:lang w:eastAsia="ru-RU"/>
        </w:rPr>
        <w:t xml:space="preserve">. или 117,7% </w:t>
      </w:r>
      <w:r w:rsidR="00E023EE" w:rsidRPr="00E023EE">
        <w:rPr>
          <w:rFonts w:eastAsia="Times New Roman"/>
          <w:sz w:val="28"/>
          <w:szCs w:val="28"/>
          <w:lang w:eastAsia="ru-RU"/>
        </w:rPr>
        <w:t>к итогам прошлого года.</w:t>
      </w:r>
    </w:p>
    <w:p w:rsidR="00F40F96" w:rsidRPr="00E023EE" w:rsidRDefault="00F40F96" w:rsidP="002611CC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 </w:t>
      </w:r>
      <w:r w:rsidRPr="00F40F96">
        <w:rPr>
          <w:rFonts w:eastAsia="Times New Roman"/>
          <w:sz w:val="28"/>
          <w:szCs w:val="28"/>
          <w:lang w:eastAsia="ru-RU"/>
        </w:rPr>
        <w:t>Объем розничного товарооборота (во всех каналах реализации без учета объемов сокрытия) в действующих ценах</w:t>
      </w:r>
      <w:r>
        <w:rPr>
          <w:rFonts w:eastAsia="Times New Roman"/>
          <w:sz w:val="28"/>
          <w:szCs w:val="28"/>
          <w:lang w:eastAsia="ru-RU"/>
        </w:rPr>
        <w:t xml:space="preserve"> оценивается </w:t>
      </w:r>
      <w:r w:rsidRPr="00F40F96">
        <w:rPr>
          <w:rFonts w:eastAsia="Times New Roman"/>
          <w:sz w:val="28"/>
          <w:szCs w:val="28"/>
          <w:lang w:eastAsia="ru-RU"/>
        </w:rPr>
        <w:t>10 938,60</w:t>
      </w:r>
      <w:r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ru-RU"/>
        </w:rPr>
        <w:t>млн.руб</w:t>
      </w:r>
      <w:proofErr w:type="spellEnd"/>
      <w:r>
        <w:rPr>
          <w:rFonts w:eastAsia="Times New Roman"/>
          <w:sz w:val="28"/>
          <w:szCs w:val="28"/>
          <w:lang w:eastAsia="ru-RU"/>
        </w:rPr>
        <w:t>. или 92%</w:t>
      </w:r>
      <w:r w:rsidRPr="00F40F96">
        <w:t xml:space="preserve"> </w:t>
      </w:r>
      <w:r w:rsidR="00E023EE" w:rsidRPr="00E023EE">
        <w:rPr>
          <w:sz w:val="28"/>
          <w:szCs w:val="28"/>
        </w:rPr>
        <w:t>к итогам прошлого года.</w:t>
      </w:r>
    </w:p>
    <w:p w:rsidR="00F40F96" w:rsidRDefault="00F40F96" w:rsidP="002611CC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5.</w:t>
      </w:r>
      <w:r w:rsidRPr="00F40F96">
        <w:t xml:space="preserve"> </w:t>
      </w:r>
      <w:r w:rsidRPr="00F40F96">
        <w:rPr>
          <w:rFonts w:eastAsia="Times New Roman"/>
          <w:sz w:val="28"/>
          <w:szCs w:val="28"/>
          <w:lang w:eastAsia="ru-RU"/>
        </w:rPr>
        <w:t>Объем платных услуг по крупным и средним организациям в действующих ценах</w:t>
      </w:r>
      <w:r>
        <w:rPr>
          <w:rFonts w:eastAsia="Times New Roman"/>
          <w:sz w:val="28"/>
          <w:szCs w:val="28"/>
          <w:lang w:eastAsia="ru-RU"/>
        </w:rPr>
        <w:t xml:space="preserve"> оценивается в сумме </w:t>
      </w:r>
      <w:r w:rsidRPr="00F40F96">
        <w:rPr>
          <w:rFonts w:eastAsia="Times New Roman"/>
          <w:sz w:val="28"/>
          <w:szCs w:val="28"/>
          <w:lang w:eastAsia="ru-RU"/>
        </w:rPr>
        <w:t>629,8</w:t>
      </w:r>
      <w:r w:rsidRPr="00F40F96">
        <w:t xml:space="preserve"> </w:t>
      </w:r>
      <w:proofErr w:type="spellStart"/>
      <w:r w:rsidR="00B268D8" w:rsidRPr="00B268D8">
        <w:rPr>
          <w:sz w:val="28"/>
          <w:szCs w:val="28"/>
        </w:rPr>
        <w:t>млн.руб</w:t>
      </w:r>
      <w:proofErr w:type="spellEnd"/>
      <w:r w:rsidR="00B268D8" w:rsidRPr="00B268D8">
        <w:rPr>
          <w:sz w:val="28"/>
          <w:szCs w:val="28"/>
        </w:rPr>
        <w:t>.</w:t>
      </w:r>
      <w:r w:rsidR="00B268D8" w:rsidRPr="00B268D8">
        <w:t xml:space="preserve"> </w:t>
      </w:r>
      <w:r w:rsidR="00B268D8">
        <w:rPr>
          <w:rFonts w:eastAsia="Times New Roman"/>
          <w:sz w:val="28"/>
          <w:szCs w:val="28"/>
          <w:lang w:eastAsia="ru-RU"/>
        </w:rPr>
        <w:t>или 90,1</w:t>
      </w:r>
      <w:r w:rsidRPr="00F40F96">
        <w:rPr>
          <w:rFonts w:eastAsia="Times New Roman"/>
          <w:sz w:val="28"/>
          <w:szCs w:val="28"/>
          <w:lang w:eastAsia="ru-RU"/>
        </w:rPr>
        <w:t xml:space="preserve">% </w:t>
      </w:r>
      <w:r w:rsidR="00E023EE" w:rsidRPr="00E023EE">
        <w:rPr>
          <w:rFonts w:eastAsia="Times New Roman"/>
          <w:sz w:val="28"/>
          <w:szCs w:val="28"/>
          <w:lang w:eastAsia="ru-RU"/>
        </w:rPr>
        <w:t xml:space="preserve">к итогам прошлого </w:t>
      </w:r>
      <w:proofErr w:type="gramStart"/>
      <w:r w:rsidR="00E023EE" w:rsidRPr="00E023EE">
        <w:rPr>
          <w:rFonts w:eastAsia="Times New Roman"/>
          <w:sz w:val="28"/>
          <w:szCs w:val="28"/>
          <w:lang w:eastAsia="ru-RU"/>
        </w:rPr>
        <w:t>года.</w:t>
      </w:r>
      <w:r w:rsidRPr="00F40F96">
        <w:rPr>
          <w:rFonts w:eastAsia="Times New Roman"/>
          <w:sz w:val="28"/>
          <w:szCs w:val="28"/>
          <w:lang w:eastAsia="ru-RU"/>
        </w:rPr>
        <w:t>.</w:t>
      </w:r>
      <w:proofErr w:type="gramEnd"/>
    </w:p>
    <w:p w:rsidR="00E023EE" w:rsidRPr="000C151C" w:rsidRDefault="00026F43" w:rsidP="002611CC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6. </w:t>
      </w:r>
      <w:r w:rsidR="00B268D8" w:rsidRPr="000C151C">
        <w:rPr>
          <w:rFonts w:eastAsia="Times New Roman"/>
          <w:sz w:val="28"/>
          <w:szCs w:val="28"/>
          <w:lang w:eastAsia="ru-RU"/>
        </w:rPr>
        <w:t>Численность работников по территории, формирующих фонд оплаты труд</w:t>
      </w:r>
      <w:r w:rsidR="00E023EE" w:rsidRPr="000C151C">
        <w:rPr>
          <w:rFonts w:eastAsia="Times New Roman"/>
          <w:sz w:val="28"/>
          <w:szCs w:val="28"/>
          <w:lang w:eastAsia="ru-RU"/>
        </w:rPr>
        <w:t>а оценивается  21 897 человек или 101,1</w:t>
      </w:r>
      <w:r w:rsidR="00B268D8" w:rsidRPr="000C151C">
        <w:rPr>
          <w:rFonts w:eastAsia="Times New Roman"/>
          <w:sz w:val="28"/>
          <w:szCs w:val="28"/>
          <w:lang w:eastAsia="ru-RU"/>
        </w:rPr>
        <w:t xml:space="preserve">% </w:t>
      </w:r>
      <w:r w:rsidR="00B929E2">
        <w:rPr>
          <w:rFonts w:eastAsia="Times New Roman"/>
          <w:sz w:val="28"/>
          <w:szCs w:val="28"/>
          <w:lang w:eastAsia="ru-RU"/>
        </w:rPr>
        <w:t>к итогам прошлого года.</w:t>
      </w:r>
    </w:p>
    <w:p w:rsidR="00B268D8" w:rsidRPr="000C151C" w:rsidRDefault="00026F43" w:rsidP="002611CC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7. </w:t>
      </w:r>
      <w:r w:rsidR="00E023EE" w:rsidRPr="000C151C">
        <w:rPr>
          <w:rFonts w:eastAsia="Times New Roman"/>
          <w:sz w:val="28"/>
          <w:szCs w:val="28"/>
          <w:lang w:eastAsia="ru-RU"/>
        </w:rPr>
        <w:t>Фонд оплаты труда оценивается</w:t>
      </w:r>
      <w:r w:rsidR="00B268D8" w:rsidRPr="000C151C">
        <w:rPr>
          <w:rFonts w:eastAsia="Times New Roman"/>
          <w:sz w:val="28"/>
          <w:szCs w:val="28"/>
          <w:lang w:eastAsia="ru-RU"/>
        </w:rPr>
        <w:t xml:space="preserve"> </w:t>
      </w:r>
      <w:r w:rsidR="00E023EE" w:rsidRPr="000C151C">
        <w:rPr>
          <w:rFonts w:eastAsia="Times New Roman"/>
          <w:sz w:val="28"/>
          <w:szCs w:val="28"/>
          <w:lang w:eastAsia="ru-RU"/>
        </w:rPr>
        <w:t xml:space="preserve">9 996,8 </w:t>
      </w:r>
      <w:proofErr w:type="spellStart"/>
      <w:r w:rsidR="00E023EE" w:rsidRPr="000C151C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E023EE" w:rsidRPr="000C151C">
        <w:rPr>
          <w:rFonts w:eastAsia="Times New Roman"/>
          <w:sz w:val="28"/>
          <w:szCs w:val="28"/>
          <w:lang w:eastAsia="ru-RU"/>
        </w:rPr>
        <w:t>. или 115,7</w:t>
      </w:r>
      <w:r w:rsidR="00B268D8" w:rsidRPr="000C151C">
        <w:rPr>
          <w:rFonts w:eastAsia="Times New Roman"/>
          <w:sz w:val="28"/>
          <w:szCs w:val="28"/>
          <w:lang w:eastAsia="ru-RU"/>
        </w:rPr>
        <w:t xml:space="preserve">% к </w:t>
      </w:r>
      <w:r w:rsidR="00E023EE" w:rsidRPr="000C151C">
        <w:rPr>
          <w:rFonts w:eastAsia="Times New Roman"/>
          <w:sz w:val="28"/>
          <w:szCs w:val="28"/>
          <w:lang w:eastAsia="ru-RU"/>
        </w:rPr>
        <w:t>итогам прошлого года.</w:t>
      </w:r>
    </w:p>
    <w:p w:rsidR="00B268D8" w:rsidRPr="000C151C" w:rsidRDefault="00026F43" w:rsidP="002611CC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8. </w:t>
      </w:r>
      <w:r w:rsidR="00B268D8" w:rsidRPr="000C151C">
        <w:rPr>
          <w:rFonts w:eastAsia="Times New Roman"/>
          <w:sz w:val="28"/>
          <w:szCs w:val="28"/>
          <w:lang w:eastAsia="ru-RU"/>
        </w:rPr>
        <w:t>Среднемес</w:t>
      </w:r>
      <w:r w:rsidR="000C151C" w:rsidRPr="000C151C">
        <w:rPr>
          <w:rFonts w:eastAsia="Times New Roman"/>
          <w:sz w:val="28"/>
          <w:szCs w:val="28"/>
          <w:lang w:eastAsia="ru-RU"/>
        </w:rPr>
        <w:t>ячная заработная плата оценивается</w:t>
      </w:r>
      <w:r w:rsidR="00B268D8" w:rsidRPr="000C151C">
        <w:rPr>
          <w:rFonts w:eastAsia="Times New Roman"/>
          <w:sz w:val="28"/>
          <w:szCs w:val="28"/>
          <w:lang w:eastAsia="ru-RU"/>
        </w:rPr>
        <w:t xml:space="preserve"> </w:t>
      </w:r>
      <w:r w:rsidR="000C151C" w:rsidRPr="000C151C">
        <w:rPr>
          <w:rFonts w:eastAsia="Times New Roman"/>
          <w:sz w:val="28"/>
          <w:szCs w:val="28"/>
          <w:lang w:eastAsia="ru-RU"/>
        </w:rPr>
        <w:t xml:space="preserve">38 044,7 </w:t>
      </w:r>
      <w:r w:rsidR="00B268D8" w:rsidRPr="000C151C">
        <w:rPr>
          <w:rFonts w:eastAsia="Times New Roman"/>
          <w:sz w:val="28"/>
          <w:szCs w:val="28"/>
          <w:lang w:eastAsia="ru-RU"/>
        </w:rPr>
        <w:t xml:space="preserve">рублей </w:t>
      </w:r>
      <w:r w:rsidR="000C151C" w:rsidRPr="000C151C">
        <w:rPr>
          <w:rFonts w:eastAsia="Times New Roman"/>
          <w:sz w:val="28"/>
          <w:szCs w:val="28"/>
          <w:lang w:eastAsia="ru-RU"/>
        </w:rPr>
        <w:t>или 114,4</w:t>
      </w:r>
      <w:r w:rsidR="00B268D8" w:rsidRPr="000C151C">
        <w:rPr>
          <w:rFonts w:eastAsia="Times New Roman"/>
          <w:sz w:val="28"/>
          <w:szCs w:val="28"/>
          <w:lang w:eastAsia="ru-RU"/>
        </w:rPr>
        <w:t xml:space="preserve">% </w:t>
      </w:r>
      <w:r w:rsidR="000C151C" w:rsidRPr="000C151C">
        <w:rPr>
          <w:rFonts w:eastAsia="Times New Roman"/>
          <w:sz w:val="28"/>
          <w:szCs w:val="28"/>
          <w:lang w:eastAsia="ru-RU"/>
        </w:rPr>
        <w:t>к итогам прошлого года.</w:t>
      </w:r>
    </w:p>
    <w:p w:rsidR="00B268D8" w:rsidRPr="000C151C" w:rsidRDefault="00026F43" w:rsidP="002611CC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9. </w:t>
      </w:r>
      <w:r w:rsidR="00B268D8" w:rsidRPr="000C151C">
        <w:rPr>
          <w:rFonts w:eastAsia="Times New Roman"/>
          <w:sz w:val="28"/>
          <w:szCs w:val="28"/>
          <w:lang w:eastAsia="ru-RU"/>
        </w:rPr>
        <w:t>Реальная заработная п</w:t>
      </w:r>
      <w:r w:rsidR="000C151C" w:rsidRPr="000C151C">
        <w:rPr>
          <w:rFonts w:eastAsia="Times New Roman"/>
          <w:sz w:val="28"/>
          <w:szCs w:val="28"/>
          <w:lang w:eastAsia="ru-RU"/>
        </w:rPr>
        <w:t>лата (всего по округу) оценивается 98,6%. В 2021 году – 104,2%.</w:t>
      </w:r>
    </w:p>
    <w:p w:rsidR="009A2B09" w:rsidRPr="009A2B09" w:rsidRDefault="00026F43" w:rsidP="002611CC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10. </w:t>
      </w:r>
      <w:r w:rsidR="00B268D8" w:rsidRPr="009A2B09">
        <w:rPr>
          <w:rFonts w:eastAsia="Times New Roman"/>
          <w:sz w:val="28"/>
          <w:szCs w:val="28"/>
          <w:lang w:eastAsia="ru-RU"/>
        </w:rPr>
        <w:t xml:space="preserve">Прибыль прибыльных организаций </w:t>
      </w:r>
      <w:r w:rsidR="009A2B09" w:rsidRPr="009A2B09">
        <w:rPr>
          <w:rFonts w:eastAsia="Times New Roman"/>
          <w:sz w:val="28"/>
          <w:szCs w:val="28"/>
          <w:lang w:eastAsia="ru-RU"/>
        </w:rPr>
        <w:t xml:space="preserve">оценивается </w:t>
      </w:r>
      <w:r w:rsidR="00B268D8" w:rsidRPr="009A2B09">
        <w:rPr>
          <w:rFonts w:eastAsia="Times New Roman"/>
          <w:sz w:val="28"/>
          <w:szCs w:val="28"/>
          <w:lang w:eastAsia="ru-RU"/>
        </w:rPr>
        <w:t xml:space="preserve">в сумме </w:t>
      </w:r>
      <w:r w:rsidR="009A2B09" w:rsidRPr="009A2B09">
        <w:rPr>
          <w:rFonts w:eastAsia="Times New Roman"/>
          <w:sz w:val="28"/>
          <w:szCs w:val="28"/>
          <w:lang w:eastAsia="ru-RU"/>
        </w:rPr>
        <w:t xml:space="preserve">10 094,8 </w:t>
      </w:r>
      <w:proofErr w:type="spellStart"/>
      <w:r w:rsidR="009A2B09" w:rsidRPr="009A2B09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9A2B09" w:rsidRPr="009A2B09">
        <w:rPr>
          <w:rFonts w:eastAsia="Times New Roman"/>
          <w:sz w:val="28"/>
          <w:szCs w:val="28"/>
          <w:lang w:eastAsia="ru-RU"/>
        </w:rPr>
        <w:t>.  или 120,2</w:t>
      </w:r>
      <w:r w:rsidR="00B268D8" w:rsidRPr="009A2B09">
        <w:rPr>
          <w:rFonts w:eastAsia="Times New Roman"/>
          <w:sz w:val="28"/>
          <w:szCs w:val="28"/>
          <w:lang w:eastAsia="ru-RU"/>
        </w:rPr>
        <w:t xml:space="preserve">% </w:t>
      </w:r>
      <w:r w:rsidR="009A2B09" w:rsidRPr="009A2B09">
        <w:rPr>
          <w:rFonts w:eastAsia="Times New Roman"/>
          <w:sz w:val="28"/>
          <w:szCs w:val="28"/>
          <w:lang w:eastAsia="ru-RU"/>
        </w:rPr>
        <w:t xml:space="preserve">к итогам прошлого года. </w:t>
      </w:r>
    </w:p>
    <w:p w:rsidR="009A2B09" w:rsidRPr="00B929E2" w:rsidRDefault="00026F43" w:rsidP="002611CC">
      <w:pPr>
        <w:rPr>
          <w:rFonts w:eastAsia="Times New Roman"/>
          <w:sz w:val="28"/>
          <w:szCs w:val="28"/>
          <w:lang w:eastAsia="ru-RU"/>
        </w:rPr>
      </w:pPr>
      <w:r w:rsidRPr="00B929E2">
        <w:rPr>
          <w:rFonts w:eastAsia="Times New Roman"/>
          <w:sz w:val="28"/>
          <w:szCs w:val="28"/>
          <w:lang w:eastAsia="ru-RU"/>
        </w:rPr>
        <w:t xml:space="preserve">11. </w:t>
      </w:r>
      <w:r w:rsidR="00B268D8" w:rsidRPr="00B929E2">
        <w:rPr>
          <w:rFonts w:eastAsia="Times New Roman"/>
          <w:sz w:val="28"/>
          <w:szCs w:val="28"/>
          <w:lang w:eastAsia="ru-RU"/>
        </w:rPr>
        <w:t>Объем инвестиций в основной капитал (по полному кругу предп</w:t>
      </w:r>
      <w:r w:rsidR="009A2B09" w:rsidRPr="00B929E2">
        <w:rPr>
          <w:rFonts w:eastAsia="Times New Roman"/>
          <w:sz w:val="28"/>
          <w:szCs w:val="28"/>
          <w:lang w:eastAsia="ru-RU"/>
        </w:rPr>
        <w:t>риятий) оценивается</w:t>
      </w:r>
      <w:r w:rsidR="00B268D8" w:rsidRPr="00B929E2">
        <w:rPr>
          <w:rFonts w:eastAsia="Times New Roman"/>
          <w:sz w:val="28"/>
          <w:szCs w:val="28"/>
          <w:lang w:eastAsia="ru-RU"/>
        </w:rPr>
        <w:t xml:space="preserve"> в сумме</w:t>
      </w:r>
      <w:r w:rsidR="009A2B09" w:rsidRPr="00B929E2">
        <w:rPr>
          <w:rFonts w:eastAsia="Times New Roman"/>
          <w:sz w:val="28"/>
          <w:szCs w:val="28"/>
          <w:lang w:eastAsia="ru-RU"/>
        </w:rPr>
        <w:t xml:space="preserve"> 1 900,2</w:t>
      </w:r>
      <w:r w:rsidR="00E023EE" w:rsidRPr="00B929E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E023EE" w:rsidRPr="00B929E2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E023EE" w:rsidRPr="00B929E2">
        <w:rPr>
          <w:rFonts w:eastAsia="Times New Roman"/>
          <w:sz w:val="28"/>
          <w:szCs w:val="28"/>
          <w:lang w:eastAsia="ru-RU"/>
        </w:rPr>
        <w:t xml:space="preserve">. </w:t>
      </w:r>
      <w:r w:rsidR="009A2B09" w:rsidRPr="00B929E2">
        <w:rPr>
          <w:rFonts w:eastAsia="Times New Roman"/>
          <w:sz w:val="28"/>
          <w:szCs w:val="28"/>
          <w:lang w:eastAsia="ru-RU"/>
        </w:rPr>
        <w:t>или 80,6</w:t>
      </w:r>
      <w:r w:rsidR="00B268D8" w:rsidRPr="00B929E2">
        <w:rPr>
          <w:rFonts w:eastAsia="Times New Roman"/>
          <w:sz w:val="28"/>
          <w:szCs w:val="28"/>
          <w:lang w:eastAsia="ru-RU"/>
        </w:rPr>
        <w:t xml:space="preserve">% </w:t>
      </w:r>
      <w:r w:rsidR="009A2B09" w:rsidRPr="00B929E2">
        <w:rPr>
          <w:rFonts w:eastAsia="Times New Roman"/>
          <w:sz w:val="28"/>
          <w:szCs w:val="28"/>
          <w:lang w:eastAsia="ru-RU"/>
        </w:rPr>
        <w:t>к итогам прошлого года.</w:t>
      </w:r>
    </w:p>
    <w:p w:rsidR="006E4FC8" w:rsidRPr="006E4FC8" w:rsidRDefault="006E4FC8" w:rsidP="002611CC">
      <w:pPr>
        <w:rPr>
          <w:rFonts w:eastAsia="SimSun"/>
          <w:sz w:val="28"/>
          <w:szCs w:val="28"/>
          <w:lang w:eastAsia="ru-RU"/>
        </w:rPr>
      </w:pPr>
      <w:r w:rsidRPr="006E4FC8">
        <w:rPr>
          <w:rFonts w:eastAsia="SimSun"/>
          <w:sz w:val="28"/>
          <w:szCs w:val="28"/>
          <w:lang w:eastAsia="ru-RU"/>
        </w:rPr>
        <w:t>Обрабатывающее производство представлено шестью крупными предприятиями: АО «НПО «ПРЗ», АО «Волга», ООО «</w:t>
      </w:r>
      <w:proofErr w:type="spellStart"/>
      <w:r w:rsidRPr="006E4FC8">
        <w:rPr>
          <w:rFonts w:eastAsia="SimSun"/>
          <w:sz w:val="28"/>
          <w:szCs w:val="28"/>
          <w:lang w:eastAsia="ru-RU"/>
        </w:rPr>
        <w:t>Биаксплен</w:t>
      </w:r>
      <w:proofErr w:type="spellEnd"/>
      <w:r w:rsidRPr="006E4FC8">
        <w:rPr>
          <w:rFonts w:eastAsia="SimSun"/>
          <w:sz w:val="28"/>
          <w:szCs w:val="28"/>
          <w:lang w:eastAsia="ru-RU"/>
        </w:rPr>
        <w:t>», ООО «БКФ», ООО «</w:t>
      </w:r>
      <w:proofErr w:type="spellStart"/>
      <w:r w:rsidRPr="006E4FC8">
        <w:rPr>
          <w:rFonts w:eastAsia="SimSun"/>
          <w:sz w:val="28"/>
          <w:szCs w:val="28"/>
          <w:lang w:eastAsia="ru-RU"/>
        </w:rPr>
        <w:t>Реттенмайер</w:t>
      </w:r>
      <w:proofErr w:type="spellEnd"/>
      <w:r w:rsidRPr="006E4FC8">
        <w:rPr>
          <w:rFonts w:eastAsia="SimSun"/>
          <w:sz w:val="28"/>
          <w:szCs w:val="28"/>
          <w:lang w:eastAsia="ru-RU"/>
        </w:rPr>
        <w:t xml:space="preserve"> РУС </w:t>
      </w:r>
      <w:proofErr w:type="spellStart"/>
      <w:r w:rsidRPr="006E4FC8">
        <w:rPr>
          <w:rFonts w:eastAsia="SimSun"/>
          <w:sz w:val="28"/>
          <w:szCs w:val="28"/>
          <w:lang w:eastAsia="ru-RU"/>
        </w:rPr>
        <w:t>Продуктион</w:t>
      </w:r>
      <w:proofErr w:type="spellEnd"/>
      <w:r w:rsidRPr="006E4FC8">
        <w:rPr>
          <w:rFonts w:eastAsia="SimSun"/>
          <w:sz w:val="28"/>
          <w:szCs w:val="28"/>
          <w:lang w:eastAsia="ru-RU"/>
        </w:rPr>
        <w:t xml:space="preserve">», ООО ПКФ «Луидор». </w:t>
      </w:r>
    </w:p>
    <w:p w:rsidR="006E4FC8" w:rsidRPr="006E4FC8" w:rsidRDefault="006E4FC8" w:rsidP="002611CC">
      <w:pPr>
        <w:autoSpaceDN/>
        <w:rPr>
          <w:rFonts w:eastAsia="SimSun"/>
          <w:sz w:val="28"/>
          <w:szCs w:val="28"/>
          <w:lang w:eastAsia="ru-RU"/>
        </w:rPr>
      </w:pPr>
      <w:r w:rsidRPr="006E4FC8">
        <w:rPr>
          <w:rFonts w:eastAsia="SimSun"/>
          <w:sz w:val="28"/>
          <w:szCs w:val="28"/>
          <w:lang w:eastAsia="ru-RU"/>
        </w:rPr>
        <w:t xml:space="preserve">В связи с введением </w:t>
      </w:r>
      <w:proofErr w:type="spellStart"/>
      <w:r w:rsidRPr="006E4FC8">
        <w:rPr>
          <w:rFonts w:eastAsia="SimSun"/>
          <w:sz w:val="28"/>
          <w:szCs w:val="28"/>
          <w:lang w:eastAsia="ru-RU"/>
        </w:rPr>
        <w:t>санкционных</w:t>
      </w:r>
      <w:proofErr w:type="spellEnd"/>
      <w:r w:rsidRPr="006E4FC8">
        <w:rPr>
          <w:rFonts w:eastAsia="SimSun"/>
          <w:sz w:val="28"/>
          <w:szCs w:val="28"/>
          <w:lang w:eastAsia="ru-RU"/>
        </w:rPr>
        <w:t xml:space="preserve"> ограничений в стране и разрывом логистических цепочек поставок материалов и комплектующих по оценке 2022 года наблюдается снижение объемов отгруженной продукции по отношению к 2021 году на двух предприятиях:</w:t>
      </w:r>
    </w:p>
    <w:p w:rsidR="006E4FC8" w:rsidRPr="006E4FC8" w:rsidRDefault="006E4FC8" w:rsidP="002611CC">
      <w:pPr>
        <w:autoSpaceDN/>
        <w:rPr>
          <w:rFonts w:eastAsia="SimSun"/>
          <w:sz w:val="28"/>
          <w:szCs w:val="28"/>
          <w:lang w:eastAsia="ru-RU"/>
        </w:rPr>
      </w:pPr>
      <w:r w:rsidRPr="006E4FC8">
        <w:rPr>
          <w:rFonts w:eastAsia="SimSun"/>
          <w:sz w:val="28"/>
          <w:szCs w:val="28"/>
          <w:lang w:eastAsia="ru-RU"/>
        </w:rPr>
        <w:t>- ООО «</w:t>
      </w:r>
      <w:proofErr w:type="spellStart"/>
      <w:r w:rsidRPr="006E4FC8">
        <w:rPr>
          <w:rFonts w:eastAsia="SimSun"/>
          <w:sz w:val="28"/>
          <w:szCs w:val="28"/>
          <w:lang w:eastAsia="ru-RU"/>
        </w:rPr>
        <w:t>Биаксплен</w:t>
      </w:r>
      <w:proofErr w:type="spellEnd"/>
      <w:r w:rsidRPr="006E4FC8">
        <w:rPr>
          <w:rFonts w:eastAsia="SimSun"/>
          <w:sz w:val="28"/>
          <w:szCs w:val="28"/>
          <w:lang w:eastAsia="ru-RU"/>
        </w:rPr>
        <w:t>» на 9%;</w:t>
      </w:r>
    </w:p>
    <w:p w:rsidR="006E4FC8" w:rsidRPr="006E4FC8" w:rsidRDefault="006E4FC8" w:rsidP="002611CC">
      <w:pPr>
        <w:autoSpaceDN/>
        <w:rPr>
          <w:rFonts w:eastAsia="SimSun"/>
          <w:sz w:val="28"/>
          <w:szCs w:val="28"/>
          <w:lang w:eastAsia="ru-RU"/>
        </w:rPr>
      </w:pPr>
      <w:r w:rsidRPr="006E4FC8">
        <w:rPr>
          <w:rFonts w:eastAsia="SimSun"/>
          <w:sz w:val="28"/>
          <w:szCs w:val="28"/>
          <w:lang w:eastAsia="ru-RU"/>
        </w:rPr>
        <w:lastRenderedPageBreak/>
        <w:t>- ООО «</w:t>
      </w:r>
      <w:proofErr w:type="spellStart"/>
      <w:r w:rsidRPr="006E4FC8">
        <w:rPr>
          <w:rFonts w:eastAsia="SimSun"/>
          <w:sz w:val="28"/>
          <w:szCs w:val="28"/>
          <w:lang w:eastAsia="ru-RU"/>
        </w:rPr>
        <w:t>Реттенмайер</w:t>
      </w:r>
      <w:proofErr w:type="spellEnd"/>
      <w:r w:rsidRPr="006E4FC8">
        <w:rPr>
          <w:rFonts w:eastAsia="SimSun"/>
          <w:sz w:val="28"/>
          <w:szCs w:val="28"/>
          <w:lang w:eastAsia="ru-RU"/>
        </w:rPr>
        <w:t xml:space="preserve"> РУС </w:t>
      </w:r>
      <w:proofErr w:type="spellStart"/>
      <w:r w:rsidRPr="006E4FC8">
        <w:rPr>
          <w:rFonts w:eastAsia="SimSun"/>
          <w:sz w:val="28"/>
          <w:szCs w:val="28"/>
          <w:lang w:eastAsia="ru-RU"/>
        </w:rPr>
        <w:t>Продуктион</w:t>
      </w:r>
      <w:proofErr w:type="spellEnd"/>
      <w:r w:rsidRPr="006E4FC8">
        <w:rPr>
          <w:rFonts w:eastAsia="SimSun"/>
          <w:sz w:val="28"/>
          <w:szCs w:val="28"/>
          <w:lang w:eastAsia="ru-RU"/>
        </w:rPr>
        <w:t>» на 18%.</w:t>
      </w:r>
    </w:p>
    <w:p w:rsidR="006E4FC8" w:rsidRPr="006E4FC8" w:rsidRDefault="006E4FC8" w:rsidP="002611CC">
      <w:pPr>
        <w:autoSpaceDN/>
        <w:rPr>
          <w:rFonts w:eastAsia="SimSun"/>
          <w:sz w:val="28"/>
          <w:szCs w:val="28"/>
          <w:lang w:eastAsia="ru-RU"/>
        </w:rPr>
      </w:pPr>
      <w:r w:rsidRPr="006E4FC8">
        <w:rPr>
          <w:rFonts w:eastAsia="SimSun"/>
          <w:sz w:val="28"/>
          <w:szCs w:val="28"/>
          <w:lang w:eastAsia="ru-RU"/>
        </w:rPr>
        <w:t>На остальных предприятиях, по оценке 2022 года планируется рост объемов отгруженной продукции:</w:t>
      </w:r>
    </w:p>
    <w:p w:rsidR="006E4FC8" w:rsidRPr="006E4FC8" w:rsidRDefault="006E4FC8" w:rsidP="002611CC">
      <w:pPr>
        <w:autoSpaceDN/>
        <w:rPr>
          <w:rFonts w:eastAsia="SimSun"/>
          <w:sz w:val="28"/>
          <w:szCs w:val="28"/>
          <w:lang w:eastAsia="ru-RU"/>
        </w:rPr>
      </w:pPr>
      <w:r w:rsidRPr="006E4FC8">
        <w:rPr>
          <w:rFonts w:eastAsia="SimSun"/>
          <w:sz w:val="28"/>
          <w:szCs w:val="28"/>
          <w:lang w:eastAsia="ru-RU"/>
        </w:rPr>
        <w:t>- АО «НПО «ПРЗ» на 30,8%.  (Портфель заказов сформирован до 2023 года по договорам и заявкам от предприятий-смежников).</w:t>
      </w:r>
    </w:p>
    <w:p w:rsidR="006E4FC8" w:rsidRPr="006E4FC8" w:rsidRDefault="006E4FC8" w:rsidP="002611CC">
      <w:pPr>
        <w:autoSpaceDN/>
        <w:rPr>
          <w:rFonts w:eastAsia="SimSun"/>
          <w:sz w:val="28"/>
          <w:szCs w:val="28"/>
          <w:lang w:eastAsia="ru-RU"/>
        </w:rPr>
      </w:pPr>
      <w:r w:rsidRPr="006E4FC8">
        <w:rPr>
          <w:rFonts w:eastAsia="SimSun"/>
          <w:sz w:val="28"/>
          <w:szCs w:val="28"/>
          <w:lang w:eastAsia="ru-RU"/>
        </w:rPr>
        <w:t>- АО «Волга» на 20,8% (Увеличение финан</w:t>
      </w:r>
      <w:r w:rsidR="00415605">
        <w:rPr>
          <w:rFonts w:eastAsia="SimSun"/>
          <w:sz w:val="28"/>
          <w:szCs w:val="28"/>
          <w:lang w:eastAsia="ru-RU"/>
        </w:rPr>
        <w:t>сово-экономических показателей к</w:t>
      </w:r>
      <w:r w:rsidRPr="006E4FC8">
        <w:rPr>
          <w:rFonts w:eastAsia="SimSun"/>
          <w:sz w:val="28"/>
          <w:szCs w:val="28"/>
          <w:lang w:eastAsia="ru-RU"/>
        </w:rPr>
        <w:t xml:space="preserve"> 2022 году объясняется, увеличением объемов производства);</w:t>
      </w:r>
    </w:p>
    <w:p w:rsidR="006E4FC8" w:rsidRPr="006E4FC8" w:rsidRDefault="006E4FC8" w:rsidP="002611CC">
      <w:pPr>
        <w:autoSpaceDN/>
        <w:rPr>
          <w:rFonts w:eastAsia="SimSun"/>
          <w:sz w:val="28"/>
          <w:szCs w:val="28"/>
          <w:lang w:eastAsia="ru-RU"/>
        </w:rPr>
      </w:pPr>
      <w:r w:rsidRPr="006E4FC8">
        <w:rPr>
          <w:rFonts w:eastAsia="SimSun"/>
          <w:sz w:val="28"/>
          <w:szCs w:val="28"/>
          <w:lang w:eastAsia="ru-RU"/>
        </w:rPr>
        <w:t>- ООО «БКФ» на 22%(Увеличение финан</w:t>
      </w:r>
      <w:r w:rsidR="00415605">
        <w:rPr>
          <w:rFonts w:eastAsia="SimSun"/>
          <w:sz w:val="28"/>
          <w:szCs w:val="28"/>
          <w:lang w:eastAsia="ru-RU"/>
        </w:rPr>
        <w:t>сово-экономических показателей к</w:t>
      </w:r>
      <w:r w:rsidRPr="006E4FC8">
        <w:rPr>
          <w:rFonts w:eastAsia="SimSun"/>
          <w:sz w:val="28"/>
          <w:szCs w:val="28"/>
          <w:lang w:eastAsia="ru-RU"/>
        </w:rPr>
        <w:t xml:space="preserve"> 2022 году объясняется, увеличением объемов производства);</w:t>
      </w:r>
    </w:p>
    <w:p w:rsidR="006E4FC8" w:rsidRPr="006E4FC8" w:rsidRDefault="006E4FC8" w:rsidP="002611CC">
      <w:pPr>
        <w:autoSpaceDN/>
        <w:rPr>
          <w:rFonts w:eastAsia="SimSun"/>
          <w:sz w:val="28"/>
          <w:szCs w:val="28"/>
          <w:lang w:eastAsia="ru-RU"/>
        </w:rPr>
      </w:pPr>
      <w:r w:rsidRPr="006E4FC8">
        <w:rPr>
          <w:rFonts w:eastAsia="SimSun"/>
          <w:sz w:val="28"/>
          <w:szCs w:val="28"/>
          <w:lang w:eastAsia="ru-RU"/>
        </w:rPr>
        <w:t>-  ООО ПКФ «Луидор» на 5% (Увеличение финан</w:t>
      </w:r>
      <w:r w:rsidR="00415605">
        <w:rPr>
          <w:rFonts w:eastAsia="SimSun"/>
          <w:sz w:val="28"/>
          <w:szCs w:val="28"/>
          <w:lang w:eastAsia="ru-RU"/>
        </w:rPr>
        <w:t>сово-экономических показателей к</w:t>
      </w:r>
      <w:r w:rsidRPr="006E4FC8">
        <w:rPr>
          <w:rFonts w:eastAsia="SimSun"/>
          <w:sz w:val="28"/>
          <w:szCs w:val="28"/>
          <w:lang w:eastAsia="ru-RU"/>
        </w:rPr>
        <w:t xml:space="preserve"> 2022 году объясняется, увеличением объемов производства).</w:t>
      </w:r>
    </w:p>
    <w:p w:rsidR="006E4FC8" w:rsidRPr="006E4FC8" w:rsidRDefault="006E4FC8" w:rsidP="002611CC">
      <w:pPr>
        <w:autoSpaceDN/>
        <w:rPr>
          <w:rFonts w:eastAsia="SimSun"/>
          <w:sz w:val="28"/>
          <w:szCs w:val="28"/>
          <w:lang w:eastAsia="ru-RU"/>
        </w:rPr>
      </w:pPr>
      <w:r w:rsidRPr="006E4FC8">
        <w:rPr>
          <w:rFonts w:eastAsia="SimSun"/>
          <w:sz w:val="28"/>
          <w:szCs w:val="28"/>
          <w:lang w:eastAsia="ru-RU"/>
        </w:rPr>
        <w:t>Плани</w:t>
      </w:r>
      <w:r w:rsidR="001C76B6">
        <w:rPr>
          <w:rFonts w:eastAsia="SimSun"/>
          <w:sz w:val="28"/>
          <w:szCs w:val="28"/>
          <w:lang w:eastAsia="ru-RU"/>
        </w:rPr>
        <w:t>руется незначительное увеличение</w:t>
      </w:r>
      <w:r w:rsidRPr="006E4FC8">
        <w:rPr>
          <w:rFonts w:eastAsia="SimSun"/>
          <w:sz w:val="28"/>
          <w:szCs w:val="28"/>
          <w:lang w:eastAsia="ru-RU"/>
        </w:rPr>
        <w:t xml:space="preserve"> объема отгруженной продукции по малым предприятиям на 4,2%.</w:t>
      </w:r>
    </w:p>
    <w:p w:rsidR="006E4FC8" w:rsidRPr="006E4FC8" w:rsidRDefault="006E4FC8" w:rsidP="002611CC">
      <w:pPr>
        <w:autoSpaceDN/>
        <w:rPr>
          <w:rFonts w:eastAsia="SimSun"/>
          <w:sz w:val="28"/>
          <w:szCs w:val="28"/>
          <w:lang w:eastAsia="ru-RU"/>
        </w:rPr>
      </w:pPr>
      <w:r w:rsidRPr="006E4FC8">
        <w:rPr>
          <w:rFonts w:eastAsia="SimSun"/>
          <w:sz w:val="28"/>
          <w:szCs w:val="28"/>
          <w:lang w:eastAsia="ru-RU"/>
        </w:rPr>
        <w:t>Согласно прогнозной оценке на 2022 год (по полному кругу предприятий) планируется снижение объемов инвестиций в основной капитал по отношению к 2021 году на 19,4%.</w:t>
      </w:r>
      <w:r w:rsidR="00F04D39">
        <w:rPr>
          <w:rFonts w:eastAsia="SimSun"/>
          <w:sz w:val="28"/>
          <w:szCs w:val="28"/>
          <w:lang w:eastAsia="ru-RU"/>
        </w:rPr>
        <w:t xml:space="preserve"> На данный факт повлияли логистические проблемы и импортные</w:t>
      </w:r>
      <w:r w:rsidRPr="006E4FC8">
        <w:rPr>
          <w:rFonts w:eastAsia="SimSun"/>
          <w:sz w:val="28"/>
          <w:szCs w:val="28"/>
          <w:lang w:eastAsia="ru-RU"/>
        </w:rPr>
        <w:t xml:space="preserve"> ограничения.</w:t>
      </w:r>
    </w:p>
    <w:p w:rsidR="006E4FC8" w:rsidRPr="006E4FC8" w:rsidRDefault="006E4FC8" w:rsidP="002611CC">
      <w:pPr>
        <w:autoSpaceDN/>
        <w:rPr>
          <w:rFonts w:eastAsia="SimSun"/>
          <w:sz w:val="28"/>
          <w:szCs w:val="28"/>
          <w:lang w:eastAsia="ru-RU"/>
        </w:rPr>
      </w:pPr>
      <w:r w:rsidRPr="006E4FC8">
        <w:rPr>
          <w:rFonts w:eastAsia="SimSun"/>
          <w:sz w:val="28"/>
          <w:szCs w:val="28"/>
          <w:lang w:eastAsia="ru-RU"/>
        </w:rPr>
        <w:t>На обрабатывающих предприятиях округа объем и</w:t>
      </w:r>
      <w:r w:rsidR="00415605">
        <w:rPr>
          <w:rFonts w:eastAsia="SimSun"/>
          <w:sz w:val="28"/>
          <w:szCs w:val="28"/>
          <w:lang w:eastAsia="ru-RU"/>
        </w:rPr>
        <w:t>нвестиций в основной капитал к</w:t>
      </w:r>
      <w:r w:rsidRPr="006E4FC8">
        <w:rPr>
          <w:rFonts w:eastAsia="SimSun"/>
          <w:sz w:val="28"/>
          <w:szCs w:val="28"/>
          <w:lang w:eastAsia="ru-RU"/>
        </w:rPr>
        <w:t xml:space="preserve"> 2022 г</w:t>
      </w:r>
      <w:r w:rsidR="006C4878">
        <w:rPr>
          <w:rFonts w:eastAsia="SimSun"/>
          <w:sz w:val="28"/>
          <w:szCs w:val="28"/>
          <w:lang w:eastAsia="ru-RU"/>
        </w:rPr>
        <w:t xml:space="preserve">оду планируется с </w:t>
      </w:r>
      <w:r w:rsidR="00097E5B">
        <w:rPr>
          <w:rFonts w:eastAsia="SimSun"/>
          <w:sz w:val="28"/>
          <w:szCs w:val="28"/>
          <w:lang w:eastAsia="ru-RU"/>
        </w:rPr>
        <w:t xml:space="preserve"> уменьшением объемов – 18,0</w:t>
      </w:r>
      <w:r w:rsidRPr="006E4FC8">
        <w:rPr>
          <w:rFonts w:eastAsia="SimSun"/>
          <w:sz w:val="28"/>
          <w:szCs w:val="28"/>
          <w:lang w:eastAsia="ru-RU"/>
        </w:rPr>
        <w:t>%.</w:t>
      </w:r>
    </w:p>
    <w:p w:rsidR="00B268D8" w:rsidRPr="001A0C0D" w:rsidRDefault="00B268D8" w:rsidP="002611CC">
      <w:pPr>
        <w:rPr>
          <w:rFonts w:eastAsia="Times New Roman"/>
          <w:color w:val="FF0000"/>
          <w:sz w:val="28"/>
          <w:szCs w:val="28"/>
          <w:lang w:eastAsia="ru-RU"/>
        </w:rPr>
      </w:pPr>
    </w:p>
    <w:p w:rsidR="00B268D8" w:rsidRPr="000A2647" w:rsidRDefault="00B268D8" w:rsidP="002611CC">
      <w:pPr>
        <w:rPr>
          <w:rFonts w:eastAsia="Times New Roman"/>
          <w:sz w:val="28"/>
          <w:szCs w:val="28"/>
          <w:lang w:eastAsia="ru-RU"/>
        </w:rPr>
      </w:pPr>
      <w:r w:rsidRPr="000A2647">
        <w:rPr>
          <w:rFonts w:eastAsia="Times New Roman"/>
          <w:sz w:val="28"/>
          <w:szCs w:val="28"/>
          <w:lang w:eastAsia="ru-RU"/>
        </w:rPr>
        <w:t xml:space="preserve">Численность населения </w:t>
      </w:r>
      <w:r>
        <w:rPr>
          <w:rFonts w:eastAsia="Times New Roman"/>
          <w:sz w:val="28"/>
          <w:szCs w:val="28"/>
          <w:lang w:eastAsia="ru-RU"/>
        </w:rPr>
        <w:t>окру</w:t>
      </w:r>
      <w:r w:rsidRPr="000A2647">
        <w:rPr>
          <w:rFonts w:eastAsia="Times New Roman"/>
          <w:sz w:val="28"/>
          <w:szCs w:val="28"/>
          <w:lang w:eastAsia="ru-RU"/>
        </w:rPr>
        <w:t>га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0A2647">
        <w:rPr>
          <w:rFonts w:eastAsia="Times New Roman"/>
          <w:sz w:val="28"/>
          <w:szCs w:val="28"/>
          <w:lang w:eastAsia="ru-RU"/>
        </w:rPr>
        <w:t>на 01.07.2</w:t>
      </w:r>
      <w:r>
        <w:rPr>
          <w:rFonts w:eastAsia="Times New Roman"/>
          <w:sz w:val="28"/>
          <w:szCs w:val="28"/>
          <w:lang w:eastAsia="ru-RU"/>
        </w:rPr>
        <w:t>022 года составляет</w:t>
      </w:r>
      <w:r w:rsidRPr="000A2647">
        <w:rPr>
          <w:rFonts w:eastAsia="Times New Roman"/>
          <w:sz w:val="28"/>
          <w:szCs w:val="28"/>
          <w:lang w:eastAsia="ru-RU"/>
        </w:rPr>
        <w:t xml:space="preserve"> 73 489 человек</w:t>
      </w:r>
      <w:r>
        <w:rPr>
          <w:rFonts w:eastAsia="Times New Roman"/>
          <w:sz w:val="28"/>
          <w:szCs w:val="28"/>
          <w:lang w:eastAsia="ru-RU"/>
        </w:rPr>
        <w:t xml:space="preserve">  (прогнозная оценка 2022 года – 73 049 человек)</w:t>
      </w:r>
      <w:r w:rsidRPr="000A2647">
        <w:rPr>
          <w:rFonts w:eastAsia="Times New Roman"/>
          <w:sz w:val="28"/>
          <w:szCs w:val="28"/>
          <w:lang w:eastAsia="ru-RU"/>
        </w:rPr>
        <w:t xml:space="preserve">, из них городское население составляет 67 590 человек (в  городе  Балахна проживает 46 931 человек), в сельской местности </w:t>
      </w:r>
      <w:r>
        <w:rPr>
          <w:rFonts w:eastAsia="Times New Roman"/>
          <w:sz w:val="28"/>
          <w:szCs w:val="28"/>
          <w:lang w:eastAsia="ru-RU"/>
        </w:rPr>
        <w:t xml:space="preserve">- </w:t>
      </w:r>
      <w:r w:rsidRPr="000A2647">
        <w:rPr>
          <w:rFonts w:eastAsia="Times New Roman"/>
          <w:sz w:val="28"/>
          <w:szCs w:val="28"/>
          <w:lang w:eastAsia="ru-RU"/>
        </w:rPr>
        <w:t>5 904 человека</w:t>
      </w:r>
      <w:r w:rsidRPr="00C147A6">
        <w:rPr>
          <w:rFonts w:eastAsia="Times New Roman"/>
          <w:sz w:val="28"/>
          <w:szCs w:val="28"/>
          <w:lang w:eastAsia="ru-RU"/>
        </w:rPr>
        <w:t>. За аналогичный период 2021 года – 74 597 человек,</w:t>
      </w:r>
      <w:r w:rsidRPr="00C147A6">
        <w:t xml:space="preserve"> </w:t>
      </w:r>
      <w:r w:rsidRPr="00C147A6">
        <w:rPr>
          <w:rFonts w:eastAsia="Times New Roman"/>
          <w:sz w:val="28"/>
          <w:szCs w:val="28"/>
          <w:lang w:eastAsia="ru-RU"/>
        </w:rPr>
        <w:t>из них городское население составляет 69 503 челове</w:t>
      </w:r>
      <w:r w:rsidR="00235C9F">
        <w:rPr>
          <w:rFonts w:eastAsia="Times New Roman"/>
          <w:sz w:val="28"/>
          <w:szCs w:val="28"/>
          <w:lang w:eastAsia="ru-RU"/>
        </w:rPr>
        <w:t>ка (в  городе  Балахна -</w:t>
      </w:r>
      <w:r w:rsidRPr="00C147A6">
        <w:rPr>
          <w:rFonts w:eastAsia="Times New Roman"/>
          <w:sz w:val="28"/>
          <w:szCs w:val="28"/>
          <w:lang w:eastAsia="ru-RU"/>
        </w:rPr>
        <w:t xml:space="preserve"> 48 423 человека), в сельской местности </w:t>
      </w:r>
      <w:r>
        <w:rPr>
          <w:rFonts w:eastAsia="Times New Roman"/>
          <w:sz w:val="28"/>
          <w:szCs w:val="28"/>
          <w:lang w:eastAsia="ru-RU"/>
        </w:rPr>
        <w:t xml:space="preserve">- </w:t>
      </w:r>
      <w:r w:rsidRPr="00C147A6">
        <w:rPr>
          <w:rFonts w:eastAsia="Times New Roman"/>
          <w:sz w:val="28"/>
          <w:szCs w:val="28"/>
          <w:lang w:eastAsia="ru-RU"/>
        </w:rPr>
        <w:t>5 963 человека.</w:t>
      </w:r>
    </w:p>
    <w:p w:rsidR="00B268D8" w:rsidRDefault="00B268D8" w:rsidP="002611CC">
      <w:pPr>
        <w:rPr>
          <w:rFonts w:eastAsia="Times New Roman"/>
          <w:sz w:val="28"/>
          <w:szCs w:val="28"/>
          <w:lang w:eastAsia="ru-RU"/>
        </w:rPr>
      </w:pPr>
      <w:r w:rsidRPr="004C3E64">
        <w:rPr>
          <w:rFonts w:eastAsia="Times New Roman"/>
          <w:sz w:val="28"/>
          <w:szCs w:val="28"/>
          <w:lang w:eastAsia="ru-RU"/>
        </w:rPr>
        <w:t>Естественная убыль составила 385 человек (прогнозная оценка 2022 года – 870 человек). За аналогичный период 2021 года – 532 человека.</w:t>
      </w:r>
    </w:p>
    <w:p w:rsidR="00B268D8" w:rsidRPr="004C3E64" w:rsidRDefault="00B268D8" w:rsidP="002611CC">
      <w:pPr>
        <w:rPr>
          <w:rFonts w:eastAsia="Times New Roman"/>
          <w:sz w:val="28"/>
          <w:szCs w:val="28"/>
          <w:lang w:eastAsia="ru-RU"/>
        </w:rPr>
      </w:pPr>
      <w:r w:rsidRPr="004C3E64">
        <w:rPr>
          <w:rFonts w:eastAsia="Times New Roman"/>
          <w:sz w:val="28"/>
          <w:szCs w:val="28"/>
          <w:lang w:eastAsia="ru-RU"/>
        </w:rPr>
        <w:t>Число родившихся</w:t>
      </w:r>
      <w:r>
        <w:rPr>
          <w:rFonts w:eastAsia="Times New Roman"/>
          <w:sz w:val="28"/>
          <w:szCs w:val="28"/>
          <w:lang w:eastAsia="ru-RU"/>
        </w:rPr>
        <w:t xml:space="preserve"> – 260 человек </w:t>
      </w:r>
      <w:r w:rsidRPr="004C3E64">
        <w:rPr>
          <w:rFonts w:eastAsia="Times New Roman"/>
          <w:sz w:val="28"/>
          <w:szCs w:val="28"/>
          <w:lang w:eastAsia="ru-RU"/>
        </w:rPr>
        <w:t xml:space="preserve"> (п</w:t>
      </w:r>
      <w:r>
        <w:rPr>
          <w:rFonts w:eastAsia="Times New Roman"/>
          <w:sz w:val="28"/>
          <w:szCs w:val="28"/>
          <w:lang w:eastAsia="ru-RU"/>
        </w:rPr>
        <w:t>рогнозная оценка 2022 года – 570</w:t>
      </w:r>
      <w:r w:rsidRPr="004C3E64">
        <w:rPr>
          <w:rFonts w:eastAsia="Times New Roman"/>
          <w:sz w:val="28"/>
          <w:szCs w:val="28"/>
          <w:lang w:eastAsia="ru-RU"/>
        </w:rPr>
        <w:t xml:space="preserve"> человек)</w:t>
      </w:r>
      <w:r>
        <w:rPr>
          <w:rFonts w:eastAsia="Times New Roman"/>
          <w:sz w:val="28"/>
          <w:szCs w:val="28"/>
          <w:lang w:eastAsia="ru-RU"/>
        </w:rPr>
        <w:t xml:space="preserve">. </w:t>
      </w:r>
      <w:r w:rsidRPr="004C3E64">
        <w:rPr>
          <w:rFonts w:eastAsia="Times New Roman"/>
          <w:sz w:val="28"/>
          <w:szCs w:val="28"/>
          <w:lang w:eastAsia="ru-RU"/>
        </w:rPr>
        <w:t xml:space="preserve">За аналогичный период 2021 года – </w:t>
      </w:r>
      <w:r>
        <w:rPr>
          <w:rFonts w:eastAsia="Times New Roman"/>
          <w:sz w:val="28"/>
          <w:szCs w:val="28"/>
          <w:lang w:eastAsia="ru-RU"/>
        </w:rPr>
        <w:t>231</w:t>
      </w:r>
      <w:r w:rsidRPr="004C3E64">
        <w:rPr>
          <w:rFonts w:eastAsia="Times New Roman"/>
          <w:sz w:val="28"/>
          <w:szCs w:val="28"/>
          <w:lang w:eastAsia="ru-RU"/>
        </w:rPr>
        <w:t xml:space="preserve"> человек.</w:t>
      </w:r>
    </w:p>
    <w:p w:rsidR="00B268D8" w:rsidRPr="00C147A6" w:rsidRDefault="00B268D8" w:rsidP="002611CC">
      <w:pPr>
        <w:rPr>
          <w:rFonts w:eastAsia="Times New Roman"/>
          <w:sz w:val="28"/>
          <w:szCs w:val="28"/>
          <w:lang w:eastAsia="ru-RU"/>
        </w:rPr>
      </w:pPr>
      <w:r w:rsidRPr="00C147A6">
        <w:rPr>
          <w:rFonts w:eastAsia="Times New Roman"/>
          <w:sz w:val="28"/>
          <w:szCs w:val="28"/>
          <w:lang w:eastAsia="ru-RU"/>
        </w:rPr>
        <w:t>Число умерших – 645 человек (прогнозная оценка 2022 года – 1 440 человек).</w:t>
      </w:r>
    </w:p>
    <w:p w:rsidR="00B268D8" w:rsidRPr="00C147A6" w:rsidRDefault="00B268D8" w:rsidP="002611CC">
      <w:pPr>
        <w:rPr>
          <w:rFonts w:eastAsia="Times New Roman"/>
          <w:sz w:val="28"/>
          <w:szCs w:val="28"/>
          <w:lang w:eastAsia="ru-RU"/>
        </w:rPr>
      </w:pPr>
      <w:r w:rsidRPr="00C147A6">
        <w:rPr>
          <w:rFonts w:eastAsia="Times New Roman"/>
          <w:sz w:val="28"/>
          <w:szCs w:val="28"/>
          <w:lang w:eastAsia="ru-RU"/>
        </w:rPr>
        <w:t>За аналогичный период 2021 года – 763 человека.</w:t>
      </w:r>
    </w:p>
    <w:p w:rsidR="00B268D8" w:rsidRPr="00C147A6" w:rsidRDefault="00B268D8" w:rsidP="002611CC">
      <w:pPr>
        <w:rPr>
          <w:rFonts w:eastAsia="Times New Roman"/>
          <w:sz w:val="28"/>
          <w:szCs w:val="28"/>
          <w:highlight w:val="yellow"/>
          <w:lang w:eastAsia="ru-RU"/>
        </w:rPr>
      </w:pPr>
      <w:r w:rsidRPr="00C147A6">
        <w:rPr>
          <w:rFonts w:eastAsia="Times New Roman"/>
          <w:sz w:val="28"/>
          <w:szCs w:val="28"/>
          <w:lang w:eastAsia="ru-RU"/>
        </w:rPr>
        <w:t xml:space="preserve">Смертность превышает рождаемость в 2,48 раза (аналогичный период 2021 года – 3,3 раза). </w:t>
      </w:r>
    </w:p>
    <w:p w:rsidR="00B268D8" w:rsidRDefault="00B268D8" w:rsidP="002611CC">
      <w:pPr>
        <w:rPr>
          <w:rFonts w:eastAsia="Times New Roman"/>
          <w:sz w:val="28"/>
          <w:szCs w:val="28"/>
          <w:lang w:eastAsia="ru-RU"/>
        </w:rPr>
      </w:pPr>
      <w:r w:rsidRPr="00C147A6">
        <w:rPr>
          <w:rFonts w:eastAsia="Times New Roman"/>
          <w:sz w:val="28"/>
          <w:szCs w:val="28"/>
          <w:lang w:eastAsia="ru-RU"/>
        </w:rPr>
        <w:t>За счет миграции численн</w:t>
      </w:r>
      <w:r>
        <w:rPr>
          <w:rFonts w:eastAsia="Times New Roman"/>
          <w:sz w:val="28"/>
          <w:szCs w:val="28"/>
          <w:lang w:eastAsia="ru-RU"/>
        </w:rPr>
        <w:t>ость населения уменьшилась на 72</w:t>
      </w:r>
      <w:r w:rsidRPr="00C147A6">
        <w:rPr>
          <w:rFonts w:eastAsia="Times New Roman"/>
          <w:sz w:val="28"/>
          <w:szCs w:val="28"/>
          <w:lang w:eastAsia="ru-RU"/>
        </w:rPr>
        <w:t xml:space="preserve"> человека </w:t>
      </w:r>
      <w:r w:rsidRPr="004C3E64">
        <w:rPr>
          <w:rFonts w:eastAsia="Times New Roman"/>
          <w:sz w:val="28"/>
          <w:szCs w:val="28"/>
          <w:lang w:eastAsia="ru-RU"/>
        </w:rPr>
        <w:t>(п</w:t>
      </w:r>
      <w:r>
        <w:rPr>
          <w:rFonts w:eastAsia="Times New Roman"/>
          <w:sz w:val="28"/>
          <w:szCs w:val="28"/>
          <w:lang w:eastAsia="ru-RU"/>
        </w:rPr>
        <w:t>рогнозная оценка 2022 года – «-»30</w:t>
      </w:r>
      <w:r w:rsidRPr="004C3E64">
        <w:rPr>
          <w:rFonts w:eastAsia="Times New Roman"/>
          <w:sz w:val="28"/>
          <w:szCs w:val="28"/>
          <w:lang w:eastAsia="ru-RU"/>
        </w:rPr>
        <w:t xml:space="preserve"> человек)</w:t>
      </w:r>
      <w:r>
        <w:rPr>
          <w:rFonts w:eastAsia="Times New Roman"/>
          <w:sz w:val="28"/>
          <w:szCs w:val="28"/>
          <w:lang w:eastAsia="ru-RU"/>
        </w:rPr>
        <w:t xml:space="preserve">. За </w:t>
      </w:r>
      <w:r w:rsidRPr="00C147A6">
        <w:rPr>
          <w:rFonts w:eastAsia="Times New Roman"/>
          <w:sz w:val="28"/>
          <w:szCs w:val="28"/>
          <w:lang w:eastAsia="ru-RU"/>
        </w:rPr>
        <w:t>аналогич</w:t>
      </w:r>
      <w:r>
        <w:rPr>
          <w:rFonts w:eastAsia="Times New Roman"/>
          <w:sz w:val="28"/>
          <w:szCs w:val="28"/>
          <w:lang w:eastAsia="ru-RU"/>
        </w:rPr>
        <w:t xml:space="preserve">ный период 2021 года </w:t>
      </w:r>
      <w:r w:rsidRPr="00550F1C">
        <w:rPr>
          <w:rFonts w:eastAsia="Times New Roman"/>
          <w:sz w:val="28"/>
          <w:szCs w:val="28"/>
          <w:lang w:eastAsia="ru-RU"/>
        </w:rPr>
        <w:t>численность населения</w:t>
      </w:r>
      <w:r>
        <w:rPr>
          <w:rFonts w:eastAsia="Times New Roman"/>
          <w:sz w:val="28"/>
          <w:szCs w:val="28"/>
          <w:lang w:eastAsia="ru-RU"/>
        </w:rPr>
        <w:t xml:space="preserve"> увеличилась на 63</w:t>
      </w:r>
      <w:r w:rsidRPr="00C147A6">
        <w:rPr>
          <w:rFonts w:eastAsia="Times New Roman"/>
          <w:sz w:val="28"/>
          <w:szCs w:val="28"/>
          <w:lang w:eastAsia="ru-RU"/>
        </w:rPr>
        <w:t xml:space="preserve"> человек</w:t>
      </w:r>
      <w:r>
        <w:rPr>
          <w:rFonts w:eastAsia="Times New Roman"/>
          <w:sz w:val="28"/>
          <w:szCs w:val="28"/>
          <w:lang w:eastAsia="ru-RU"/>
        </w:rPr>
        <w:t>а</w:t>
      </w:r>
      <w:r w:rsidRPr="00C147A6">
        <w:rPr>
          <w:rFonts w:eastAsia="Times New Roman"/>
          <w:sz w:val="28"/>
          <w:szCs w:val="28"/>
          <w:lang w:eastAsia="ru-RU"/>
        </w:rPr>
        <w:t>.</w:t>
      </w:r>
    </w:p>
    <w:p w:rsidR="00B268D8" w:rsidRPr="00550F1C" w:rsidRDefault="00B268D8" w:rsidP="002611CC">
      <w:pPr>
        <w:rPr>
          <w:rFonts w:eastAsia="Times New Roman"/>
          <w:sz w:val="28"/>
          <w:szCs w:val="28"/>
          <w:lang w:eastAsia="ru-RU"/>
        </w:rPr>
      </w:pPr>
      <w:r w:rsidRPr="00550F1C">
        <w:rPr>
          <w:rFonts w:eastAsia="Times New Roman"/>
          <w:sz w:val="28"/>
          <w:szCs w:val="28"/>
          <w:lang w:eastAsia="ru-RU"/>
        </w:rPr>
        <w:t xml:space="preserve">Занятость населения </w:t>
      </w:r>
    </w:p>
    <w:p w:rsidR="00B268D8" w:rsidRPr="00BB3A32" w:rsidRDefault="00B268D8" w:rsidP="002611CC">
      <w:pPr>
        <w:rPr>
          <w:rFonts w:eastAsia="Times New Roman"/>
          <w:sz w:val="28"/>
          <w:szCs w:val="28"/>
          <w:lang w:eastAsia="ru-RU"/>
        </w:rPr>
      </w:pPr>
      <w:r w:rsidRPr="00BB3A32">
        <w:rPr>
          <w:rFonts w:eastAsia="Times New Roman"/>
          <w:sz w:val="28"/>
          <w:szCs w:val="28"/>
          <w:lang w:eastAsia="ru-RU"/>
        </w:rPr>
        <w:t>За первое полугодие 2022 года в структуре работающего населения округа около 48,4% от числа занятых в экономике по всем видам деятельности составили работающие на крупных и средних организациях,  порядка 17,73% - в малом бизнесе, остальные работают в территориальных филиалах, головные организации  которых находятся за пределами округа.</w:t>
      </w:r>
    </w:p>
    <w:p w:rsidR="00B268D8" w:rsidRPr="00BB3A32" w:rsidRDefault="00B268D8" w:rsidP="002611CC">
      <w:pPr>
        <w:rPr>
          <w:rFonts w:eastAsia="Times New Roman"/>
          <w:sz w:val="28"/>
          <w:szCs w:val="28"/>
          <w:lang w:eastAsia="ru-RU"/>
        </w:rPr>
      </w:pPr>
      <w:r w:rsidRPr="00BB3A32">
        <w:rPr>
          <w:rFonts w:eastAsia="Times New Roman"/>
          <w:sz w:val="28"/>
          <w:szCs w:val="28"/>
          <w:lang w:eastAsia="ru-RU"/>
        </w:rPr>
        <w:t>Уровень регистрируемой безработицы по состоянию на 01.07.2022 г. составил 0,53% (прогнозная оценка 2022 года – 0,58).</w:t>
      </w:r>
    </w:p>
    <w:p w:rsidR="00B268D8" w:rsidRPr="00BB3A32" w:rsidRDefault="00B268D8" w:rsidP="002611CC">
      <w:pPr>
        <w:rPr>
          <w:rFonts w:eastAsia="Times New Roman"/>
          <w:sz w:val="28"/>
          <w:szCs w:val="28"/>
          <w:lang w:eastAsia="ru-RU"/>
        </w:rPr>
      </w:pPr>
      <w:r w:rsidRPr="00BB3A32">
        <w:rPr>
          <w:rFonts w:eastAsia="Times New Roman"/>
          <w:sz w:val="28"/>
          <w:szCs w:val="28"/>
          <w:lang w:eastAsia="ru-RU"/>
        </w:rPr>
        <w:lastRenderedPageBreak/>
        <w:t>Численность безработных граждан, зарегистрированных в органах службы занятости на 01.07.2022 г. – 221 человек (прогнозная оценка 2022 года – 240 человек).</w:t>
      </w:r>
      <w:r>
        <w:rPr>
          <w:rFonts w:eastAsia="Times New Roman"/>
          <w:sz w:val="28"/>
          <w:szCs w:val="28"/>
          <w:lang w:eastAsia="ru-RU"/>
        </w:rPr>
        <w:t xml:space="preserve"> К</w:t>
      </w:r>
      <w:r w:rsidRPr="00BB3A32">
        <w:rPr>
          <w:rFonts w:eastAsia="Times New Roman"/>
          <w:sz w:val="28"/>
          <w:szCs w:val="28"/>
          <w:lang w:eastAsia="ru-RU"/>
        </w:rPr>
        <w:t>оличество вакансий, заявленных работодателями в органы службы занятости, составило – 1 457.</w:t>
      </w:r>
    </w:p>
    <w:p w:rsidR="00B268D8" w:rsidRDefault="00B268D8" w:rsidP="002611CC">
      <w:pPr>
        <w:rPr>
          <w:rFonts w:eastAsia="Times New Roman"/>
          <w:sz w:val="28"/>
          <w:szCs w:val="28"/>
          <w:lang w:eastAsia="ru-RU"/>
        </w:rPr>
      </w:pPr>
      <w:r w:rsidRPr="00BB3A32">
        <w:rPr>
          <w:rFonts w:eastAsia="Times New Roman"/>
          <w:sz w:val="28"/>
          <w:szCs w:val="28"/>
          <w:lang w:eastAsia="ru-RU"/>
        </w:rPr>
        <w:t>Средняя заработная плата по заявленным вакансиям 24 532,0 рублей.</w:t>
      </w:r>
    </w:p>
    <w:p w:rsidR="00861E46" w:rsidRPr="001A0C0D" w:rsidRDefault="00861E46" w:rsidP="002611CC">
      <w:pPr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861E46" w:rsidRPr="00F207B6" w:rsidRDefault="00D2036D" w:rsidP="002611CC">
      <w:pPr>
        <w:rPr>
          <w:rFonts w:eastAsia="Times New Roman"/>
          <w:b/>
          <w:bCs/>
          <w:sz w:val="28"/>
          <w:szCs w:val="28"/>
          <w:lang w:eastAsia="ru-RU"/>
        </w:rPr>
      </w:pPr>
      <w:r w:rsidRPr="00F207B6">
        <w:rPr>
          <w:rFonts w:eastAsia="Times New Roman"/>
          <w:b/>
          <w:bCs/>
          <w:sz w:val="28"/>
          <w:szCs w:val="28"/>
          <w:lang w:eastAsia="ru-RU"/>
        </w:rPr>
        <w:t>2.2. Прогноз развития Балахнинского муниципального окр</w:t>
      </w:r>
      <w:r w:rsidR="00C6174D" w:rsidRPr="00F207B6">
        <w:rPr>
          <w:rFonts w:eastAsia="Times New Roman"/>
          <w:b/>
          <w:bCs/>
          <w:sz w:val="28"/>
          <w:szCs w:val="28"/>
          <w:lang w:eastAsia="ru-RU"/>
        </w:rPr>
        <w:t>уга на среднесрочный период 2023 год и на плановый период 2024 и 2025</w:t>
      </w:r>
      <w:r w:rsidRPr="00F207B6">
        <w:rPr>
          <w:rFonts w:eastAsia="Times New Roman"/>
          <w:b/>
          <w:bCs/>
          <w:sz w:val="28"/>
          <w:szCs w:val="28"/>
          <w:lang w:eastAsia="ru-RU"/>
        </w:rPr>
        <w:t xml:space="preserve"> годы</w:t>
      </w:r>
    </w:p>
    <w:p w:rsidR="002611CC" w:rsidRDefault="002611CC" w:rsidP="002611CC">
      <w:pPr>
        <w:rPr>
          <w:rFonts w:eastAsia="Times New Roman"/>
          <w:b/>
          <w:bCs/>
          <w:sz w:val="28"/>
          <w:szCs w:val="28"/>
          <w:lang w:eastAsia="ru-RU"/>
        </w:rPr>
      </w:pPr>
    </w:p>
    <w:p w:rsidR="00861E46" w:rsidRPr="00F207B6" w:rsidRDefault="00D2036D" w:rsidP="002611CC">
      <w:pPr>
        <w:rPr>
          <w:rFonts w:eastAsia="Times New Roman"/>
          <w:b/>
          <w:bCs/>
          <w:sz w:val="28"/>
          <w:szCs w:val="28"/>
          <w:lang w:eastAsia="ru-RU"/>
        </w:rPr>
      </w:pPr>
      <w:r w:rsidRPr="00F207B6">
        <w:rPr>
          <w:rFonts w:eastAsia="Times New Roman"/>
          <w:b/>
          <w:bCs/>
          <w:sz w:val="28"/>
          <w:szCs w:val="28"/>
          <w:lang w:eastAsia="ru-RU"/>
        </w:rPr>
        <w:t>2.2.1. Прогноз развития реального сектора экономики</w:t>
      </w:r>
    </w:p>
    <w:p w:rsidR="002611CC" w:rsidRDefault="002611CC" w:rsidP="002611CC">
      <w:pPr>
        <w:rPr>
          <w:rFonts w:eastAsia="Times New Roman"/>
          <w:b/>
          <w:sz w:val="28"/>
          <w:szCs w:val="28"/>
          <w:lang w:eastAsia="ru-RU"/>
        </w:rPr>
      </w:pPr>
    </w:p>
    <w:p w:rsidR="006E4FC8" w:rsidRDefault="00D2036D" w:rsidP="002611CC">
      <w:pPr>
        <w:rPr>
          <w:rFonts w:eastAsia="Times New Roman"/>
          <w:b/>
          <w:sz w:val="28"/>
          <w:szCs w:val="28"/>
          <w:lang w:eastAsia="ru-RU"/>
        </w:rPr>
      </w:pPr>
      <w:r w:rsidRPr="00133609">
        <w:rPr>
          <w:rFonts w:eastAsia="Times New Roman"/>
          <w:b/>
          <w:sz w:val="28"/>
          <w:szCs w:val="28"/>
          <w:lang w:eastAsia="ru-RU"/>
        </w:rPr>
        <w:t>Промышленность</w:t>
      </w:r>
    </w:p>
    <w:p w:rsidR="006E4FC8" w:rsidRDefault="006E4FC8" w:rsidP="002611CC">
      <w:pPr>
        <w:rPr>
          <w:rFonts w:eastAsia="Times New Roman"/>
          <w:b/>
          <w:sz w:val="28"/>
          <w:szCs w:val="28"/>
          <w:lang w:eastAsia="ru-RU"/>
        </w:rPr>
      </w:pPr>
      <w:r w:rsidRPr="006E4FC8">
        <w:rPr>
          <w:rFonts w:eastAsia="Times New Roman"/>
          <w:sz w:val="28"/>
          <w:szCs w:val="28"/>
          <w:lang w:eastAsia="ru-RU"/>
        </w:rPr>
        <w:t>Промышленный комплекс является основой экономики округа и определяет динамику его социально-экономического развития. В реальном секторе экономики округа в 2021 году насчитывалось 17</w:t>
      </w:r>
      <w:r>
        <w:rPr>
          <w:rFonts w:eastAsia="Times New Roman"/>
          <w:sz w:val="28"/>
          <w:szCs w:val="28"/>
          <w:lang w:eastAsia="ru-RU"/>
        </w:rPr>
        <w:t xml:space="preserve"> крупных и средних предприятий.</w:t>
      </w:r>
    </w:p>
    <w:p w:rsidR="006E4FC8" w:rsidRDefault="00F04D39" w:rsidP="002611CC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</w:t>
      </w:r>
      <w:r w:rsidR="00BE7875" w:rsidRPr="00BE7875">
        <w:rPr>
          <w:rFonts w:eastAsia="Times New Roman"/>
          <w:sz w:val="28"/>
          <w:szCs w:val="28"/>
          <w:lang w:eastAsia="ru-RU"/>
        </w:rPr>
        <w:t xml:space="preserve"> введением </w:t>
      </w:r>
      <w:proofErr w:type="spellStart"/>
      <w:r w:rsidR="00BE7875" w:rsidRPr="00BE7875">
        <w:rPr>
          <w:rFonts w:eastAsia="Times New Roman"/>
          <w:sz w:val="28"/>
          <w:szCs w:val="28"/>
          <w:lang w:eastAsia="ru-RU"/>
        </w:rPr>
        <w:t>санкционных</w:t>
      </w:r>
      <w:proofErr w:type="spellEnd"/>
      <w:r w:rsidR="00BE7875" w:rsidRPr="00BE7875">
        <w:rPr>
          <w:rFonts w:eastAsia="Times New Roman"/>
          <w:sz w:val="28"/>
          <w:szCs w:val="28"/>
          <w:lang w:eastAsia="ru-RU"/>
        </w:rPr>
        <w:t xml:space="preserve"> ограничений в стране и разрывом логистических цепочек поставок материалов и комплектующих</w:t>
      </w:r>
      <w:r>
        <w:rPr>
          <w:rFonts w:eastAsia="Times New Roman"/>
          <w:sz w:val="28"/>
          <w:szCs w:val="28"/>
          <w:lang w:eastAsia="ru-RU"/>
        </w:rPr>
        <w:t>,</w:t>
      </w:r>
      <w:r w:rsidR="00BE7875" w:rsidRPr="00BE7875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</w:t>
      </w:r>
      <w:r w:rsidRPr="00F04D39">
        <w:rPr>
          <w:rFonts w:eastAsia="Times New Roman"/>
          <w:sz w:val="28"/>
          <w:szCs w:val="28"/>
          <w:lang w:eastAsia="ru-RU"/>
        </w:rPr>
        <w:t xml:space="preserve">овышение цен на ресурсы, </w:t>
      </w:r>
      <w:r w:rsidR="006E4FC8" w:rsidRPr="006E4FC8">
        <w:rPr>
          <w:rFonts w:eastAsia="Times New Roman"/>
          <w:sz w:val="28"/>
          <w:szCs w:val="28"/>
          <w:lang w:eastAsia="ru-RU"/>
        </w:rPr>
        <w:t>отражается на результатах деятельности предприятий.</w:t>
      </w:r>
    </w:p>
    <w:p w:rsidR="00861E46" w:rsidRPr="006E4FC8" w:rsidRDefault="00D2036D" w:rsidP="002611CC">
      <w:pPr>
        <w:rPr>
          <w:rFonts w:eastAsia="Times New Roman"/>
          <w:b/>
          <w:sz w:val="28"/>
          <w:szCs w:val="28"/>
          <w:lang w:eastAsia="ru-RU"/>
        </w:rPr>
      </w:pPr>
      <w:r w:rsidRPr="00133609">
        <w:rPr>
          <w:rFonts w:eastAsia="Times New Roman"/>
          <w:sz w:val="28"/>
          <w:szCs w:val="28"/>
          <w:lang w:eastAsia="ru-RU"/>
        </w:rPr>
        <w:t>Прогнозируется, что в среднесрочной перспективе в отраслевой структуре промышленного производства не произойдет существенных изменений. Ситуацию в обрабатывающем производстве, по-прежнему, будут определять три ключевые отрасли: целлюлозно-бумажное производство; производство электрооборудования, электронного и оптического оборудования; производство резиновых и пластмассовых изделий.</w:t>
      </w:r>
    </w:p>
    <w:p w:rsidR="006E4FC8" w:rsidRPr="00133609" w:rsidRDefault="006E4FC8" w:rsidP="002611CC">
      <w:pPr>
        <w:rPr>
          <w:rFonts w:eastAsia="Times New Roman"/>
          <w:sz w:val="28"/>
          <w:szCs w:val="28"/>
          <w:lang w:eastAsia="ru-RU"/>
        </w:rPr>
      </w:pPr>
    </w:p>
    <w:p w:rsidR="00861E46" w:rsidRPr="00F207B6" w:rsidRDefault="00F207B6" w:rsidP="002611CC">
      <w:pPr>
        <w:rPr>
          <w:rFonts w:eastAsia="Times New Roman"/>
          <w:sz w:val="28"/>
          <w:szCs w:val="28"/>
          <w:lang w:eastAsia="ru-RU"/>
        </w:rPr>
      </w:pPr>
      <w:r w:rsidRPr="00F207B6">
        <w:rPr>
          <w:rFonts w:eastAsia="Times New Roman"/>
          <w:sz w:val="28"/>
          <w:szCs w:val="28"/>
          <w:lang w:eastAsia="ru-RU"/>
        </w:rPr>
        <w:t>В среднесрочный период 2023 год и на плановый период 2024 и 2025</w:t>
      </w:r>
      <w:r w:rsidR="00D2036D" w:rsidRPr="00F207B6">
        <w:rPr>
          <w:rFonts w:eastAsia="Times New Roman"/>
          <w:sz w:val="28"/>
          <w:szCs w:val="28"/>
          <w:lang w:eastAsia="ru-RU"/>
        </w:rPr>
        <w:t xml:space="preserve"> го</w:t>
      </w:r>
      <w:r w:rsidR="00C6174D" w:rsidRPr="00F207B6">
        <w:rPr>
          <w:rFonts w:eastAsia="Times New Roman"/>
          <w:sz w:val="28"/>
          <w:szCs w:val="28"/>
          <w:lang w:eastAsia="ru-RU"/>
        </w:rPr>
        <w:t>ды прогнозируется с</w:t>
      </w:r>
      <w:r w:rsidR="00D2036D" w:rsidRPr="00F207B6">
        <w:rPr>
          <w:rFonts w:eastAsia="Times New Roman"/>
          <w:sz w:val="28"/>
          <w:szCs w:val="28"/>
          <w:lang w:eastAsia="ru-RU"/>
        </w:rPr>
        <w:t xml:space="preserve"> рост</w:t>
      </w:r>
      <w:r w:rsidR="00C6174D" w:rsidRPr="00F207B6">
        <w:rPr>
          <w:rFonts w:eastAsia="Times New Roman"/>
          <w:sz w:val="28"/>
          <w:szCs w:val="28"/>
          <w:lang w:eastAsia="ru-RU"/>
        </w:rPr>
        <w:t>ом</w:t>
      </w:r>
      <w:r w:rsidR="00D2036D" w:rsidRPr="00F207B6">
        <w:rPr>
          <w:rFonts w:eastAsia="Times New Roman"/>
          <w:sz w:val="28"/>
          <w:szCs w:val="28"/>
          <w:lang w:eastAsia="ru-RU"/>
        </w:rPr>
        <w:t xml:space="preserve"> объемов отгрузки в действующих ценах.</w:t>
      </w:r>
      <w:r w:rsidR="00116524">
        <w:rPr>
          <w:rFonts w:eastAsia="Times New Roman"/>
          <w:sz w:val="28"/>
          <w:szCs w:val="28"/>
          <w:lang w:eastAsia="ru-RU"/>
        </w:rPr>
        <w:t xml:space="preserve"> Рост объемов отгрузки </w:t>
      </w:r>
      <w:r w:rsidR="00116524" w:rsidRPr="00116524">
        <w:rPr>
          <w:rFonts w:eastAsia="Times New Roman"/>
          <w:sz w:val="28"/>
          <w:szCs w:val="28"/>
          <w:lang w:eastAsia="ru-RU"/>
        </w:rPr>
        <w:t xml:space="preserve">в действующих ценах </w:t>
      </w:r>
      <w:r w:rsidR="00116524">
        <w:rPr>
          <w:rFonts w:eastAsia="Times New Roman"/>
          <w:sz w:val="28"/>
          <w:szCs w:val="28"/>
          <w:lang w:eastAsia="ru-RU"/>
        </w:rPr>
        <w:t xml:space="preserve">обусловлен с ростом </w:t>
      </w:r>
      <w:r w:rsidR="00F04D39">
        <w:rPr>
          <w:rFonts w:eastAsia="Times New Roman"/>
          <w:sz w:val="28"/>
          <w:szCs w:val="28"/>
          <w:lang w:eastAsia="ru-RU"/>
        </w:rPr>
        <w:t xml:space="preserve">объемов производства и </w:t>
      </w:r>
      <w:r w:rsidR="00116524">
        <w:rPr>
          <w:rFonts w:eastAsia="Times New Roman"/>
          <w:sz w:val="28"/>
          <w:szCs w:val="28"/>
          <w:lang w:eastAsia="ru-RU"/>
        </w:rPr>
        <w:t>цен на продукцию.</w:t>
      </w:r>
    </w:p>
    <w:p w:rsidR="00861E46" w:rsidRPr="00026F43" w:rsidRDefault="00C52C93" w:rsidP="002611CC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</w:t>
      </w:r>
      <w:r w:rsidR="00F207B6" w:rsidRPr="00026F43">
        <w:rPr>
          <w:rFonts w:eastAsia="Times New Roman"/>
          <w:sz w:val="28"/>
          <w:szCs w:val="28"/>
          <w:lang w:eastAsia="ru-RU"/>
        </w:rPr>
        <w:t xml:space="preserve"> 2023</w:t>
      </w:r>
      <w:r w:rsidR="00D2036D" w:rsidRPr="00026F43">
        <w:rPr>
          <w:rFonts w:eastAsia="Times New Roman"/>
          <w:sz w:val="28"/>
          <w:szCs w:val="28"/>
          <w:lang w:eastAsia="ru-RU"/>
        </w:rPr>
        <w:t xml:space="preserve"> году планируется рост объемов </w:t>
      </w:r>
      <w:r w:rsidR="00026F43">
        <w:rPr>
          <w:rFonts w:eastAsia="Times New Roman"/>
          <w:sz w:val="28"/>
          <w:szCs w:val="28"/>
          <w:lang w:eastAsia="ru-RU"/>
        </w:rPr>
        <w:t>отгруженных</w:t>
      </w:r>
      <w:r w:rsidR="00026F43" w:rsidRPr="00026F43">
        <w:rPr>
          <w:rFonts w:eastAsia="Times New Roman"/>
          <w:sz w:val="28"/>
          <w:szCs w:val="28"/>
          <w:lang w:eastAsia="ru-RU"/>
        </w:rPr>
        <w:t xml:space="preserve"> товаров собственного производства, выполнено работ и услуг собственными силами (по полному кругу предприятий) </w:t>
      </w:r>
      <w:r w:rsidR="00F207B6" w:rsidRPr="00026F43">
        <w:rPr>
          <w:rFonts w:eastAsia="Times New Roman"/>
          <w:sz w:val="28"/>
          <w:szCs w:val="28"/>
          <w:lang w:eastAsia="ru-RU"/>
        </w:rPr>
        <w:t>по отношению к 2022 году – и составит 46 419,0 млн. руб. или 116,4</w:t>
      </w:r>
      <w:r w:rsidR="00D2036D" w:rsidRPr="00026F43">
        <w:rPr>
          <w:rFonts w:eastAsia="Times New Roman"/>
          <w:sz w:val="28"/>
          <w:szCs w:val="28"/>
          <w:lang w:eastAsia="ru-RU"/>
        </w:rPr>
        <w:t>%.</w:t>
      </w:r>
    </w:p>
    <w:p w:rsidR="00861E46" w:rsidRDefault="00026F43" w:rsidP="002611CC">
      <w:pPr>
        <w:rPr>
          <w:rFonts w:eastAsia="Times New Roman"/>
          <w:sz w:val="28"/>
          <w:szCs w:val="28"/>
          <w:lang w:eastAsia="ru-RU"/>
        </w:rPr>
      </w:pPr>
      <w:r w:rsidRPr="00026F43">
        <w:rPr>
          <w:rFonts w:eastAsia="Times New Roman"/>
          <w:sz w:val="28"/>
          <w:szCs w:val="28"/>
          <w:lang w:eastAsia="ru-RU"/>
        </w:rPr>
        <w:t>В</w:t>
      </w:r>
      <w:r w:rsidR="00D2036D" w:rsidRPr="00026F43">
        <w:rPr>
          <w:rFonts w:eastAsia="Times New Roman"/>
          <w:sz w:val="28"/>
          <w:szCs w:val="28"/>
          <w:lang w:eastAsia="ru-RU"/>
        </w:rPr>
        <w:t xml:space="preserve"> 2024</w:t>
      </w:r>
      <w:r w:rsidR="00F207B6" w:rsidRPr="00026F43">
        <w:rPr>
          <w:rFonts w:eastAsia="Times New Roman"/>
          <w:sz w:val="28"/>
          <w:szCs w:val="28"/>
          <w:lang w:eastAsia="ru-RU"/>
        </w:rPr>
        <w:t>/2025</w:t>
      </w:r>
      <w:r w:rsidR="00C52C93">
        <w:rPr>
          <w:rFonts w:eastAsia="Times New Roman"/>
          <w:sz w:val="28"/>
          <w:szCs w:val="28"/>
          <w:lang w:eastAsia="ru-RU"/>
        </w:rPr>
        <w:t xml:space="preserve"> годах</w:t>
      </w:r>
      <w:r w:rsidR="00D2036D" w:rsidRPr="00026F43">
        <w:rPr>
          <w:rFonts w:eastAsia="Times New Roman"/>
          <w:sz w:val="28"/>
          <w:szCs w:val="28"/>
          <w:lang w:eastAsia="ru-RU"/>
        </w:rPr>
        <w:t xml:space="preserve"> данный показате</w:t>
      </w:r>
      <w:r w:rsidR="00D75097">
        <w:rPr>
          <w:rFonts w:eastAsia="Times New Roman"/>
          <w:sz w:val="28"/>
          <w:szCs w:val="28"/>
          <w:lang w:eastAsia="ru-RU"/>
        </w:rPr>
        <w:t>ль прогнозируется</w:t>
      </w:r>
      <w:r w:rsidR="00F207B6" w:rsidRPr="00026F43">
        <w:rPr>
          <w:rFonts w:eastAsia="Times New Roman"/>
          <w:sz w:val="28"/>
          <w:szCs w:val="28"/>
          <w:lang w:eastAsia="ru-RU"/>
        </w:rPr>
        <w:t xml:space="preserve"> в сумме 48 550,0/51 526,2</w:t>
      </w:r>
      <w:r w:rsidR="00D75097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D75097">
        <w:rPr>
          <w:rFonts w:eastAsia="Times New Roman"/>
          <w:sz w:val="28"/>
          <w:szCs w:val="28"/>
          <w:lang w:eastAsia="ru-RU"/>
        </w:rPr>
        <w:t>млн.</w:t>
      </w:r>
      <w:r w:rsidR="00F207B6" w:rsidRPr="00026F43">
        <w:rPr>
          <w:rFonts w:eastAsia="Times New Roman"/>
          <w:sz w:val="28"/>
          <w:szCs w:val="28"/>
          <w:lang w:eastAsia="ru-RU"/>
        </w:rPr>
        <w:t>руб</w:t>
      </w:r>
      <w:proofErr w:type="spellEnd"/>
      <w:r w:rsidR="00F207B6" w:rsidRPr="00026F43">
        <w:rPr>
          <w:rFonts w:eastAsia="Times New Roman"/>
          <w:sz w:val="28"/>
          <w:szCs w:val="28"/>
          <w:lang w:eastAsia="ru-RU"/>
        </w:rPr>
        <w:t xml:space="preserve">. или 104,6%/106,1% </w:t>
      </w:r>
      <w:r w:rsidR="00D2036D" w:rsidRPr="00026F43">
        <w:rPr>
          <w:rFonts w:eastAsia="Times New Roman"/>
          <w:sz w:val="28"/>
          <w:szCs w:val="28"/>
          <w:lang w:eastAsia="ru-RU"/>
        </w:rPr>
        <w:t>к уровн</w:t>
      </w:r>
      <w:r w:rsidR="00F207B6" w:rsidRPr="00026F43">
        <w:rPr>
          <w:rFonts w:eastAsia="Times New Roman"/>
          <w:sz w:val="28"/>
          <w:szCs w:val="28"/>
          <w:lang w:eastAsia="ru-RU"/>
        </w:rPr>
        <w:t>ю 2023/2024</w:t>
      </w:r>
      <w:r w:rsidR="00D2036D" w:rsidRPr="00026F43">
        <w:rPr>
          <w:rFonts w:eastAsia="Times New Roman"/>
          <w:sz w:val="28"/>
          <w:szCs w:val="28"/>
          <w:lang w:eastAsia="ru-RU"/>
        </w:rPr>
        <w:t xml:space="preserve"> года.</w:t>
      </w:r>
    </w:p>
    <w:p w:rsidR="00026F43" w:rsidRDefault="00026F43" w:rsidP="002611CC">
      <w:pPr>
        <w:rPr>
          <w:rFonts w:eastAsia="Times New Roman"/>
          <w:sz w:val="28"/>
          <w:szCs w:val="28"/>
          <w:lang w:eastAsia="ru-RU"/>
        </w:rPr>
      </w:pPr>
      <w:r w:rsidRPr="00026F43">
        <w:rPr>
          <w:rFonts w:eastAsia="Times New Roman"/>
          <w:sz w:val="28"/>
          <w:szCs w:val="28"/>
          <w:lang w:eastAsia="ru-RU"/>
        </w:rPr>
        <w:t>Отгружено товаров собственного производства, выполнено работ и услуг собственными силами (по крупным и средним предприятиям)</w:t>
      </w:r>
      <w:r w:rsidRPr="00026F43">
        <w:t xml:space="preserve"> </w:t>
      </w:r>
      <w:r w:rsidR="00C52C93">
        <w:rPr>
          <w:rFonts w:eastAsia="Times New Roman"/>
          <w:sz w:val="28"/>
          <w:szCs w:val="28"/>
          <w:lang w:eastAsia="ru-RU"/>
        </w:rPr>
        <w:t>к</w:t>
      </w:r>
      <w:r w:rsidRPr="00026F43">
        <w:rPr>
          <w:rFonts w:eastAsia="Times New Roman"/>
          <w:sz w:val="28"/>
          <w:szCs w:val="28"/>
          <w:lang w:eastAsia="ru-RU"/>
        </w:rPr>
        <w:t xml:space="preserve"> 2023 году</w:t>
      </w:r>
      <w:r>
        <w:rPr>
          <w:rFonts w:eastAsia="Times New Roman"/>
          <w:sz w:val="28"/>
          <w:szCs w:val="28"/>
          <w:lang w:eastAsia="ru-RU"/>
        </w:rPr>
        <w:t xml:space="preserve"> прогнозируется в сумме 41 873,5</w:t>
      </w:r>
      <w:r w:rsidR="00D75097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D75097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="00D75097">
        <w:rPr>
          <w:rFonts w:eastAsia="Times New Roman"/>
          <w:sz w:val="28"/>
          <w:szCs w:val="28"/>
          <w:lang w:eastAsia="ru-RU"/>
        </w:rPr>
        <w:t>. или 116,3</w:t>
      </w:r>
      <w:r w:rsidRPr="00026F43">
        <w:rPr>
          <w:rFonts w:eastAsia="Times New Roman"/>
          <w:sz w:val="28"/>
          <w:szCs w:val="28"/>
          <w:lang w:eastAsia="ru-RU"/>
        </w:rPr>
        <w:t>% к оценке 2022 года.</w:t>
      </w:r>
    </w:p>
    <w:p w:rsidR="00D75097" w:rsidRPr="00026F43" w:rsidRDefault="00C52C93" w:rsidP="002611CC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2024/2025 годах</w:t>
      </w:r>
      <w:r w:rsidR="00D75097" w:rsidRPr="00026F43">
        <w:rPr>
          <w:rFonts w:eastAsia="Times New Roman"/>
          <w:sz w:val="28"/>
          <w:szCs w:val="28"/>
          <w:lang w:eastAsia="ru-RU"/>
        </w:rPr>
        <w:t xml:space="preserve"> данный показате</w:t>
      </w:r>
      <w:r w:rsidR="00D75097">
        <w:rPr>
          <w:rFonts w:eastAsia="Times New Roman"/>
          <w:sz w:val="28"/>
          <w:szCs w:val="28"/>
          <w:lang w:eastAsia="ru-RU"/>
        </w:rPr>
        <w:t>ль прогнозируется</w:t>
      </w:r>
      <w:r w:rsidR="00D75097" w:rsidRPr="00026F43">
        <w:rPr>
          <w:rFonts w:eastAsia="Times New Roman"/>
          <w:sz w:val="28"/>
          <w:szCs w:val="28"/>
          <w:lang w:eastAsia="ru-RU"/>
        </w:rPr>
        <w:t xml:space="preserve"> в сумме 4</w:t>
      </w:r>
      <w:r w:rsidR="00D75097">
        <w:rPr>
          <w:rFonts w:eastAsia="Times New Roman"/>
          <w:sz w:val="28"/>
          <w:szCs w:val="28"/>
          <w:lang w:eastAsia="ru-RU"/>
        </w:rPr>
        <w:t>3 754,3</w:t>
      </w:r>
      <w:r w:rsidR="00D75097" w:rsidRPr="00026F43">
        <w:rPr>
          <w:rFonts w:eastAsia="Times New Roman"/>
          <w:sz w:val="28"/>
          <w:szCs w:val="28"/>
          <w:lang w:eastAsia="ru-RU"/>
        </w:rPr>
        <w:t>/</w:t>
      </w:r>
      <w:r w:rsidR="00D75097">
        <w:rPr>
          <w:rFonts w:eastAsia="Times New Roman"/>
          <w:sz w:val="28"/>
          <w:szCs w:val="28"/>
          <w:lang w:eastAsia="ru-RU"/>
        </w:rPr>
        <w:t xml:space="preserve">46 392,3 </w:t>
      </w:r>
      <w:proofErr w:type="spellStart"/>
      <w:r w:rsidR="00D75097">
        <w:rPr>
          <w:rFonts w:eastAsia="Times New Roman"/>
          <w:sz w:val="28"/>
          <w:szCs w:val="28"/>
          <w:lang w:eastAsia="ru-RU"/>
        </w:rPr>
        <w:t>млн.</w:t>
      </w:r>
      <w:r w:rsidR="00D75097" w:rsidRPr="00026F43">
        <w:rPr>
          <w:rFonts w:eastAsia="Times New Roman"/>
          <w:sz w:val="28"/>
          <w:szCs w:val="28"/>
          <w:lang w:eastAsia="ru-RU"/>
        </w:rPr>
        <w:t>руб</w:t>
      </w:r>
      <w:proofErr w:type="spellEnd"/>
      <w:r w:rsidR="00D75097" w:rsidRPr="00026F43">
        <w:rPr>
          <w:rFonts w:eastAsia="Times New Roman"/>
          <w:sz w:val="28"/>
          <w:szCs w:val="28"/>
          <w:lang w:eastAsia="ru-RU"/>
        </w:rPr>
        <w:t>. или 104,</w:t>
      </w:r>
      <w:r w:rsidR="00D75097">
        <w:rPr>
          <w:rFonts w:eastAsia="Times New Roman"/>
          <w:sz w:val="28"/>
          <w:szCs w:val="28"/>
          <w:lang w:eastAsia="ru-RU"/>
        </w:rPr>
        <w:t>5</w:t>
      </w:r>
      <w:r w:rsidR="00D75097" w:rsidRPr="00026F43">
        <w:rPr>
          <w:rFonts w:eastAsia="Times New Roman"/>
          <w:sz w:val="28"/>
          <w:szCs w:val="28"/>
          <w:lang w:eastAsia="ru-RU"/>
        </w:rPr>
        <w:t>%</w:t>
      </w:r>
      <w:r w:rsidR="00D75097">
        <w:rPr>
          <w:rFonts w:eastAsia="Times New Roman"/>
          <w:sz w:val="28"/>
          <w:szCs w:val="28"/>
          <w:lang w:eastAsia="ru-RU"/>
        </w:rPr>
        <w:t>/106</w:t>
      </w:r>
      <w:r w:rsidR="00D75097" w:rsidRPr="00026F43">
        <w:rPr>
          <w:rFonts w:eastAsia="Times New Roman"/>
          <w:sz w:val="28"/>
          <w:szCs w:val="28"/>
          <w:lang w:eastAsia="ru-RU"/>
        </w:rPr>
        <w:t>% к уровню 2023/2024 года.</w:t>
      </w:r>
    </w:p>
    <w:p w:rsidR="00026F43" w:rsidRPr="00026F43" w:rsidRDefault="00026F43" w:rsidP="002611CC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Объем отгруженных</w:t>
      </w:r>
      <w:r w:rsidRPr="00026F43">
        <w:rPr>
          <w:rFonts w:eastAsia="Times New Roman"/>
          <w:sz w:val="28"/>
          <w:szCs w:val="28"/>
          <w:lang w:eastAsia="ru-RU"/>
        </w:rPr>
        <w:t xml:space="preserve"> товаров собственного производства, выполнено ра</w:t>
      </w:r>
      <w:r>
        <w:rPr>
          <w:rFonts w:eastAsia="Times New Roman"/>
          <w:sz w:val="28"/>
          <w:szCs w:val="28"/>
          <w:lang w:eastAsia="ru-RU"/>
        </w:rPr>
        <w:t xml:space="preserve">бот и услуг собственными силами </w:t>
      </w:r>
      <w:r w:rsidR="00D2036D" w:rsidRPr="00026F43">
        <w:rPr>
          <w:rFonts w:eastAsia="Times New Roman"/>
          <w:sz w:val="28"/>
          <w:szCs w:val="28"/>
          <w:lang w:eastAsia="ru-RU"/>
        </w:rPr>
        <w:t>по обр</w:t>
      </w:r>
      <w:r w:rsidR="00F207B6" w:rsidRPr="00026F43">
        <w:rPr>
          <w:rFonts w:eastAsia="Times New Roman"/>
          <w:sz w:val="28"/>
          <w:szCs w:val="28"/>
          <w:lang w:eastAsia="ru-RU"/>
        </w:rPr>
        <w:t>аба</w:t>
      </w:r>
      <w:r w:rsidR="00C52C93">
        <w:rPr>
          <w:rFonts w:eastAsia="Times New Roman"/>
          <w:sz w:val="28"/>
          <w:szCs w:val="28"/>
          <w:lang w:eastAsia="ru-RU"/>
        </w:rPr>
        <w:t>тывающим производствам к</w:t>
      </w:r>
      <w:r w:rsidR="00F207B6" w:rsidRPr="00026F43">
        <w:rPr>
          <w:rFonts w:eastAsia="Times New Roman"/>
          <w:sz w:val="28"/>
          <w:szCs w:val="28"/>
          <w:lang w:eastAsia="ru-RU"/>
        </w:rPr>
        <w:t xml:space="preserve"> 2023 году прогнозируется в сумме 38 526,1</w:t>
      </w:r>
      <w:r w:rsidR="00D2036D" w:rsidRPr="00026F43">
        <w:rPr>
          <w:rFonts w:eastAsia="Times New Roman"/>
          <w:sz w:val="28"/>
          <w:szCs w:val="28"/>
          <w:lang w:eastAsia="ru-RU"/>
        </w:rPr>
        <w:t xml:space="preserve"> млн. руб.</w:t>
      </w:r>
      <w:r w:rsidR="00F207B6" w:rsidRPr="00026F43">
        <w:rPr>
          <w:rFonts w:eastAsia="Times New Roman"/>
          <w:sz w:val="28"/>
          <w:szCs w:val="28"/>
          <w:lang w:eastAsia="ru-RU"/>
        </w:rPr>
        <w:t xml:space="preserve"> и</w:t>
      </w:r>
      <w:r w:rsidRPr="00026F43">
        <w:rPr>
          <w:rFonts w:eastAsia="Times New Roman"/>
          <w:sz w:val="28"/>
          <w:szCs w:val="28"/>
          <w:lang w:eastAsia="ru-RU"/>
        </w:rPr>
        <w:t>ли 117,2% к оценке</w:t>
      </w:r>
      <w:r w:rsidR="00F207B6" w:rsidRPr="00026F43">
        <w:rPr>
          <w:rFonts w:eastAsia="Times New Roman"/>
          <w:sz w:val="28"/>
          <w:szCs w:val="28"/>
          <w:lang w:eastAsia="ru-RU"/>
        </w:rPr>
        <w:t xml:space="preserve"> 2022 года.</w:t>
      </w:r>
    </w:p>
    <w:p w:rsidR="00861E46" w:rsidRPr="00026F43" w:rsidRDefault="00D2036D" w:rsidP="002611CC">
      <w:pPr>
        <w:rPr>
          <w:rFonts w:eastAsia="Times New Roman"/>
          <w:sz w:val="28"/>
          <w:szCs w:val="28"/>
          <w:lang w:eastAsia="ru-RU"/>
        </w:rPr>
      </w:pPr>
      <w:r w:rsidRPr="00026F43">
        <w:rPr>
          <w:rFonts w:eastAsia="Times New Roman"/>
          <w:sz w:val="28"/>
          <w:szCs w:val="28"/>
          <w:lang w:eastAsia="ru-RU"/>
        </w:rPr>
        <w:t xml:space="preserve"> </w:t>
      </w:r>
      <w:r w:rsidR="00C52C93">
        <w:rPr>
          <w:rFonts w:eastAsia="Times New Roman"/>
          <w:sz w:val="28"/>
          <w:szCs w:val="28"/>
          <w:lang w:eastAsia="ru-RU"/>
        </w:rPr>
        <w:t>В 2024/2025 годах</w:t>
      </w:r>
      <w:r w:rsidR="00026F43" w:rsidRPr="00026F43">
        <w:rPr>
          <w:rFonts w:eastAsia="Times New Roman"/>
          <w:sz w:val="28"/>
          <w:szCs w:val="28"/>
          <w:lang w:eastAsia="ru-RU"/>
        </w:rPr>
        <w:t xml:space="preserve"> данный показате</w:t>
      </w:r>
      <w:r w:rsidR="00D75097">
        <w:rPr>
          <w:rFonts w:eastAsia="Times New Roman"/>
          <w:sz w:val="28"/>
          <w:szCs w:val="28"/>
          <w:lang w:eastAsia="ru-RU"/>
        </w:rPr>
        <w:t>ль прогнозируется</w:t>
      </w:r>
      <w:r w:rsidR="00026F43" w:rsidRPr="00026F43">
        <w:rPr>
          <w:rFonts w:eastAsia="Times New Roman"/>
          <w:sz w:val="28"/>
          <w:szCs w:val="28"/>
          <w:lang w:eastAsia="ru-RU"/>
        </w:rPr>
        <w:t xml:space="preserve"> в сумме 40 182,7/42 633,9 млн. руб. или 104,2%/106,1% к уровню 2023/2024 года.</w:t>
      </w:r>
    </w:p>
    <w:p w:rsidR="00861E46" w:rsidRPr="00D75097" w:rsidRDefault="00D2036D" w:rsidP="002611CC">
      <w:pPr>
        <w:rPr>
          <w:rFonts w:eastAsia="Times New Roman"/>
          <w:sz w:val="28"/>
          <w:szCs w:val="28"/>
          <w:lang w:eastAsia="ru-RU"/>
        </w:rPr>
      </w:pPr>
      <w:r w:rsidRPr="00D75097">
        <w:rPr>
          <w:rFonts w:eastAsia="Times New Roman"/>
          <w:sz w:val="28"/>
          <w:szCs w:val="28"/>
          <w:lang w:eastAsia="ru-RU"/>
        </w:rPr>
        <w:t>Доля отгруженной продукции обрабатывающих производств в структуре экономики за прогнозн</w:t>
      </w:r>
      <w:r w:rsidR="00D75097" w:rsidRPr="00D75097">
        <w:rPr>
          <w:rFonts w:eastAsia="Times New Roman"/>
          <w:sz w:val="28"/>
          <w:szCs w:val="28"/>
          <w:lang w:eastAsia="ru-RU"/>
        </w:rPr>
        <w:t>ый период составит (83-82,7%</w:t>
      </w:r>
      <w:r w:rsidR="00D31C34" w:rsidRPr="00D75097">
        <w:rPr>
          <w:rFonts w:eastAsia="Times New Roman"/>
          <w:sz w:val="28"/>
          <w:szCs w:val="28"/>
          <w:lang w:eastAsia="ru-RU"/>
        </w:rPr>
        <w:t>% в 2023 - 2025</w:t>
      </w:r>
      <w:r w:rsidRPr="00D75097">
        <w:rPr>
          <w:rFonts w:eastAsia="Times New Roman"/>
          <w:sz w:val="28"/>
          <w:szCs w:val="28"/>
          <w:lang w:eastAsia="ru-RU"/>
        </w:rPr>
        <w:t xml:space="preserve"> годах).</w:t>
      </w:r>
    </w:p>
    <w:p w:rsidR="00861E46" w:rsidRPr="001A0C0D" w:rsidRDefault="00861E46" w:rsidP="002611CC">
      <w:pPr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861E46" w:rsidRPr="00EE7A8B" w:rsidRDefault="00D2036D" w:rsidP="002611CC">
      <w:pPr>
        <w:rPr>
          <w:rFonts w:eastAsia="Times New Roman"/>
          <w:b/>
          <w:sz w:val="28"/>
          <w:szCs w:val="28"/>
          <w:lang w:eastAsia="ru-RU"/>
        </w:rPr>
      </w:pPr>
      <w:r w:rsidRPr="00EE7A8B">
        <w:rPr>
          <w:rFonts w:eastAsia="Times New Roman"/>
          <w:b/>
          <w:sz w:val="28"/>
          <w:szCs w:val="28"/>
          <w:lang w:eastAsia="ru-RU"/>
        </w:rPr>
        <w:t xml:space="preserve">Сельское хозяйство </w:t>
      </w:r>
    </w:p>
    <w:p w:rsidR="00861E46" w:rsidRPr="00EE7A8B" w:rsidRDefault="00D2036D" w:rsidP="002611CC">
      <w:pPr>
        <w:rPr>
          <w:rFonts w:eastAsia="Times New Roman"/>
          <w:sz w:val="28"/>
          <w:szCs w:val="28"/>
          <w:lang w:eastAsia="ru-RU"/>
        </w:rPr>
      </w:pPr>
      <w:r w:rsidRPr="00EE7A8B">
        <w:rPr>
          <w:rFonts w:eastAsia="Times New Roman"/>
          <w:sz w:val="28"/>
          <w:szCs w:val="28"/>
          <w:lang w:eastAsia="ru-RU"/>
        </w:rPr>
        <w:t>Прогноз социально-экономического развития агропромышленного комплекса округа разработан в соответствии с Соглашением № 302 -07-03-02/04 от 02 апреля 2020 года о сотрудничестве в сфере реализации мероприятий программ по развитию агропромышленного комплекса между Министерством сельского хозяйства и продовольственных ресурсов Нижегородской области и администрацией Балахнинского муниципального округа.</w:t>
      </w:r>
    </w:p>
    <w:p w:rsidR="00861E46" w:rsidRPr="00B66BCF" w:rsidRDefault="00B66BCF" w:rsidP="002611CC">
      <w:pPr>
        <w:rPr>
          <w:rFonts w:eastAsia="Times New Roman"/>
          <w:sz w:val="28"/>
          <w:szCs w:val="28"/>
          <w:lang w:eastAsia="ru-RU"/>
        </w:rPr>
      </w:pPr>
      <w:r w:rsidRPr="00B66BCF">
        <w:rPr>
          <w:rFonts w:eastAsia="Times New Roman"/>
          <w:sz w:val="28"/>
          <w:szCs w:val="28"/>
          <w:lang w:eastAsia="ru-RU"/>
        </w:rPr>
        <w:t>В сельском хозяйстве округа насчитывается  2 сельхозпредприятия, на их долю приходится 56,0 % сельскохозяйственного производства. Кроме того, зарегистрировано 3 крестьянских (фермерских) хозяйств, на долю которых приходится 0,7 % сельскохозяйственного производства, 1 ИП с долей 0,5 % и 12437 личных подсобных хозяйств (43,3 %).</w:t>
      </w:r>
    </w:p>
    <w:p w:rsidR="00861E46" w:rsidRPr="00EE7A8B" w:rsidRDefault="00D2036D" w:rsidP="002611CC">
      <w:pPr>
        <w:rPr>
          <w:rFonts w:eastAsia="Times New Roman"/>
          <w:sz w:val="28"/>
          <w:szCs w:val="28"/>
          <w:lang w:eastAsia="ru-RU"/>
        </w:rPr>
      </w:pPr>
      <w:r w:rsidRPr="00EE7A8B">
        <w:rPr>
          <w:rFonts w:eastAsia="Times New Roman"/>
          <w:sz w:val="28"/>
          <w:szCs w:val="28"/>
          <w:lang w:eastAsia="ru-RU"/>
        </w:rPr>
        <w:t xml:space="preserve">Основными направлениями в прогнозируемом периоде остаются растениеводство и животноводство. </w:t>
      </w:r>
    </w:p>
    <w:p w:rsidR="00EE7A8B" w:rsidRPr="00EE7A8B" w:rsidRDefault="00EE7A8B" w:rsidP="002611CC">
      <w:pPr>
        <w:autoSpaceDN/>
        <w:rPr>
          <w:rFonts w:eastAsia="SimSun"/>
          <w:sz w:val="28"/>
          <w:szCs w:val="28"/>
          <w:lang w:eastAsia="ru-RU"/>
        </w:rPr>
      </w:pPr>
      <w:r w:rsidRPr="00EE7A8B">
        <w:rPr>
          <w:rFonts w:eastAsia="SimSun"/>
          <w:sz w:val="28"/>
          <w:szCs w:val="28"/>
          <w:lang w:eastAsia="ru-RU"/>
        </w:rPr>
        <w:t>Объём валового производства продукции сельского хозяйства в</w:t>
      </w:r>
      <w:r w:rsidR="00C52C93">
        <w:rPr>
          <w:rFonts w:eastAsia="SimSun"/>
          <w:sz w:val="28"/>
          <w:szCs w:val="28"/>
          <w:lang w:eastAsia="ru-RU"/>
        </w:rPr>
        <w:t xml:space="preserve"> хозяйствах всех категорий к</w:t>
      </w:r>
      <w:r w:rsidRPr="00EE7A8B">
        <w:rPr>
          <w:rFonts w:eastAsia="SimSun"/>
          <w:sz w:val="28"/>
          <w:szCs w:val="28"/>
          <w:lang w:eastAsia="ru-RU"/>
        </w:rPr>
        <w:t xml:space="preserve"> 2022 году планируется в сумме </w:t>
      </w:r>
      <w:r>
        <w:rPr>
          <w:rFonts w:eastAsia="SimSun"/>
          <w:sz w:val="28"/>
          <w:szCs w:val="28"/>
          <w:lang w:eastAsia="ru-RU"/>
        </w:rPr>
        <w:t>989</w:t>
      </w:r>
      <w:r w:rsidRPr="00EE7A8B">
        <w:rPr>
          <w:rFonts w:eastAsia="SimSun"/>
          <w:sz w:val="28"/>
          <w:szCs w:val="28"/>
          <w:lang w:eastAsia="ru-RU"/>
        </w:rPr>
        <w:t xml:space="preserve"> млн. руб., в том числе валовая продукция сельского хозяйства по сельско</w:t>
      </w:r>
      <w:r w:rsidR="00B66BCF">
        <w:rPr>
          <w:rFonts w:eastAsia="SimSun"/>
          <w:sz w:val="28"/>
          <w:szCs w:val="28"/>
          <w:lang w:eastAsia="ru-RU"/>
        </w:rPr>
        <w:t>хозяйственным предприятиям – 267</w:t>
      </w:r>
      <w:r w:rsidRPr="00EE7A8B">
        <w:rPr>
          <w:rFonts w:eastAsia="SimSun"/>
          <w:sz w:val="28"/>
          <w:szCs w:val="28"/>
          <w:lang w:eastAsia="ru-RU"/>
        </w:rPr>
        <w:t xml:space="preserve"> млн. руб.</w:t>
      </w:r>
    </w:p>
    <w:p w:rsidR="00EE7A8B" w:rsidRPr="00EE7A8B" w:rsidRDefault="00EE7A8B" w:rsidP="002611CC">
      <w:pPr>
        <w:autoSpaceDN/>
        <w:rPr>
          <w:rFonts w:eastAsia="SimSun"/>
          <w:sz w:val="28"/>
          <w:szCs w:val="28"/>
          <w:lang w:eastAsia="ru-RU"/>
        </w:rPr>
      </w:pPr>
      <w:r w:rsidRPr="00EE7A8B">
        <w:rPr>
          <w:rFonts w:eastAsia="SimSun"/>
          <w:sz w:val="28"/>
          <w:szCs w:val="28"/>
          <w:lang w:eastAsia="ru-RU"/>
        </w:rPr>
        <w:t>Прогноз разв</w:t>
      </w:r>
      <w:r w:rsidR="00B66BCF">
        <w:rPr>
          <w:rFonts w:eastAsia="SimSun"/>
          <w:sz w:val="28"/>
          <w:szCs w:val="28"/>
          <w:lang w:eastAsia="ru-RU"/>
        </w:rPr>
        <w:t>ития сельского хозяйства на 2022</w:t>
      </w:r>
      <w:r w:rsidRPr="00EE7A8B">
        <w:rPr>
          <w:rFonts w:eastAsia="SimSun"/>
          <w:sz w:val="28"/>
          <w:szCs w:val="28"/>
          <w:lang w:eastAsia="ru-RU"/>
        </w:rPr>
        <w:t xml:space="preserve">-2025 годы спланирован с учетом достижения показателей по валовому производству зерновых культур, </w:t>
      </w:r>
      <w:r w:rsidR="00B66BCF">
        <w:rPr>
          <w:rFonts w:eastAsia="SimSun"/>
          <w:sz w:val="28"/>
          <w:szCs w:val="28"/>
          <w:lang w:eastAsia="ru-RU"/>
        </w:rPr>
        <w:t>картофеля, овощей на уровне 2019, 2021</w:t>
      </w:r>
      <w:r w:rsidRPr="00EE7A8B">
        <w:rPr>
          <w:rFonts w:eastAsia="SimSun"/>
          <w:sz w:val="28"/>
          <w:szCs w:val="28"/>
          <w:lang w:eastAsia="ru-RU"/>
        </w:rPr>
        <w:t xml:space="preserve"> годов, в том числе к уровню 202</w:t>
      </w:r>
      <w:r w:rsidR="00B66BCF">
        <w:rPr>
          <w:rFonts w:eastAsia="SimSun"/>
          <w:sz w:val="28"/>
          <w:szCs w:val="28"/>
          <w:lang w:eastAsia="ru-RU"/>
        </w:rPr>
        <w:t>2 года  с темпом роста  - 117,7</w:t>
      </w:r>
      <w:r w:rsidRPr="00EE7A8B">
        <w:rPr>
          <w:rFonts w:eastAsia="SimSun"/>
          <w:sz w:val="28"/>
          <w:szCs w:val="28"/>
          <w:lang w:eastAsia="ru-RU"/>
        </w:rPr>
        <w:t xml:space="preserve">  %, в 2023-2025 – </w:t>
      </w:r>
      <w:r w:rsidR="00B66BCF">
        <w:rPr>
          <w:rFonts w:eastAsia="SimSun"/>
          <w:sz w:val="28"/>
          <w:szCs w:val="28"/>
          <w:lang w:eastAsia="ru-RU"/>
        </w:rPr>
        <w:t>в среднем с темпом роста – 108,5</w:t>
      </w:r>
      <w:r w:rsidRPr="00EE7A8B">
        <w:rPr>
          <w:rFonts w:eastAsia="SimSun"/>
          <w:sz w:val="28"/>
          <w:szCs w:val="28"/>
          <w:lang w:eastAsia="ru-RU"/>
        </w:rPr>
        <w:t xml:space="preserve"> %.  </w:t>
      </w:r>
    </w:p>
    <w:p w:rsidR="00EE7A8B" w:rsidRPr="00EE7A8B" w:rsidRDefault="00EE7A8B" w:rsidP="002611CC">
      <w:pPr>
        <w:autoSpaceDN/>
        <w:rPr>
          <w:rFonts w:eastAsia="SimSun"/>
          <w:sz w:val="28"/>
          <w:szCs w:val="28"/>
          <w:lang w:eastAsia="ru-RU"/>
        </w:rPr>
      </w:pPr>
      <w:r w:rsidRPr="00EE7A8B">
        <w:rPr>
          <w:rFonts w:eastAsia="SimSun"/>
          <w:sz w:val="28"/>
          <w:szCs w:val="28"/>
          <w:lang w:eastAsia="ru-RU"/>
        </w:rPr>
        <w:t xml:space="preserve">В СХО округа производство молока, скота и птицы на убой в живом весе   прогнозируется со средним темпом роста - 101,0 %. Рост будет обеспечен за счет приобретения ООО «Исток» 23 голов ремонтного молодняка, применения сбалансированного кормления животных. </w:t>
      </w:r>
    </w:p>
    <w:p w:rsidR="00EE7A8B" w:rsidRPr="00EE7A8B" w:rsidRDefault="00EE7A8B" w:rsidP="002611CC">
      <w:pPr>
        <w:autoSpaceDN/>
        <w:rPr>
          <w:rFonts w:eastAsia="SimSun"/>
          <w:sz w:val="28"/>
          <w:szCs w:val="28"/>
          <w:lang w:eastAsia="ru-RU"/>
        </w:rPr>
      </w:pPr>
      <w:r w:rsidRPr="00EE7A8B">
        <w:rPr>
          <w:rFonts w:eastAsia="SimSun"/>
          <w:sz w:val="28"/>
          <w:szCs w:val="28"/>
          <w:lang w:eastAsia="ru-RU"/>
        </w:rPr>
        <w:t xml:space="preserve">Владельцы ЛПХ являются основными производителями картофеля (70,0 %) и овощей (100,0 %).  </w:t>
      </w:r>
    </w:p>
    <w:p w:rsidR="00EE7A8B" w:rsidRPr="00EE7A8B" w:rsidRDefault="00EE7A8B" w:rsidP="002611CC">
      <w:pPr>
        <w:autoSpaceDN/>
        <w:rPr>
          <w:rFonts w:eastAsia="SimSun"/>
          <w:sz w:val="28"/>
          <w:szCs w:val="28"/>
          <w:lang w:eastAsia="ru-RU"/>
        </w:rPr>
      </w:pPr>
      <w:r w:rsidRPr="00EE7A8B">
        <w:rPr>
          <w:rFonts w:eastAsia="SimSun"/>
          <w:sz w:val="28"/>
          <w:szCs w:val="28"/>
          <w:lang w:eastAsia="ru-RU"/>
        </w:rPr>
        <w:t xml:space="preserve"> В секторе КФХ планируется сохранить долю сельскохозяйственной продукции, производимой в малых формах хозяйствования, свыше 1,0 %.  </w:t>
      </w:r>
    </w:p>
    <w:p w:rsidR="00EE7A8B" w:rsidRPr="00EE7A8B" w:rsidRDefault="00EE7A8B" w:rsidP="002611CC">
      <w:pPr>
        <w:autoSpaceDN/>
        <w:rPr>
          <w:rFonts w:eastAsia="SimSun"/>
          <w:sz w:val="28"/>
          <w:szCs w:val="28"/>
          <w:lang w:eastAsia="ru-RU"/>
        </w:rPr>
      </w:pPr>
      <w:r w:rsidRPr="00EE7A8B">
        <w:rPr>
          <w:rFonts w:eastAsia="SimSun"/>
          <w:sz w:val="28"/>
          <w:szCs w:val="28"/>
          <w:lang w:eastAsia="ru-RU"/>
        </w:rPr>
        <w:t xml:space="preserve">Основными направлениями в прогнозируемом периоде остаются растениеводство и животноводство. </w:t>
      </w:r>
    </w:p>
    <w:p w:rsidR="00EE7A8B" w:rsidRPr="00EE7A8B" w:rsidRDefault="00EE7A8B" w:rsidP="002611CC">
      <w:pPr>
        <w:autoSpaceDN/>
        <w:rPr>
          <w:rFonts w:eastAsia="SimSun"/>
          <w:sz w:val="28"/>
          <w:szCs w:val="28"/>
          <w:lang w:eastAsia="ru-RU"/>
        </w:rPr>
      </w:pPr>
      <w:r w:rsidRPr="00EE7A8B">
        <w:rPr>
          <w:rFonts w:eastAsia="SimSun"/>
          <w:sz w:val="28"/>
          <w:szCs w:val="28"/>
          <w:lang w:eastAsia="ru-RU"/>
        </w:rPr>
        <w:t>ООО «Исток» и ООО «</w:t>
      </w:r>
      <w:proofErr w:type="spellStart"/>
      <w:r w:rsidRPr="00EE7A8B">
        <w:rPr>
          <w:rFonts w:eastAsia="SimSun"/>
          <w:sz w:val="28"/>
          <w:szCs w:val="28"/>
          <w:lang w:eastAsia="ru-RU"/>
        </w:rPr>
        <w:t>Правдинское</w:t>
      </w:r>
      <w:proofErr w:type="spellEnd"/>
      <w:r w:rsidRPr="00EE7A8B">
        <w:rPr>
          <w:rFonts w:eastAsia="SimSun"/>
          <w:sz w:val="28"/>
          <w:szCs w:val="28"/>
          <w:lang w:eastAsia="ru-RU"/>
        </w:rPr>
        <w:t>» - основные производители зерновых и зернобобовых культур в Балахнинском муниципальном округе.</w:t>
      </w:r>
    </w:p>
    <w:p w:rsidR="00861E46" w:rsidRPr="001A0C0D" w:rsidRDefault="00861E46" w:rsidP="002611CC">
      <w:pPr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861E46" w:rsidRPr="00C20675" w:rsidRDefault="00D2036D" w:rsidP="002611CC">
      <w:pPr>
        <w:rPr>
          <w:rFonts w:eastAsia="Times New Roman"/>
          <w:b/>
          <w:sz w:val="28"/>
          <w:szCs w:val="28"/>
          <w:lang w:eastAsia="ru-RU"/>
        </w:rPr>
      </w:pPr>
      <w:r w:rsidRPr="00C20675">
        <w:rPr>
          <w:rFonts w:eastAsia="Times New Roman"/>
          <w:b/>
          <w:sz w:val="28"/>
          <w:szCs w:val="28"/>
          <w:lang w:eastAsia="ru-RU"/>
        </w:rPr>
        <w:t>Инвестиции</w:t>
      </w:r>
    </w:p>
    <w:p w:rsidR="00861E46" w:rsidRPr="00C20675" w:rsidRDefault="00D2036D" w:rsidP="002611CC">
      <w:pPr>
        <w:rPr>
          <w:rFonts w:eastAsia="Times New Roman"/>
          <w:sz w:val="28"/>
          <w:szCs w:val="28"/>
          <w:lang w:eastAsia="ru-RU"/>
        </w:rPr>
      </w:pPr>
      <w:r w:rsidRPr="00C20675">
        <w:rPr>
          <w:rFonts w:eastAsia="Times New Roman"/>
          <w:sz w:val="28"/>
          <w:szCs w:val="28"/>
          <w:lang w:eastAsia="ru-RU"/>
        </w:rPr>
        <w:t>При разработке прогноза по градообразующим показателям учтены инвестиционные проекты, которые будут реализованы в среднесрочном периоде.</w:t>
      </w:r>
    </w:p>
    <w:p w:rsidR="00861E46" w:rsidRPr="00620FF8" w:rsidRDefault="00D2036D" w:rsidP="002611CC">
      <w:pPr>
        <w:rPr>
          <w:rFonts w:eastAsia="Times New Roman"/>
          <w:sz w:val="28"/>
          <w:szCs w:val="28"/>
          <w:lang w:eastAsia="ru-RU"/>
        </w:rPr>
      </w:pPr>
      <w:r w:rsidRPr="00620FF8">
        <w:rPr>
          <w:rFonts w:eastAsia="Times New Roman"/>
          <w:sz w:val="28"/>
          <w:szCs w:val="28"/>
          <w:lang w:eastAsia="ru-RU"/>
        </w:rPr>
        <w:t>Постановлением администрации Балахнинс</w:t>
      </w:r>
      <w:r w:rsidR="00620FF8" w:rsidRPr="00620FF8">
        <w:rPr>
          <w:rFonts w:eastAsia="Times New Roman"/>
          <w:sz w:val="28"/>
          <w:szCs w:val="28"/>
          <w:lang w:eastAsia="ru-RU"/>
        </w:rPr>
        <w:t>кого муниципального округа от 02.09.2022 год № 1790</w:t>
      </w:r>
      <w:r w:rsidRPr="00620FF8">
        <w:rPr>
          <w:rFonts w:eastAsia="Times New Roman"/>
          <w:sz w:val="28"/>
          <w:szCs w:val="28"/>
          <w:lang w:eastAsia="ru-RU"/>
        </w:rPr>
        <w:t xml:space="preserve"> утвержден Инвестиционный план Балахнинского муниципального округа Нижегородской области.</w:t>
      </w:r>
    </w:p>
    <w:p w:rsidR="00861E46" w:rsidRPr="00620FF8" w:rsidRDefault="00620FF8" w:rsidP="002611CC">
      <w:pPr>
        <w:rPr>
          <w:rFonts w:eastAsia="Times New Roman"/>
          <w:sz w:val="28"/>
          <w:szCs w:val="28"/>
          <w:lang w:eastAsia="ru-RU"/>
        </w:rPr>
      </w:pPr>
      <w:r w:rsidRPr="00620FF8">
        <w:rPr>
          <w:rFonts w:eastAsia="Times New Roman"/>
          <w:sz w:val="28"/>
          <w:szCs w:val="28"/>
          <w:lang w:eastAsia="ru-RU"/>
        </w:rPr>
        <w:t xml:space="preserve">На 2023 год – план 2 035,2 </w:t>
      </w:r>
      <w:proofErr w:type="spellStart"/>
      <w:r w:rsidRPr="00620FF8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Pr="00620FF8">
        <w:rPr>
          <w:rFonts w:eastAsia="Times New Roman"/>
          <w:sz w:val="28"/>
          <w:szCs w:val="28"/>
          <w:lang w:eastAsia="ru-RU"/>
        </w:rPr>
        <w:t xml:space="preserve">. или 107,1% к 2022 году; 2024 год – план 2 334,1 </w:t>
      </w:r>
      <w:proofErr w:type="spellStart"/>
      <w:r w:rsidRPr="00620FF8">
        <w:rPr>
          <w:rFonts w:eastAsia="Times New Roman"/>
          <w:sz w:val="28"/>
          <w:szCs w:val="28"/>
          <w:lang w:eastAsia="ru-RU"/>
        </w:rPr>
        <w:t>млн.</w:t>
      </w:r>
      <w:r w:rsidR="00D2036D" w:rsidRPr="00620FF8">
        <w:rPr>
          <w:rFonts w:eastAsia="Times New Roman"/>
          <w:sz w:val="28"/>
          <w:szCs w:val="28"/>
          <w:lang w:eastAsia="ru-RU"/>
        </w:rPr>
        <w:t>руб</w:t>
      </w:r>
      <w:proofErr w:type="spellEnd"/>
      <w:r w:rsidR="00D2036D" w:rsidRPr="00620FF8">
        <w:rPr>
          <w:rFonts w:eastAsia="Times New Roman"/>
          <w:sz w:val="28"/>
          <w:szCs w:val="28"/>
          <w:lang w:eastAsia="ru-RU"/>
        </w:rPr>
        <w:t>.</w:t>
      </w:r>
      <w:r w:rsidRPr="00620FF8">
        <w:rPr>
          <w:rFonts w:eastAsia="Times New Roman"/>
          <w:sz w:val="28"/>
          <w:szCs w:val="28"/>
          <w:lang w:eastAsia="ru-RU"/>
        </w:rPr>
        <w:t xml:space="preserve"> или 114,7% к 2023 году; 2025 год – 2 575,8 </w:t>
      </w:r>
      <w:proofErr w:type="spellStart"/>
      <w:r w:rsidRPr="00620FF8">
        <w:rPr>
          <w:rFonts w:eastAsia="Times New Roman"/>
          <w:sz w:val="28"/>
          <w:szCs w:val="28"/>
          <w:lang w:eastAsia="ru-RU"/>
        </w:rPr>
        <w:t>млн.руб</w:t>
      </w:r>
      <w:proofErr w:type="spellEnd"/>
      <w:r w:rsidRPr="00620FF8">
        <w:rPr>
          <w:rFonts w:eastAsia="Times New Roman"/>
          <w:sz w:val="28"/>
          <w:szCs w:val="28"/>
          <w:lang w:eastAsia="ru-RU"/>
        </w:rPr>
        <w:t>. или 110,3% к 2024 году.</w:t>
      </w:r>
    </w:p>
    <w:p w:rsidR="00861E46" w:rsidRPr="001F0226" w:rsidRDefault="00D2036D" w:rsidP="002611CC">
      <w:pPr>
        <w:rPr>
          <w:rFonts w:eastAsia="Times New Roman"/>
          <w:sz w:val="28"/>
          <w:szCs w:val="28"/>
          <w:lang w:eastAsia="ru-RU"/>
        </w:rPr>
      </w:pPr>
      <w:r w:rsidRPr="001F0226">
        <w:rPr>
          <w:rFonts w:eastAsia="Times New Roman"/>
          <w:sz w:val="28"/>
          <w:szCs w:val="28"/>
          <w:lang w:eastAsia="ru-RU"/>
        </w:rPr>
        <w:lastRenderedPageBreak/>
        <w:t>Основную долю в инвестициях составляют капитальные вложения промы</w:t>
      </w:r>
      <w:r w:rsidR="005C374B" w:rsidRPr="001F0226">
        <w:rPr>
          <w:rFonts w:eastAsia="Times New Roman"/>
          <w:sz w:val="28"/>
          <w:szCs w:val="28"/>
          <w:lang w:eastAsia="ru-RU"/>
        </w:rPr>
        <w:t>шленных предприятий – свыше 92</w:t>
      </w:r>
      <w:r w:rsidRPr="001F0226">
        <w:rPr>
          <w:rFonts w:eastAsia="Times New Roman"/>
          <w:sz w:val="28"/>
          <w:szCs w:val="28"/>
          <w:lang w:eastAsia="ru-RU"/>
        </w:rPr>
        <w:t xml:space="preserve">%. </w:t>
      </w:r>
    </w:p>
    <w:p w:rsidR="00CB7B70" w:rsidRDefault="00CB7B70" w:rsidP="002611CC">
      <w:pPr>
        <w:rPr>
          <w:rFonts w:eastAsia="Times New Roman"/>
          <w:color w:val="FF0000"/>
          <w:sz w:val="28"/>
          <w:szCs w:val="28"/>
          <w:lang w:eastAsia="ru-RU"/>
        </w:rPr>
      </w:pPr>
    </w:p>
    <w:p w:rsidR="00861E46" w:rsidRPr="001F0226" w:rsidRDefault="00D2036D" w:rsidP="002611CC">
      <w:pPr>
        <w:rPr>
          <w:rFonts w:eastAsia="Times New Roman"/>
          <w:b/>
          <w:sz w:val="28"/>
          <w:szCs w:val="28"/>
          <w:lang w:eastAsia="ru-RU"/>
        </w:rPr>
      </w:pPr>
      <w:r w:rsidRPr="001F0226">
        <w:rPr>
          <w:rFonts w:eastAsia="Times New Roman"/>
          <w:b/>
          <w:sz w:val="28"/>
          <w:szCs w:val="28"/>
          <w:lang w:eastAsia="ru-RU"/>
        </w:rPr>
        <w:t>Потребительский рынок</w:t>
      </w:r>
    </w:p>
    <w:p w:rsidR="00861E46" w:rsidRPr="001F0226" w:rsidRDefault="001F0226" w:rsidP="002611CC">
      <w:pPr>
        <w:rPr>
          <w:rFonts w:eastAsia="Times New Roman"/>
          <w:sz w:val="28"/>
          <w:szCs w:val="28"/>
          <w:lang w:eastAsia="ru-RU"/>
        </w:rPr>
      </w:pPr>
      <w:r w:rsidRPr="001F0226">
        <w:rPr>
          <w:rFonts w:eastAsia="Times New Roman"/>
          <w:sz w:val="28"/>
          <w:szCs w:val="28"/>
          <w:lang w:eastAsia="ru-RU"/>
        </w:rPr>
        <w:t>В 2023-2025</w:t>
      </w:r>
      <w:r w:rsidR="00D2036D" w:rsidRPr="001F0226">
        <w:rPr>
          <w:rFonts w:eastAsia="Times New Roman"/>
          <w:sz w:val="28"/>
          <w:szCs w:val="28"/>
          <w:lang w:eastAsia="ru-RU"/>
        </w:rPr>
        <w:t xml:space="preserve"> годы прогнозируется увеличение объема оборота розничной торговли</w:t>
      </w:r>
      <w:r w:rsidR="00564D5D">
        <w:rPr>
          <w:rFonts w:eastAsia="Times New Roman"/>
          <w:sz w:val="28"/>
          <w:szCs w:val="28"/>
          <w:lang w:eastAsia="ru-RU"/>
        </w:rPr>
        <w:t xml:space="preserve"> и  платных услуг</w:t>
      </w:r>
      <w:r w:rsidR="00D2036D" w:rsidRPr="001F0226">
        <w:rPr>
          <w:rFonts w:eastAsia="Times New Roman"/>
          <w:sz w:val="28"/>
          <w:szCs w:val="28"/>
          <w:lang w:eastAsia="ru-RU"/>
        </w:rPr>
        <w:t xml:space="preserve"> в основном за счет роста цен.</w:t>
      </w:r>
    </w:p>
    <w:p w:rsidR="00861E46" w:rsidRPr="008C1120" w:rsidRDefault="008C1120" w:rsidP="002611CC">
      <w:pPr>
        <w:rPr>
          <w:rFonts w:eastAsia="Times New Roman"/>
          <w:sz w:val="28"/>
          <w:szCs w:val="28"/>
          <w:lang w:eastAsia="ru-RU"/>
        </w:rPr>
      </w:pPr>
      <w:r w:rsidRPr="008C1120">
        <w:rPr>
          <w:rFonts w:eastAsia="Times New Roman"/>
          <w:sz w:val="28"/>
          <w:szCs w:val="28"/>
          <w:lang w:eastAsia="ru-RU"/>
        </w:rPr>
        <w:t>Оборот торговли составит: в 2023 г. – 13 430,2 млн. руб. и</w:t>
      </w:r>
      <w:r w:rsidR="00FF19A4">
        <w:rPr>
          <w:rFonts w:eastAsia="Times New Roman"/>
          <w:sz w:val="28"/>
          <w:szCs w:val="28"/>
          <w:lang w:eastAsia="ru-RU"/>
        </w:rPr>
        <w:t>ли 122,8</w:t>
      </w:r>
      <w:r w:rsidRPr="008C1120">
        <w:rPr>
          <w:rFonts w:eastAsia="Times New Roman"/>
          <w:sz w:val="28"/>
          <w:szCs w:val="28"/>
          <w:lang w:eastAsia="ru-RU"/>
        </w:rPr>
        <w:t>% к 2022 году; в 2024 г. – 14 445,6</w:t>
      </w:r>
      <w:r w:rsidRPr="008C1120">
        <w:t xml:space="preserve"> </w:t>
      </w:r>
      <w:r w:rsidRPr="008C1120">
        <w:rPr>
          <w:rFonts w:eastAsia="Times New Roman"/>
          <w:sz w:val="28"/>
          <w:szCs w:val="28"/>
          <w:lang w:eastAsia="ru-RU"/>
        </w:rPr>
        <w:t>млн. руб. или 107,6% к 2023 году;  в 2025 году – 14 908,9</w:t>
      </w:r>
      <w:r w:rsidR="00D2036D" w:rsidRPr="008C1120">
        <w:rPr>
          <w:rFonts w:eastAsia="Times New Roman"/>
          <w:sz w:val="28"/>
          <w:szCs w:val="28"/>
          <w:lang w:eastAsia="ru-RU"/>
        </w:rPr>
        <w:t xml:space="preserve"> млн. руб.</w:t>
      </w:r>
      <w:r w:rsidRPr="008C1120">
        <w:t xml:space="preserve"> </w:t>
      </w:r>
      <w:r w:rsidRPr="008C1120">
        <w:rPr>
          <w:rFonts w:eastAsia="Times New Roman"/>
          <w:sz w:val="28"/>
          <w:szCs w:val="28"/>
          <w:lang w:eastAsia="ru-RU"/>
        </w:rPr>
        <w:t>или 103,2% к 2024 году.</w:t>
      </w:r>
    </w:p>
    <w:p w:rsidR="00861E46" w:rsidRPr="00564D5D" w:rsidRDefault="00D2036D" w:rsidP="002611CC">
      <w:pPr>
        <w:rPr>
          <w:rFonts w:eastAsia="Times New Roman"/>
          <w:sz w:val="28"/>
          <w:szCs w:val="28"/>
          <w:lang w:eastAsia="ru-RU"/>
        </w:rPr>
      </w:pPr>
      <w:r w:rsidRPr="00564D5D">
        <w:rPr>
          <w:rFonts w:eastAsia="Times New Roman"/>
          <w:sz w:val="28"/>
          <w:szCs w:val="28"/>
          <w:lang w:eastAsia="ru-RU"/>
        </w:rPr>
        <w:t>Объем платных услуг населению (крупным и среднем организациям) в</w:t>
      </w:r>
      <w:r w:rsidR="00564D5D" w:rsidRPr="00564D5D">
        <w:rPr>
          <w:rFonts w:eastAsia="Times New Roman"/>
          <w:sz w:val="28"/>
          <w:szCs w:val="28"/>
          <w:lang w:eastAsia="ru-RU"/>
        </w:rPr>
        <w:t xml:space="preserve"> 2023 году прогнозируется в сумме</w:t>
      </w:r>
      <w:r w:rsidR="00FF19A4">
        <w:rPr>
          <w:rFonts w:eastAsia="Times New Roman"/>
          <w:sz w:val="28"/>
          <w:szCs w:val="28"/>
          <w:lang w:eastAsia="ru-RU"/>
        </w:rPr>
        <w:t xml:space="preserve"> 759,9</w:t>
      </w:r>
      <w:r w:rsidRPr="00564D5D">
        <w:rPr>
          <w:rFonts w:eastAsia="Times New Roman"/>
          <w:sz w:val="28"/>
          <w:szCs w:val="28"/>
          <w:lang w:eastAsia="ru-RU"/>
        </w:rPr>
        <w:t xml:space="preserve"> млн. руб. или</w:t>
      </w:r>
      <w:r w:rsidR="00564D5D" w:rsidRPr="00564D5D">
        <w:rPr>
          <w:rFonts w:eastAsia="Times New Roman"/>
          <w:sz w:val="28"/>
          <w:szCs w:val="28"/>
          <w:lang w:eastAsia="ru-RU"/>
        </w:rPr>
        <w:t xml:space="preserve">  </w:t>
      </w:r>
      <w:r w:rsidR="00FF19A4">
        <w:rPr>
          <w:rFonts w:eastAsia="Times New Roman"/>
          <w:sz w:val="28"/>
          <w:szCs w:val="28"/>
          <w:lang w:eastAsia="ru-RU"/>
        </w:rPr>
        <w:t>120,7</w:t>
      </w:r>
      <w:r w:rsidR="00564D5D" w:rsidRPr="00564D5D">
        <w:rPr>
          <w:rFonts w:eastAsia="Times New Roman"/>
          <w:sz w:val="28"/>
          <w:szCs w:val="28"/>
          <w:lang w:eastAsia="ru-RU"/>
        </w:rPr>
        <w:t>% к 2022 году; в 2024 г. –</w:t>
      </w:r>
      <w:r w:rsidR="00FF19A4">
        <w:rPr>
          <w:rFonts w:eastAsia="Times New Roman"/>
          <w:sz w:val="28"/>
          <w:szCs w:val="28"/>
          <w:lang w:eastAsia="ru-RU"/>
        </w:rPr>
        <w:t xml:space="preserve"> 829,9</w:t>
      </w:r>
      <w:r w:rsidR="00564D5D" w:rsidRPr="00564D5D">
        <w:rPr>
          <w:rFonts w:eastAsia="Times New Roman"/>
          <w:sz w:val="28"/>
          <w:szCs w:val="28"/>
          <w:lang w:eastAsia="ru-RU"/>
        </w:rPr>
        <w:t xml:space="preserve"> млн. руб. или 10</w:t>
      </w:r>
      <w:r w:rsidR="004957C7">
        <w:rPr>
          <w:rFonts w:eastAsia="Times New Roman"/>
          <w:sz w:val="28"/>
          <w:szCs w:val="28"/>
          <w:lang w:eastAsia="ru-RU"/>
        </w:rPr>
        <w:t>9,2</w:t>
      </w:r>
      <w:r w:rsidR="00564D5D" w:rsidRPr="00564D5D">
        <w:rPr>
          <w:rFonts w:eastAsia="Times New Roman"/>
          <w:sz w:val="28"/>
          <w:szCs w:val="28"/>
          <w:lang w:eastAsia="ru-RU"/>
        </w:rPr>
        <w:t xml:space="preserve">% к 2023 году;  в 2025 году – </w:t>
      </w:r>
      <w:r w:rsidR="00FF19A4">
        <w:rPr>
          <w:rFonts w:eastAsia="Times New Roman"/>
          <w:sz w:val="28"/>
          <w:szCs w:val="28"/>
          <w:lang w:eastAsia="ru-RU"/>
        </w:rPr>
        <w:t>876,9</w:t>
      </w:r>
      <w:r w:rsidR="00564D5D" w:rsidRPr="00564D5D">
        <w:rPr>
          <w:rFonts w:eastAsia="Times New Roman"/>
          <w:sz w:val="28"/>
          <w:szCs w:val="28"/>
          <w:lang w:eastAsia="ru-RU"/>
        </w:rPr>
        <w:t xml:space="preserve"> млн. руб. или 10</w:t>
      </w:r>
      <w:r w:rsidR="004957C7">
        <w:rPr>
          <w:rFonts w:eastAsia="Times New Roman"/>
          <w:sz w:val="28"/>
          <w:szCs w:val="28"/>
          <w:lang w:eastAsia="ru-RU"/>
        </w:rPr>
        <w:t>5,7</w:t>
      </w:r>
      <w:r w:rsidR="00564D5D" w:rsidRPr="00564D5D">
        <w:rPr>
          <w:rFonts w:eastAsia="Times New Roman"/>
          <w:sz w:val="28"/>
          <w:szCs w:val="28"/>
          <w:lang w:eastAsia="ru-RU"/>
        </w:rPr>
        <w:t>% к 2024 году.</w:t>
      </w:r>
    </w:p>
    <w:p w:rsidR="00564D5D" w:rsidRDefault="00564D5D" w:rsidP="002611CC">
      <w:pPr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861E46" w:rsidRPr="00D54E45" w:rsidRDefault="00D2036D" w:rsidP="002611CC">
      <w:pPr>
        <w:rPr>
          <w:rFonts w:eastAsia="Times New Roman"/>
          <w:b/>
          <w:sz w:val="28"/>
          <w:szCs w:val="28"/>
          <w:lang w:eastAsia="ru-RU"/>
        </w:rPr>
      </w:pPr>
      <w:r w:rsidRPr="00D54E45">
        <w:rPr>
          <w:rFonts w:eastAsia="Times New Roman"/>
          <w:b/>
          <w:sz w:val="28"/>
          <w:szCs w:val="28"/>
          <w:lang w:eastAsia="ru-RU"/>
        </w:rPr>
        <w:t>Финансовый результат</w:t>
      </w:r>
    </w:p>
    <w:p w:rsidR="00861E46" w:rsidRPr="00D54E45" w:rsidRDefault="00045E9F" w:rsidP="002611CC">
      <w:pPr>
        <w:rPr>
          <w:rFonts w:eastAsia="Times New Roman"/>
          <w:sz w:val="28"/>
          <w:szCs w:val="28"/>
          <w:lang w:eastAsia="ru-RU"/>
        </w:rPr>
      </w:pPr>
      <w:r w:rsidRPr="00D54E45">
        <w:rPr>
          <w:rFonts w:eastAsia="Times New Roman"/>
          <w:sz w:val="28"/>
          <w:szCs w:val="28"/>
          <w:lang w:eastAsia="ru-RU"/>
        </w:rPr>
        <w:t>Незначительное у</w:t>
      </w:r>
      <w:r w:rsidR="00D2036D" w:rsidRPr="00D54E45">
        <w:rPr>
          <w:rFonts w:eastAsia="Times New Roman"/>
          <w:sz w:val="28"/>
          <w:szCs w:val="28"/>
          <w:lang w:eastAsia="ru-RU"/>
        </w:rPr>
        <w:t xml:space="preserve">величение прибыли </w:t>
      </w:r>
      <w:r w:rsidR="003E36F4" w:rsidRPr="00D54E45">
        <w:rPr>
          <w:rFonts w:eastAsia="Times New Roman"/>
          <w:sz w:val="28"/>
          <w:szCs w:val="28"/>
          <w:lang w:eastAsia="ru-RU"/>
        </w:rPr>
        <w:t xml:space="preserve">прибыльных организаций </w:t>
      </w:r>
      <w:r w:rsidR="00D2036D" w:rsidRPr="00D54E45">
        <w:rPr>
          <w:rFonts w:eastAsia="Times New Roman"/>
          <w:sz w:val="28"/>
          <w:szCs w:val="28"/>
          <w:lang w:eastAsia="ru-RU"/>
        </w:rPr>
        <w:t xml:space="preserve">обусловлено с активизации деятельности промышленных предприятий и </w:t>
      </w:r>
      <w:r w:rsidRPr="00D54E45">
        <w:rPr>
          <w:rFonts w:eastAsia="Times New Roman"/>
          <w:sz w:val="28"/>
          <w:szCs w:val="28"/>
          <w:lang w:eastAsia="ru-RU"/>
        </w:rPr>
        <w:t>увеличением стоимости продукции.</w:t>
      </w:r>
    </w:p>
    <w:p w:rsidR="00861E46" w:rsidRPr="00D54E45" w:rsidRDefault="00D2036D" w:rsidP="002611CC">
      <w:pPr>
        <w:rPr>
          <w:rFonts w:eastAsia="Times New Roman"/>
          <w:sz w:val="28"/>
          <w:szCs w:val="28"/>
          <w:lang w:eastAsia="ru-RU"/>
        </w:rPr>
      </w:pPr>
      <w:r w:rsidRPr="00D54E45">
        <w:rPr>
          <w:rFonts w:eastAsia="Times New Roman"/>
          <w:sz w:val="28"/>
          <w:szCs w:val="28"/>
          <w:lang w:eastAsia="ru-RU"/>
        </w:rPr>
        <w:t>По прогнозу объем прибы</w:t>
      </w:r>
      <w:r w:rsidR="003E36F4" w:rsidRPr="00D54E45">
        <w:rPr>
          <w:rFonts w:eastAsia="Times New Roman"/>
          <w:sz w:val="28"/>
          <w:szCs w:val="28"/>
          <w:lang w:eastAsia="ru-RU"/>
        </w:rPr>
        <w:t>л</w:t>
      </w:r>
      <w:r w:rsidR="00C52C93">
        <w:rPr>
          <w:rFonts w:eastAsia="Times New Roman"/>
          <w:sz w:val="28"/>
          <w:szCs w:val="28"/>
          <w:lang w:eastAsia="ru-RU"/>
        </w:rPr>
        <w:t>и прибыльных организаций к</w:t>
      </w:r>
      <w:r w:rsidR="003E36F4" w:rsidRPr="00D54E45">
        <w:rPr>
          <w:rFonts w:eastAsia="Times New Roman"/>
          <w:sz w:val="28"/>
          <w:szCs w:val="28"/>
          <w:lang w:eastAsia="ru-RU"/>
        </w:rPr>
        <w:t xml:space="preserve"> 2023</w:t>
      </w:r>
      <w:r w:rsidR="00045E9F" w:rsidRPr="00D54E45">
        <w:rPr>
          <w:rFonts w:eastAsia="Times New Roman"/>
          <w:sz w:val="28"/>
          <w:szCs w:val="28"/>
          <w:lang w:eastAsia="ru-RU"/>
        </w:rPr>
        <w:t xml:space="preserve"> году останется на уровне 2022 года и составит 10 094,8 </w:t>
      </w:r>
      <w:proofErr w:type="spellStart"/>
      <w:r w:rsidR="00045E9F" w:rsidRPr="00D54E45">
        <w:rPr>
          <w:rFonts w:eastAsia="Times New Roman"/>
          <w:sz w:val="28"/>
          <w:szCs w:val="28"/>
          <w:lang w:eastAsia="ru-RU"/>
        </w:rPr>
        <w:t>млн.</w:t>
      </w:r>
      <w:r w:rsidRPr="00D54E45">
        <w:rPr>
          <w:rFonts w:eastAsia="Times New Roman"/>
          <w:sz w:val="28"/>
          <w:szCs w:val="28"/>
          <w:lang w:eastAsia="ru-RU"/>
        </w:rPr>
        <w:t>руб</w:t>
      </w:r>
      <w:proofErr w:type="spellEnd"/>
      <w:r w:rsidRPr="00D54E45">
        <w:rPr>
          <w:rFonts w:eastAsia="Times New Roman"/>
          <w:sz w:val="28"/>
          <w:szCs w:val="28"/>
          <w:lang w:eastAsia="ru-RU"/>
        </w:rPr>
        <w:t>.</w:t>
      </w:r>
      <w:r w:rsidR="00045E9F" w:rsidRPr="00D54E45">
        <w:rPr>
          <w:rFonts w:eastAsia="Times New Roman"/>
          <w:sz w:val="28"/>
          <w:szCs w:val="28"/>
          <w:lang w:eastAsia="ru-RU"/>
        </w:rPr>
        <w:t xml:space="preserve">, </w:t>
      </w:r>
      <w:proofErr w:type="gramStart"/>
      <w:r w:rsidR="00045E9F" w:rsidRPr="00D54E45">
        <w:rPr>
          <w:rFonts w:eastAsia="Times New Roman"/>
          <w:sz w:val="28"/>
          <w:szCs w:val="28"/>
          <w:lang w:eastAsia="ru-RU"/>
        </w:rPr>
        <w:t>в  2024</w:t>
      </w:r>
      <w:proofErr w:type="gramEnd"/>
      <w:r w:rsidR="00045E9F" w:rsidRPr="00D54E45">
        <w:rPr>
          <w:rFonts w:eastAsia="Times New Roman"/>
          <w:sz w:val="28"/>
          <w:szCs w:val="28"/>
          <w:lang w:eastAsia="ru-RU"/>
        </w:rPr>
        <w:t xml:space="preserve"> г. – 10 215,9 млн. руб. или 101,2% к 2023 году;  в 2025 году – 10 430,4 млн. руб. или 102,1% к 2024 году.</w:t>
      </w:r>
    </w:p>
    <w:p w:rsidR="00045E9F" w:rsidRPr="00C52C93" w:rsidRDefault="00045E9F" w:rsidP="002611CC">
      <w:pPr>
        <w:rPr>
          <w:rFonts w:eastAsia="Times New Roman"/>
          <w:sz w:val="28"/>
          <w:szCs w:val="28"/>
          <w:lang w:eastAsia="ru-RU"/>
        </w:rPr>
      </w:pPr>
      <w:r w:rsidRPr="00D54E45">
        <w:rPr>
          <w:rFonts w:eastAsia="Times New Roman"/>
          <w:sz w:val="28"/>
          <w:szCs w:val="28"/>
          <w:lang w:eastAsia="ru-RU"/>
        </w:rPr>
        <w:t>В 2023-2025</w:t>
      </w:r>
      <w:r w:rsidR="00C52C93">
        <w:rPr>
          <w:rFonts w:eastAsia="Times New Roman"/>
          <w:sz w:val="28"/>
          <w:szCs w:val="28"/>
          <w:lang w:eastAsia="ru-RU"/>
        </w:rPr>
        <w:t xml:space="preserve"> годы</w:t>
      </w:r>
      <w:r w:rsidR="00D2036D" w:rsidRPr="00D54E45">
        <w:rPr>
          <w:rFonts w:eastAsia="Times New Roman"/>
          <w:sz w:val="28"/>
          <w:szCs w:val="28"/>
          <w:lang w:eastAsia="ru-RU"/>
        </w:rPr>
        <w:t xml:space="preserve"> прибыль прогнозируется с учетом методических рекомендаций минэкономр</w:t>
      </w:r>
      <w:r w:rsidRPr="00D54E45">
        <w:rPr>
          <w:rFonts w:eastAsia="Times New Roman"/>
          <w:sz w:val="28"/>
          <w:szCs w:val="28"/>
          <w:lang w:eastAsia="ru-RU"/>
        </w:rPr>
        <w:t>азвития Нижегородской области</w:t>
      </w:r>
      <w:r w:rsidR="00D2036D" w:rsidRPr="00D54E45">
        <w:rPr>
          <w:rFonts w:eastAsia="Times New Roman"/>
          <w:sz w:val="28"/>
          <w:szCs w:val="28"/>
          <w:lang w:eastAsia="ru-RU"/>
        </w:rPr>
        <w:t xml:space="preserve">. </w:t>
      </w:r>
    </w:p>
    <w:p w:rsidR="00045E9F" w:rsidRDefault="00045E9F" w:rsidP="00C52C93">
      <w:pPr>
        <w:ind w:firstLine="0"/>
        <w:rPr>
          <w:rFonts w:eastAsia="Times New Roman"/>
          <w:b/>
          <w:bCs/>
          <w:color w:val="FF0000"/>
          <w:sz w:val="28"/>
          <w:szCs w:val="28"/>
          <w:lang w:eastAsia="ru-RU"/>
        </w:rPr>
      </w:pPr>
    </w:p>
    <w:p w:rsidR="00861E46" w:rsidRPr="003250BE" w:rsidRDefault="00D2036D">
      <w:pPr>
        <w:ind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3250BE">
        <w:rPr>
          <w:rFonts w:eastAsia="Times New Roman"/>
          <w:b/>
          <w:bCs/>
          <w:sz w:val="28"/>
          <w:szCs w:val="28"/>
          <w:lang w:eastAsia="ru-RU"/>
        </w:rPr>
        <w:t>Динамика прибыли прибыльных организаций</w:t>
      </w:r>
    </w:p>
    <w:p w:rsidR="00861E46" w:rsidRPr="001A0C0D" w:rsidRDefault="00080BCC">
      <w:pPr>
        <w:ind w:firstLine="0"/>
        <w:jc w:val="center"/>
        <w:rPr>
          <w:rFonts w:eastAsia="Times New Roman"/>
          <w:b/>
          <w:bCs/>
          <w:color w:val="FF0000"/>
          <w:sz w:val="26"/>
          <w:szCs w:val="26"/>
          <w:lang w:eastAsia="ru-RU"/>
        </w:rPr>
      </w:pPr>
      <w:bookmarkStart w:id="3" w:name="_GoBack"/>
      <w:r>
        <w:rPr>
          <w:rFonts w:eastAsia="Times New Roman"/>
          <w:noProof/>
          <w:color w:val="FF0000"/>
          <w:szCs w:val="24"/>
          <w:lang w:eastAsia="ru-RU"/>
        </w:rPr>
        <w:drawing>
          <wp:inline distT="0" distB="0" distL="0" distR="0" wp14:anchorId="101DD030" wp14:editId="62C88A44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3"/>
    </w:p>
    <w:p w:rsidR="00861E46" w:rsidRPr="001A0C0D" w:rsidRDefault="00861E46">
      <w:pPr>
        <w:autoSpaceDN/>
        <w:ind w:firstLine="0"/>
        <w:jc w:val="left"/>
        <w:rPr>
          <w:rFonts w:eastAsia="Times New Roman"/>
          <w:color w:val="FF0000"/>
          <w:szCs w:val="24"/>
          <w:lang w:eastAsia="ru-RU"/>
        </w:rPr>
        <w:sectPr w:rsidR="00861E46" w:rsidRPr="001A0C0D" w:rsidSect="00E023EE">
          <w:pgSz w:w="11906" w:h="16838"/>
          <w:pgMar w:top="993" w:right="567" w:bottom="851" w:left="1134" w:header="709" w:footer="709" w:gutter="0"/>
          <w:cols w:space="720"/>
          <w:titlePg/>
        </w:sectPr>
      </w:pPr>
    </w:p>
    <w:p w:rsidR="00861E46" w:rsidRPr="001A0C0D" w:rsidRDefault="00861E46">
      <w:pPr>
        <w:tabs>
          <w:tab w:val="left" w:pos="4470"/>
        </w:tabs>
        <w:ind w:firstLine="0"/>
        <w:rPr>
          <w:rFonts w:eastAsia="Times New Roman"/>
          <w:color w:val="FF0000"/>
          <w:szCs w:val="24"/>
          <w:lang w:eastAsia="ru-RU"/>
        </w:rPr>
      </w:pPr>
    </w:p>
    <w:p w:rsidR="00861E46" w:rsidRPr="00235C9F" w:rsidRDefault="00D2036D">
      <w:pPr>
        <w:tabs>
          <w:tab w:val="left" w:pos="1134"/>
        </w:tabs>
        <w:ind w:firstLine="567"/>
        <w:rPr>
          <w:rFonts w:eastAsia="Times New Roman"/>
          <w:sz w:val="28"/>
          <w:szCs w:val="28"/>
          <w:lang w:eastAsia="ru-RU"/>
        </w:rPr>
      </w:pPr>
      <w:r w:rsidRPr="00235C9F">
        <w:rPr>
          <w:rFonts w:eastAsia="Times New Roman"/>
          <w:sz w:val="28"/>
          <w:szCs w:val="28"/>
          <w:lang w:eastAsia="ru-RU"/>
        </w:rPr>
        <w:t>Основная часть прибыли в прогнозируемом периоде будет формироваться на промышленн</w:t>
      </w:r>
      <w:r w:rsidR="00235C9F" w:rsidRPr="00235C9F">
        <w:rPr>
          <w:rFonts w:eastAsia="Times New Roman"/>
          <w:sz w:val="28"/>
          <w:szCs w:val="28"/>
          <w:lang w:eastAsia="ru-RU"/>
        </w:rPr>
        <w:t>ых предприятиях округа (около 95</w:t>
      </w:r>
      <w:r w:rsidRPr="00235C9F">
        <w:rPr>
          <w:rFonts w:eastAsia="Times New Roman"/>
          <w:sz w:val="28"/>
          <w:szCs w:val="28"/>
          <w:lang w:eastAsia="ru-RU"/>
        </w:rPr>
        <w:t>%).</w:t>
      </w:r>
    </w:p>
    <w:p w:rsidR="00861E46" w:rsidRPr="001A0C0D" w:rsidRDefault="00861E46">
      <w:pPr>
        <w:tabs>
          <w:tab w:val="left" w:pos="1134"/>
        </w:tabs>
        <w:ind w:firstLine="567"/>
        <w:rPr>
          <w:rFonts w:eastAsia="Times New Roman"/>
          <w:color w:val="FF0000"/>
          <w:sz w:val="28"/>
          <w:szCs w:val="28"/>
          <w:lang w:eastAsia="ru-RU"/>
        </w:rPr>
      </w:pPr>
    </w:p>
    <w:p w:rsidR="002611CC" w:rsidRDefault="002611CC">
      <w:pPr>
        <w:tabs>
          <w:tab w:val="left" w:pos="1134"/>
        </w:tabs>
        <w:ind w:firstLine="567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861E46" w:rsidRPr="009A0CD9" w:rsidRDefault="00D2036D" w:rsidP="002611CC">
      <w:pPr>
        <w:tabs>
          <w:tab w:val="left" w:pos="1134"/>
        </w:tabs>
        <w:jc w:val="left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9A0CD9">
        <w:rPr>
          <w:rFonts w:eastAsia="Times New Roman"/>
          <w:b/>
          <w:bCs/>
          <w:iCs/>
          <w:sz w:val="28"/>
          <w:szCs w:val="28"/>
          <w:lang w:eastAsia="ru-RU"/>
        </w:rPr>
        <w:lastRenderedPageBreak/>
        <w:t>2.2.2. Социальное развитие</w:t>
      </w:r>
    </w:p>
    <w:p w:rsidR="00861E46" w:rsidRPr="001A0C0D" w:rsidRDefault="00861E46" w:rsidP="002611CC">
      <w:pPr>
        <w:tabs>
          <w:tab w:val="left" w:pos="1134"/>
        </w:tabs>
        <w:jc w:val="center"/>
        <w:rPr>
          <w:rFonts w:eastAsia="Times New Roman"/>
          <w:b/>
          <w:bCs/>
          <w:iCs/>
          <w:color w:val="FF0000"/>
          <w:sz w:val="28"/>
          <w:szCs w:val="28"/>
          <w:lang w:eastAsia="ru-RU"/>
        </w:rPr>
      </w:pPr>
    </w:p>
    <w:p w:rsidR="00861E46" w:rsidRPr="009A0CD9" w:rsidRDefault="00D2036D" w:rsidP="002611CC">
      <w:pPr>
        <w:rPr>
          <w:rFonts w:eastAsia="Times New Roman"/>
          <w:b/>
          <w:sz w:val="28"/>
          <w:szCs w:val="28"/>
          <w:lang w:eastAsia="ru-RU"/>
        </w:rPr>
      </w:pPr>
      <w:r w:rsidRPr="009A0CD9">
        <w:rPr>
          <w:rFonts w:eastAsia="Times New Roman"/>
          <w:b/>
          <w:sz w:val="28"/>
          <w:szCs w:val="28"/>
          <w:lang w:eastAsia="ru-RU"/>
        </w:rPr>
        <w:t>Демография</w:t>
      </w:r>
    </w:p>
    <w:p w:rsidR="00861E46" w:rsidRDefault="00D2036D" w:rsidP="002611CC">
      <w:pPr>
        <w:rPr>
          <w:rFonts w:eastAsia="Times New Roman"/>
          <w:iCs/>
          <w:spacing w:val="4"/>
          <w:sz w:val="28"/>
          <w:szCs w:val="28"/>
          <w:lang w:eastAsia="ru-RU"/>
        </w:rPr>
      </w:pPr>
      <w:r w:rsidRPr="009A0CD9">
        <w:rPr>
          <w:rFonts w:eastAsia="Times New Roman"/>
          <w:sz w:val="28"/>
          <w:szCs w:val="28"/>
          <w:lang w:eastAsia="ru-RU"/>
        </w:rPr>
        <w:t>Прогноз дем</w:t>
      </w:r>
      <w:r w:rsidR="00235C9F" w:rsidRPr="009A0CD9">
        <w:rPr>
          <w:rFonts w:eastAsia="Times New Roman"/>
          <w:sz w:val="28"/>
          <w:szCs w:val="28"/>
          <w:lang w:eastAsia="ru-RU"/>
        </w:rPr>
        <w:t>ографических показателей на 2023-2025</w:t>
      </w:r>
      <w:r w:rsidRPr="009A0CD9">
        <w:rPr>
          <w:rFonts w:eastAsia="Times New Roman"/>
          <w:sz w:val="28"/>
          <w:szCs w:val="28"/>
          <w:lang w:eastAsia="ru-RU"/>
        </w:rPr>
        <w:t xml:space="preserve"> годы предусматривает </w:t>
      </w:r>
      <w:r w:rsidRPr="009A0CD9">
        <w:rPr>
          <w:rFonts w:eastAsia="Times New Roman"/>
          <w:iCs/>
          <w:sz w:val="28"/>
          <w:szCs w:val="28"/>
          <w:lang w:eastAsia="ru-RU"/>
        </w:rPr>
        <w:t>сокращение численности населения, в основном за счет</w:t>
      </w:r>
      <w:r w:rsidR="00A26273">
        <w:rPr>
          <w:rFonts w:eastAsia="Times New Roman"/>
          <w:sz w:val="28"/>
          <w:szCs w:val="28"/>
          <w:lang w:eastAsia="ru-RU"/>
        </w:rPr>
        <w:t xml:space="preserve"> естественной убыли</w:t>
      </w:r>
      <w:r w:rsidR="00A26273" w:rsidRPr="00A26273">
        <w:rPr>
          <w:rFonts w:eastAsia="Times New Roman"/>
          <w:iCs/>
          <w:spacing w:val="4"/>
          <w:sz w:val="28"/>
          <w:szCs w:val="28"/>
          <w:lang w:eastAsia="ru-RU"/>
        </w:rPr>
        <w:t xml:space="preserve"> </w:t>
      </w:r>
      <w:r w:rsidR="00A26273">
        <w:rPr>
          <w:rFonts w:eastAsia="Times New Roman"/>
          <w:iCs/>
          <w:spacing w:val="4"/>
          <w:sz w:val="28"/>
          <w:szCs w:val="28"/>
          <w:lang w:eastAsia="ru-RU"/>
        </w:rPr>
        <w:t>и степени</w:t>
      </w:r>
      <w:r w:rsidR="00A26273" w:rsidRPr="00A26273">
        <w:rPr>
          <w:rFonts w:eastAsia="Times New Roman"/>
          <w:iCs/>
          <w:spacing w:val="4"/>
          <w:sz w:val="28"/>
          <w:szCs w:val="28"/>
          <w:lang w:eastAsia="ru-RU"/>
        </w:rPr>
        <w:t xml:space="preserve"> развития здравоохранения в округе.</w:t>
      </w:r>
    </w:p>
    <w:p w:rsidR="00861E46" w:rsidRDefault="00861E46">
      <w:pPr>
        <w:ind w:firstLine="567"/>
        <w:rPr>
          <w:rFonts w:eastAsia="Times New Roman"/>
          <w:iCs/>
          <w:color w:val="FF0000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18"/>
        <w:gridCol w:w="1292"/>
        <w:gridCol w:w="1097"/>
        <w:gridCol w:w="923"/>
        <w:gridCol w:w="1097"/>
        <w:gridCol w:w="1097"/>
        <w:gridCol w:w="1097"/>
      </w:tblGrid>
      <w:tr w:rsidR="00235C9F" w:rsidRPr="00235C9F" w:rsidTr="00235C9F">
        <w:trPr>
          <w:trHeight w:val="255"/>
        </w:trPr>
        <w:tc>
          <w:tcPr>
            <w:tcW w:w="1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C9F" w:rsidRPr="00235C9F" w:rsidRDefault="00235C9F" w:rsidP="00235C9F">
            <w:pPr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35C9F">
              <w:rPr>
                <w:rFonts w:eastAsia="Times New Roman"/>
                <w:b/>
                <w:bCs/>
                <w:szCs w:val="24"/>
                <w:lang w:eastAsia="ru-RU"/>
              </w:rPr>
              <w:t>ДЕМОГРАФИЯ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5C9F" w:rsidRPr="00235C9F" w:rsidRDefault="00235C9F" w:rsidP="00235C9F">
            <w:pPr>
              <w:ind w:firstLine="0"/>
              <w:jc w:val="center"/>
              <w:rPr>
                <w:bCs/>
                <w:szCs w:val="24"/>
              </w:rPr>
            </w:pPr>
            <w:r w:rsidRPr="00235C9F">
              <w:rPr>
                <w:bCs/>
                <w:szCs w:val="24"/>
              </w:rPr>
              <w:t>Единица измерения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5C9F" w:rsidRPr="00235C9F" w:rsidRDefault="00235C9F" w:rsidP="00235C9F">
            <w:pPr>
              <w:ind w:firstLine="0"/>
              <w:rPr>
                <w:szCs w:val="24"/>
              </w:rPr>
            </w:pPr>
            <w:r w:rsidRPr="00235C9F">
              <w:rPr>
                <w:szCs w:val="24"/>
              </w:rPr>
              <w:t>факт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5C9F" w:rsidRPr="00235C9F" w:rsidRDefault="00235C9F" w:rsidP="00235C9F">
            <w:pPr>
              <w:ind w:firstLine="0"/>
              <w:rPr>
                <w:szCs w:val="24"/>
              </w:rPr>
            </w:pPr>
            <w:r w:rsidRPr="00235C9F">
              <w:rPr>
                <w:szCs w:val="24"/>
              </w:rPr>
              <w:t>оценка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5C9F" w:rsidRPr="00235C9F" w:rsidRDefault="00235C9F" w:rsidP="00235C9F">
            <w:pPr>
              <w:ind w:firstLine="0"/>
              <w:jc w:val="center"/>
              <w:rPr>
                <w:szCs w:val="24"/>
              </w:rPr>
            </w:pPr>
            <w:r w:rsidRPr="00235C9F">
              <w:rPr>
                <w:szCs w:val="24"/>
              </w:rPr>
              <w:t>прогноз</w:t>
            </w:r>
          </w:p>
        </w:tc>
      </w:tr>
      <w:tr w:rsidR="00235C9F" w:rsidRPr="00235C9F" w:rsidTr="00235C9F">
        <w:trPr>
          <w:trHeight w:val="255"/>
        </w:trPr>
        <w:tc>
          <w:tcPr>
            <w:tcW w:w="1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i/>
                <w:iCs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C9F" w:rsidRPr="00235C9F" w:rsidRDefault="00235C9F" w:rsidP="00235C9F">
            <w:pPr>
              <w:ind w:firstLine="0"/>
              <w:rPr>
                <w:szCs w:val="24"/>
              </w:rPr>
            </w:pPr>
            <w:r w:rsidRPr="00235C9F">
              <w:rPr>
                <w:szCs w:val="24"/>
              </w:rPr>
              <w:t>2021 год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C9F" w:rsidRPr="00235C9F" w:rsidRDefault="00235C9F" w:rsidP="00235C9F">
            <w:pPr>
              <w:ind w:firstLine="0"/>
              <w:rPr>
                <w:szCs w:val="24"/>
              </w:rPr>
            </w:pPr>
            <w:r w:rsidRPr="00235C9F">
              <w:rPr>
                <w:szCs w:val="24"/>
              </w:rPr>
              <w:t>2022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C9F" w:rsidRPr="00235C9F" w:rsidRDefault="00235C9F" w:rsidP="00235C9F">
            <w:pPr>
              <w:ind w:firstLine="0"/>
              <w:rPr>
                <w:szCs w:val="24"/>
              </w:rPr>
            </w:pPr>
            <w:r w:rsidRPr="00235C9F">
              <w:rPr>
                <w:szCs w:val="24"/>
              </w:rPr>
              <w:t>2023 год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C9F" w:rsidRPr="00235C9F" w:rsidRDefault="00235C9F" w:rsidP="00235C9F">
            <w:pPr>
              <w:ind w:firstLine="0"/>
              <w:rPr>
                <w:szCs w:val="24"/>
              </w:rPr>
            </w:pPr>
            <w:r w:rsidRPr="00235C9F">
              <w:rPr>
                <w:szCs w:val="24"/>
              </w:rPr>
              <w:t>2024 год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C9F" w:rsidRPr="00235C9F" w:rsidRDefault="00235C9F" w:rsidP="00235C9F">
            <w:pPr>
              <w:ind w:firstLine="0"/>
              <w:rPr>
                <w:szCs w:val="24"/>
              </w:rPr>
            </w:pPr>
            <w:r w:rsidRPr="00235C9F">
              <w:rPr>
                <w:szCs w:val="24"/>
              </w:rPr>
              <w:t>2025 год</w:t>
            </w:r>
          </w:p>
        </w:tc>
      </w:tr>
      <w:tr w:rsidR="00235C9F" w:rsidRPr="00235C9F" w:rsidTr="00235C9F">
        <w:trPr>
          <w:trHeight w:val="274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Численность постоянного населения (среднегодовая)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i/>
                <w:iCs/>
                <w:szCs w:val="24"/>
                <w:lang w:eastAsia="ru-RU"/>
              </w:rPr>
            </w:pPr>
            <w:r w:rsidRPr="00235C9F">
              <w:rPr>
                <w:rFonts w:eastAsia="Times New Roman"/>
                <w:i/>
                <w:iCs/>
                <w:szCs w:val="24"/>
                <w:lang w:eastAsia="ru-RU"/>
              </w:rPr>
              <w:t>чел.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9A0CD9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73 949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73</w:t>
            </w:r>
            <w:r w:rsidR="009A0CD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5C9F">
              <w:rPr>
                <w:rFonts w:eastAsia="Times New Roman"/>
                <w:szCs w:val="24"/>
                <w:lang w:eastAsia="ru-RU"/>
              </w:rPr>
              <w:t>049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72</w:t>
            </w:r>
            <w:r w:rsidR="009A0CD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5C9F">
              <w:rPr>
                <w:rFonts w:eastAsia="Times New Roman"/>
                <w:szCs w:val="24"/>
                <w:lang w:eastAsia="ru-RU"/>
              </w:rPr>
              <w:t>249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71</w:t>
            </w:r>
            <w:r w:rsidR="009A0CD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5C9F">
              <w:rPr>
                <w:rFonts w:eastAsia="Times New Roman"/>
                <w:szCs w:val="24"/>
                <w:lang w:eastAsia="ru-RU"/>
              </w:rPr>
              <w:t>549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70</w:t>
            </w:r>
            <w:r w:rsidR="009A0CD9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5C9F">
              <w:rPr>
                <w:rFonts w:eastAsia="Times New Roman"/>
                <w:szCs w:val="24"/>
                <w:lang w:eastAsia="ru-RU"/>
              </w:rPr>
              <w:t>899</w:t>
            </w:r>
          </w:p>
        </w:tc>
      </w:tr>
      <w:tr w:rsidR="00235C9F" w:rsidRPr="00235C9F" w:rsidTr="00235C9F">
        <w:trPr>
          <w:trHeight w:val="31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 xml:space="preserve">Естественный прирост (убыль) населения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i/>
                <w:iCs/>
                <w:szCs w:val="24"/>
                <w:lang w:eastAsia="ru-RU"/>
              </w:rPr>
            </w:pPr>
            <w:r w:rsidRPr="00235C9F">
              <w:rPr>
                <w:rFonts w:eastAsia="Times New Roman"/>
                <w:i/>
                <w:iCs/>
                <w:szCs w:val="24"/>
                <w:lang w:eastAsia="ru-RU"/>
              </w:rPr>
              <w:t>чел.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-1076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-870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-790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-670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-600</w:t>
            </w:r>
          </w:p>
        </w:tc>
      </w:tr>
      <w:tr w:rsidR="00235C9F" w:rsidRPr="00235C9F" w:rsidTr="00235C9F">
        <w:trPr>
          <w:trHeight w:val="46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Коэффициент естественного прироста (убыли) населения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i/>
                <w:iCs/>
                <w:szCs w:val="24"/>
                <w:lang w:eastAsia="ru-RU"/>
              </w:rPr>
            </w:pPr>
            <w:r w:rsidRPr="00235C9F">
              <w:rPr>
                <w:rFonts w:eastAsia="Times New Roman"/>
                <w:i/>
                <w:iCs/>
                <w:szCs w:val="24"/>
                <w:lang w:eastAsia="ru-RU"/>
              </w:rPr>
              <w:t>на 1000 населения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-14,6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-11,9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-10,9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-9,6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-8,5</w:t>
            </w:r>
          </w:p>
        </w:tc>
      </w:tr>
      <w:tr w:rsidR="00235C9F" w:rsidRPr="00235C9F" w:rsidTr="00235C9F">
        <w:trPr>
          <w:trHeight w:val="274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 xml:space="preserve">Число родившихся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i/>
                <w:iCs/>
                <w:szCs w:val="24"/>
                <w:lang w:eastAsia="ru-RU"/>
              </w:rPr>
            </w:pPr>
            <w:r w:rsidRPr="00235C9F">
              <w:rPr>
                <w:rFonts w:eastAsia="Times New Roman"/>
                <w:i/>
                <w:iCs/>
                <w:szCs w:val="24"/>
                <w:lang w:eastAsia="ru-RU"/>
              </w:rPr>
              <w:t>чел.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546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570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630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650</w:t>
            </w:r>
          </w:p>
        </w:tc>
      </w:tr>
      <w:tr w:rsidR="00235C9F" w:rsidRPr="00235C9F" w:rsidTr="00235C9F">
        <w:trPr>
          <w:trHeight w:val="49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left"/>
              <w:rPr>
                <w:rFonts w:eastAsia="Times New Roman"/>
                <w:i/>
                <w:iCs/>
                <w:szCs w:val="24"/>
                <w:lang w:eastAsia="ru-RU"/>
              </w:rPr>
            </w:pPr>
            <w:r w:rsidRPr="00235C9F">
              <w:rPr>
                <w:rFonts w:eastAsia="Times New Roman"/>
                <w:i/>
                <w:iCs/>
                <w:szCs w:val="24"/>
                <w:lang w:eastAsia="ru-RU"/>
              </w:rPr>
              <w:t>Общий коэффициент рождаемости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i/>
                <w:iCs/>
                <w:szCs w:val="24"/>
                <w:lang w:eastAsia="ru-RU"/>
              </w:rPr>
            </w:pPr>
            <w:r w:rsidRPr="00235C9F">
              <w:rPr>
                <w:rFonts w:eastAsia="Times New Roman"/>
                <w:i/>
                <w:iCs/>
                <w:szCs w:val="24"/>
                <w:lang w:eastAsia="ru-RU"/>
              </w:rPr>
              <w:t>на 1000 населения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7,3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7,8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8,3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8,8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9,1</w:t>
            </w:r>
          </w:p>
        </w:tc>
      </w:tr>
      <w:tr w:rsidR="00235C9F" w:rsidRPr="00235C9F" w:rsidTr="00235C9F">
        <w:trPr>
          <w:trHeight w:val="274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Число умерших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i/>
                <w:iCs/>
                <w:szCs w:val="24"/>
                <w:lang w:eastAsia="ru-RU"/>
              </w:rPr>
            </w:pPr>
            <w:r w:rsidRPr="00235C9F">
              <w:rPr>
                <w:rFonts w:eastAsia="Times New Roman"/>
                <w:i/>
                <w:iCs/>
                <w:szCs w:val="24"/>
                <w:lang w:eastAsia="ru-RU"/>
              </w:rPr>
              <w:t>чел.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1622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1440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1390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1250</w:t>
            </w:r>
          </w:p>
        </w:tc>
      </w:tr>
      <w:tr w:rsidR="00235C9F" w:rsidRPr="00235C9F" w:rsidTr="00235C9F">
        <w:trPr>
          <w:trHeight w:val="454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left"/>
              <w:rPr>
                <w:rFonts w:eastAsia="Times New Roman"/>
                <w:i/>
                <w:iCs/>
                <w:szCs w:val="24"/>
                <w:lang w:eastAsia="ru-RU"/>
              </w:rPr>
            </w:pPr>
            <w:r w:rsidRPr="00235C9F">
              <w:rPr>
                <w:rFonts w:eastAsia="Times New Roman"/>
                <w:i/>
                <w:iCs/>
                <w:szCs w:val="24"/>
                <w:lang w:eastAsia="ru-RU"/>
              </w:rPr>
              <w:t xml:space="preserve">Общий коэффициент смертности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i/>
                <w:iCs/>
                <w:szCs w:val="24"/>
                <w:lang w:eastAsia="ru-RU"/>
              </w:rPr>
            </w:pPr>
            <w:r w:rsidRPr="00235C9F">
              <w:rPr>
                <w:rFonts w:eastAsia="Times New Roman"/>
                <w:i/>
                <w:iCs/>
                <w:szCs w:val="24"/>
                <w:lang w:eastAsia="ru-RU"/>
              </w:rPr>
              <w:t>на 1000 населения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21,8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19,2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17,6</w:t>
            </w:r>
          </w:p>
        </w:tc>
      </w:tr>
      <w:tr w:rsidR="00235C9F" w:rsidRPr="00235C9F" w:rsidTr="00235C9F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 xml:space="preserve">Миграционный прирост (убыль)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i/>
                <w:iCs/>
                <w:szCs w:val="24"/>
                <w:lang w:eastAsia="ru-RU"/>
              </w:rPr>
            </w:pPr>
            <w:r w:rsidRPr="00235C9F">
              <w:rPr>
                <w:rFonts w:eastAsia="Times New Roman"/>
                <w:i/>
                <w:iCs/>
                <w:szCs w:val="24"/>
                <w:lang w:eastAsia="ru-RU"/>
              </w:rPr>
              <w:t>чел.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-32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-30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-10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50</w:t>
            </w:r>
          </w:p>
        </w:tc>
      </w:tr>
      <w:tr w:rsidR="00235C9F" w:rsidRPr="00235C9F" w:rsidTr="00235C9F">
        <w:trPr>
          <w:trHeight w:val="510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left"/>
              <w:rPr>
                <w:rFonts w:eastAsia="Times New Roman"/>
                <w:i/>
                <w:iCs/>
                <w:szCs w:val="24"/>
                <w:lang w:eastAsia="ru-RU"/>
              </w:rPr>
            </w:pPr>
            <w:r w:rsidRPr="00235C9F">
              <w:rPr>
                <w:rFonts w:eastAsia="Times New Roman"/>
                <w:i/>
                <w:iCs/>
                <w:szCs w:val="24"/>
                <w:lang w:eastAsia="ru-RU"/>
              </w:rPr>
              <w:t>Коэффициент миграционного прироста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i/>
                <w:iCs/>
                <w:szCs w:val="24"/>
                <w:lang w:eastAsia="ru-RU"/>
              </w:rPr>
            </w:pPr>
            <w:r w:rsidRPr="00235C9F">
              <w:rPr>
                <w:rFonts w:eastAsia="Times New Roman"/>
                <w:i/>
                <w:iCs/>
                <w:szCs w:val="24"/>
                <w:lang w:eastAsia="ru-RU"/>
              </w:rPr>
              <w:t>на 10000 населения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-4,3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-4,2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-1,4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4,2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C9F" w:rsidRPr="00235C9F" w:rsidRDefault="00235C9F" w:rsidP="00235C9F">
            <w:pPr>
              <w:autoSpaceDN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235C9F">
              <w:rPr>
                <w:rFonts w:eastAsia="Times New Roman"/>
                <w:szCs w:val="24"/>
                <w:lang w:eastAsia="ru-RU"/>
              </w:rPr>
              <w:t>7</w:t>
            </w:r>
          </w:p>
        </w:tc>
      </w:tr>
    </w:tbl>
    <w:p w:rsidR="00235C9F" w:rsidRPr="001A0C0D" w:rsidRDefault="00235C9F" w:rsidP="005F08D6">
      <w:pPr>
        <w:ind w:firstLine="0"/>
        <w:rPr>
          <w:rFonts w:eastAsia="Times New Roman"/>
          <w:iCs/>
          <w:color w:val="FF0000"/>
          <w:sz w:val="28"/>
          <w:szCs w:val="28"/>
          <w:lang w:eastAsia="ru-RU"/>
        </w:rPr>
      </w:pPr>
    </w:p>
    <w:p w:rsidR="00861E46" w:rsidRPr="001A0C0D" w:rsidRDefault="009A0CD9">
      <w:pPr>
        <w:ind w:firstLine="0"/>
        <w:jc w:val="center"/>
        <w:rPr>
          <w:rFonts w:eastAsia="Times New Roman"/>
          <w:b/>
          <w:color w:val="FF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D5E06D" wp14:editId="260F6255">
            <wp:extent cx="5629275" cy="250507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A0CD9" w:rsidRDefault="009A0CD9" w:rsidP="009A0CD9">
      <w:pPr>
        <w:ind w:firstLine="0"/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861E46" w:rsidRPr="00A26273" w:rsidRDefault="00D2036D" w:rsidP="002611CC">
      <w:pPr>
        <w:rPr>
          <w:rFonts w:eastAsia="Times New Roman"/>
          <w:b/>
          <w:sz w:val="28"/>
          <w:szCs w:val="28"/>
          <w:lang w:eastAsia="ru-RU"/>
        </w:rPr>
      </w:pPr>
      <w:r w:rsidRPr="00A26273">
        <w:rPr>
          <w:rFonts w:eastAsia="Times New Roman"/>
          <w:b/>
          <w:sz w:val="28"/>
          <w:szCs w:val="28"/>
          <w:lang w:eastAsia="ru-RU"/>
        </w:rPr>
        <w:t xml:space="preserve">Уровень жизни населения </w:t>
      </w:r>
    </w:p>
    <w:p w:rsidR="00861E46" w:rsidRPr="00A26273" w:rsidRDefault="00D2036D" w:rsidP="002611CC">
      <w:pPr>
        <w:rPr>
          <w:rFonts w:eastAsia="Times New Roman"/>
          <w:sz w:val="28"/>
          <w:szCs w:val="28"/>
          <w:lang w:eastAsia="ru-RU"/>
        </w:rPr>
      </w:pPr>
      <w:r w:rsidRPr="00A26273">
        <w:rPr>
          <w:rFonts w:eastAsia="Times New Roman"/>
          <w:sz w:val="28"/>
          <w:szCs w:val="28"/>
          <w:lang w:eastAsia="ru-RU"/>
        </w:rPr>
        <w:t xml:space="preserve">Прогноз доходов населения разрабатывался с учетом роста основных секторов экономики, в </w:t>
      </w:r>
      <w:proofErr w:type="spellStart"/>
      <w:r w:rsidRPr="00A26273">
        <w:rPr>
          <w:rFonts w:eastAsia="Times New Roman"/>
          <w:sz w:val="28"/>
          <w:szCs w:val="28"/>
          <w:lang w:eastAsia="ru-RU"/>
        </w:rPr>
        <w:t>т.ч</w:t>
      </w:r>
      <w:proofErr w:type="spellEnd"/>
      <w:r w:rsidRPr="00A26273">
        <w:rPr>
          <w:rFonts w:eastAsia="Times New Roman"/>
          <w:sz w:val="28"/>
          <w:szCs w:val="28"/>
          <w:lang w:eastAsia="ru-RU"/>
        </w:rPr>
        <w:t>. реализации инвестиционных проектов предприятий, прогноза по увеличению оплаты труда работающих на предприятиях округа, а также с учетом осуществления мер по повышению оплаты труда работников бюджетной сферы.</w:t>
      </w:r>
    </w:p>
    <w:p w:rsidR="00861E46" w:rsidRPr="0039286F" w:rsidRDefault="0039286F" w:rsidP="002611CC">
      <w:pPr>
        <w:rPr>
          <w:rFonts w:eastAsia="Times New Roman"/>
          <w:sz w:val="28"/>
          <w:szCs w:val="28"/>
          <w:lang w:eastAsia="ru-RU"/>
        </w:rPr>
      </w:pPr>
      <w:r w:rsidRPr="0039286F">
        <w:rPr>
          <w:rFonts w:eastAsia="Times New Roman"/>
          <w:sz w:val="28"/>
          <w:szCs w:val="28"/>
          <w:lang w:eastAsia="ru-RU"/>
        </w:rPr>
        <w:t>В 2023</w:t>
      </w:r>
      <w:r w:rsidR="00D2036D" w:rsidRPr="0039286F">
        <w:rPr>
          <w:rFonts w:eastAsia="Times New Roman"/>
          <w:sz w:val="28"/>
          <w:szCs w:val="28"/>
          <w:lang w:eastAsia="ru-RU"/>
        </w:rPr>
        <w:t xml:space="preserve"> г</w:t>
      </w:r>
      <w:r w:rsidRPr="0039286F">
        <w:rPr>
          <w:rFonts w:eastAsia="Times New Roman"/>
          <w:sz w:val="28"/>
          <w:szCs w:val="28"/>
          <w:lang w:eastAsia="ru-RU"/>
        </w:rPr>
        <w:t>оду объем ФОТ достигнет 11 442,3 млн. руб., что на 14,5% выше уровня 2022</w:t>
      </w:r>
      <w:r w:rsidR="00D2036D" w:rsidRPr="0039286F">
        <w:rPr>
          <w:rFonts w:eastAsia="Times New Roman"/>
          <w:sz w:val="28"/>
          <w:szCs w:val="28"/>
          <w:lang w:eastAsia="ru-RU"/>
        </w:rPr>
        <w:t xml:space="preserve"> года. </w:t>
      </w:r>
    </w:p>
    <w:p w:rsidR="00861E46" w:rsidRPr="0039286F" w:rsidRDefault="0039286F" w:rsidP="002611CC">
      <w:pPr>
        <w:rPr>
          <w:rFonts w:eastAsia="Times New Roman"/>
          <w:sz w:val="28"/>
          <w:szCs w:val="28"/>
          <w:lang w:eastAsia="ru-RU"/>
        </w:rPr>
      </w:pPr>
      <w:r w:rsidRPr="0039286F">
        <w:rPr>
          <w:rFonts w:eastAsia="Times New Roman"/>
          <w:sz w:val="28"/>
          <w:szCs w:val="28"/>
          <w:lang w:eastAsia="ru-RU"/>
        </w:rPr>
        <w:t xml:space="preserve">В </w:t>
      </w:r>
      <w:r w:rsidR="00D2036D" w:rsidRPr="0039286F">
        <w:rPr>
          <w:rFonts w:eastAsia="Times New Roman"/>
          <w:sz w:val="28"/>
          <w:szCs w:val="28"/>
          <w:lang w:eastAsia="ru-RU"/>
        </w:rPr>
        <w:t>2024</w:t>
      </w:r>
      <w:r w:rsidRPr="0039286F">
        <w:rPr>
          <w:rFonts w:eastAsia="Times New Roman"/>
          <w:sz w:val="28"/>
          <w:szCs w:val="28"/>
          <w:lang w:eastAsia="ru-RU"/>
        </w:rPr>
        <w:t xml:space="preserve"> году</w:t>
      </w:r>
      <w:r w:rsidR="00D2036D" w:rsidRPr="0039286F">
        <w:rPr>
          <w:rFonts w:eastAsia="Times New Roman"/>
          <w:sz w:val="28"/>
          <w:szCs w:val="28"/>
          <w:lang w:eastAsia="ru-RU"/>
        </w:rPr>
        <w:t xml:space="preserve"> </w:t>
      </w:r>
      <w:r w:rsidRPr="0039286F">
        <w:rPr>
          <w:rFonts w:eastAsia="Times New Roman"/>
          <w:sz w:val="28"/>
          <w:szCs w:val="28"/>
          <w:lang w:eastAsia="ru-RU"/>
        </w:rPr>
        <w:t>– 12 311,9</w:t>
      </w:r>
      <w:r w:rsidRPr="0039286F">
        <w:t xml:space="preserve"> </w:t>
      </w:r>
      <w:r w:rsidRPr="0039286F">
        <w:rPr>
          <w:rFonts w:eastAsia="Times New Roman"/>
          <w:sz w:val="28"/>
          <w:szCs w:val="28"/>
          <w:lang w:eastAsia="ru-RU"/>
        </w:rPr>
        <w:t>млн. руб., что на 7,6% выше уровня 2023 года.</w:t>
      </w:r>
    </w:p>
    <w:p w:rsidR="0039286F" w:rsidRPr="0039286F" w:rsidRDefault="0039286F" w:rsidP="002611CC">
      <w:pPr>
        <w:rPr>
          <w:rFonts w:eastAsia="Times New Roman"/>
          <w:sz w:val="28"/>
          <w:szCs w:val="28"/>
          <w:lang w:eastAsia="ru-RU"/>
        </w:rPr>
      </w:pPr>
      <w:r w:rsidRPr="0039286F">
        <w:rPr>
          <w:rFonts w:eastAsia="Times New Roman"/>
          <w:sz w:val="28"/>
          <w:szCs w:val="28"/>
          <w:lang w:eastAsia="ru-RU"/>
        </w:rPr>
        <w:t>В 2025 году – 13 099,8</w:t>
      </w:r>
      <w:r w:rsidRPr="0039286F">
        <w:t xml:space="preserve"> </w:t>
      </w:r>
      <w:r w:rsidRPr="0039286F">
        <w:rPr>
          <w:rFonts w:eastAsia="Times New Roman"/>
          <w:sz w:val="28"/>
          <w:szCs w:val="28"/>
          <w:lang w:eastAsia="ru-RU"/>
        </w:rPr>
        <w:t>млн. ру</w:t>
      </w:r>
      <w:r w:rsidR="003250BE">
        <w:rPr>
          <w:rFonts w:eastAsia="Times New Roman"/>
          <w:sz w:val="28"/>
          <w:szCs w:val="28"/>
          <w:lang w:eastAsia="ru-RU"/>
        </w:rPr>
        <w:t>б., что на 6,4% выше уровня 2024</w:t>
      </w:r>
      <w:r w:rsidRPr="0039286F">
        <w:rPr>
          <w:rFonts w:eastAsia="Times New Roman"/>
          <w:sz w:val="28"/>
          <w:szCs w:val="28"/>
          <w:lang w:eastAsia="ru-RU"/>
        </w:rPr>
        <w:t xml:space="preserve"> года.</w:t>
      </w:r>
    </w:p>
    <w:p w:rsidR="00861E46" w:rsidRPr="00175194" w:rsidRDefault="000256B5">
      <w:pPr>
        <w:ind w:firstLine="567"/>
        <w:jc w:val="center"/>
        <w:rPr>
          <w:rFonts w:eastAsia="Times New Roman"/>
          <w:b/>
          <w:bCs/>
          <w:color w:val="FF0000"/>
          <w:sz w:val="28"/>
          <w:szCs w:val="28"/>
          <w:lang w:eastAsia="ru-RU"/>
        </w:rPr>
      </w:pPr>
      <w:r w:rsidRPr="000256B5">
        <w:rPr>
          <w:rFonts w:eastAsia="Times New Roman"/>
          <w:b/>
          <w:bCs/>
          <w:noProof/>
          <w:color w:val="FF0000"/>
          <w:szCs w:val="24"/>
          <w:lang w:eastAsia="ru-RU"/>
        </w:rPr>
        <w:lastRenderedPageBreak/>
        <w:drawing>
          <wp:inline distT="0" distB="0" distL="0" distR="0">
            <wp:extent cx="6201410" cy="3434963"/>
            <wp:effectExtent l="0" t="0" r="889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61E46" w:rsidRPr="001A0C0D" w:rsidRDefault="00861E46">
      <w:pPr>
        <w:ind w:firstLine="0"/>
        <w:rPr>
          <w:rFonts w:eastAsia="Times New Roman"/>
          <w:b/>
          <w:i/>
          <w:color w:val="FF0000"/>
          <w:sz w:val="26"/>
          <w:szCs w:val="26"/>
          <w:lang w:eastAsia="ru-RU"/>
        </w:rPr>
      </w:pPr>
    </w:p>
    <w:p w:rsidR="00861E46" w:rsidRPr="00AE3077" w:rsidRDefault="0039286F" w:rsidP="002611CC">
      <w:pPr>
        <w:rPr>
          <w:rFonts w:eastAsia="Times New Roman"/>
          <w:sz w:val="28"/>
          <w:szCs w:val="28"/>
          <w:lang w:eastAsia="ru-RU"/>
        </w:rPr>
      </w:pPr>
      <w:r w:rsidRPr="0039286F">
        <w:rPr>
          <w:rFonts w:eastAsia="Times New Roman"/>
          <w:sz w:val="28"/>
          <w:szCs w:val="28"/>
          <w:lang w:eastAsia="ru-RU"/>
        </w:rPr>
        <w:t>По прогнозу к 2025</w:t>
      </w:r>
      <w:r w:rsidR="00D2036D" w:rsidRPr="0039286F">
        <w:rPr>
          <w:rFonts w:eastAsia="Times New Roman"/>
          <w:sz w:val="28"/>
          <w:szCs w:val="28"/>
          <w:lang w:eastAsia="ru-RU"/>
        </w:rPr>
        <w:t xml:space="preserve"> году ФОТ будет расти, что позволит обеспечить рост </w:t>
      </w:r>
      <w:r w:rsidR="00D2036D" w:rsidRPr="00AE3077">
        <w:rPr>
          <w:rFonts w:eastAsia="Times New Roman"/>
          <w:sz w:val="28"/>
          <w:szCs w:val="28"/>
          <w:lang w:eastAsia="ru-RU"/>
        </w:rPr>
        <w:t>реальной заработной платы.</w:t>
      </w:r>
    </w:p>
    <w:p w:rsidR="00AE3077" w:rsidRPr="00AE3077" w:rsidRDefault="00AE3077" w:rsidP="002611CC">
      <w:pPr>
        <w:rPr>
          <w:rFonts w:eastAsia="Times New Roman"/>
          <w:sz w:val="28"/>
          <w:szCs w:val="28"/>
          <w:lang w:eastAsia="ru-RU"/>
        </w:rPr>
      </w:pPr>
      <w:r w:rsidRPr="00AE3077">
        <w:rPr>
          <w:rFonts w:eastAsia="Times New Roman"/>
          <w:sz w:val="28"/>
          <w:szCs w:val="28"/>
          <w:lang w:eastAsia="ru-RU"/>
        </w:rPr>
        <w:t xml:space="preserve">Реальная заработная плата в </w:t>
      </w:r>
      <w:r w:rsidR="00C52C93">
        <w:rPr>
          <w:rFonts w:eastAsia="Times New Roman"/>
          <w:sz w:val="28"/>
          <w:szCs w:val="28"/>
          <w:lang w:eastAsia="ru-RU"/>
        </w:rPr>
        <w:t>целом по округу к 2023-2025 годах</w:t>
      </w:r>
      <w:r w:rsidRPr="00AE3077">
        <w:rPr>
          <w:rFonts w:eastAsia="Times New Roman"/>
          <w:sz w:val="28"/>
          <w:szCs w:val="28"/>
          <w:lang w:eastAsia="ru-RU"/>
        </w:rPr>
        <w:t xml:space="preserve"> прогнозируется с положительной динамикой.</w:t>
      </w:r>
    </w:p>
    <w:p w:rsidR="00861E46" w:rsidRPr="00AE3077" w:rsidRDefault="00D2036D" w:rsidP="002611CC">
      <w:pPr>
        <w:rPr>
          <w:rFonts w:eastAsia="Times New Roman"/>
          <w:sz w:val="28"/>
          <w:szCs w:val="28"/>
          <w:lang w:eastAsia="ru-RU"/>
        </w:rPr>
      </w:pPr>
      <w:r w:rsidRPr="00AE3077">
        <w:rPr>
          <w:rFonts w:eastAsia="Times New Roman"/>
          <w:sz w:val="28"/>
          <w:szCs w:val="28"/>
          <w:lang w:eastAsia="ru-RU"/>
        </w:rPr>
        <w:t xml:space="preserve">Средняя заработная плата </w:t>
      </w:r>
      <w:proofErr w:type="gramStart"/>
      <w:r w:rsidRPr="00AE3077">
        <w:rPr>
          <w:rFonts w:eastAsia="Times New Roman"/>
          <w:sz w:val="28"/>
          <w:szCs w:val="28"/>
          <w:lang w:eastAsia="ru-RU"/>
        </w:rPr>
        <w:t>всех катег</w:t>
      </w:r>
      <w:r w:rsidR="0039286F" w:rsidRPr="00AE3077">
        <w:rPr>
          <w:rFonts w:eastAsia="Times New Roman"/>
          <w:sz w:val="28"/>
          <w:szCs w:val="28"/>
          <w:lang w:eastAsia="ru-RU"/>
        </w:rPr>
        <w:t>орий</w:t>
      </w:r>
      <w:proofErr w:type="gramEnd"/>
      <w:r w:rsidR="0039286F" w:rsidRPr="00AE3077">
        <w:rPr>
          <w:rFonts w:eastAsia="Times New Roman"/>
          <w:sz w:val="28"/>
          <w:szCs w:val="28"/>
          <w:lang w:eastAsia="ru-RU"/>
        </w:rPr>
        <w:t xml:space="preserve"> работающих по прогнозу 2023 года составит 42 456,3 рублей с ростом к 2022</w:t>
      </w:r>
      <w:r w:rsidR="00175194">
        <w:rPr>
          <w:rFonts w:eastAsia="Times New Roman"/>
          <w:sz w:val="28"/>
          <w:szCs w:val="28"/>
          <w:lang w:eastAsia="ru-RU"/>
        </w:rPr>
        <w:t xml:space="preserve"> году на 14,5</w:t>
      </w:r>
      <w:r w:rsidRPr="00AE3077">
        <w:rPr>
          <w:rFonts w:eastAsia="Times New Roman"/>
          <w:sz w:val="28"/>
          <w:szCs w:val="28"/>
          <w:lang w:eastAsia="ru-RU"/>
        </w:rPr>
        <w:t>%, уровень ре</w:t>
      </w:r>
      <w:r w:rsidR="00AE3077" w:rsidRPr="00AE3077">
        <w:rPr>
          <w:rFonts w:eastAsia="Times New Roman"/>
          <w:sz w:val="28"/>
          <w:szCs w:val="28"/>
          <w:lang w:eastAsia="ru-RU"/>
        </w:rPr>
        <w:t>альной заработной платы – 102,4</w:t>
      </w:r>
      <w:r w:rsidRPr="00AE3077">
        <w:rPr>
          <w:rFonts w:eastAsia="Times New Roman"/>
          <w:sz w:val="28"/>
          <w:szCs w:val="28"/>
          <w:lang w:eastAsia="ru-RU"/>
        </w:rPr>
        <w:t>%.</w:t>
      </w:r>
    </w:p>
    <w:p w:rsidR="00AE3077" w:rsidRPr="00AE3077" w:rsidRDefault="00C52C93" w:rsidP="002611CC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</w:t>
      </w:r>
      <w:r w:rsidR="00AE3077" w:rsidRPr="00AE3077">
        <w:rPr>
          <w:rFonts w:eastAsia="Times New Roman"/>
          <w:sz w:val="28"/>
          <w:szCs w:val="28"/>
          <w:lang w:eastAsia="ru-RU"/>
        </w:rPr>
        <w:t xml:space="preserve"> 2024 году – 45 682,9 рублей с ростом к 2023 году на 7,6%,</w:t>
      </w:r>
      <w:r w:rsidR="00AE3077" w:rsidRPr="00AE3077">
        <w:t xml:space="preserve"> </w:t>
      </w:r>
      <w:r w:rsidR="00AE3077" w:rsidRPr="00AE3077">
        <w:rPr>
          <w:rFonts w:eastAsia="Times New Roman"/>
          <w:sz w:val="28"/>
          <w:szCs w:val="28"/>
          <w:lang w:eastAsia="ru-RU"/>
        </w:rPr>
        <w:t>уровень реальной заработной платы – 102,9%.</w:t>
      </w:r>
    </w:p>
    <w:p w:rsidR="00861E46" w:rsidRPr="00AE3077" w:rsidRDefault="00C52C93" w:rsidP="002611CC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</w:t>
      </w:r>
      <w:r w:rsidR="00AE3077" w:rsidRPr="00AE3077">
        <w:rPr>
          <w:rFonts w:eastAsia="Times New Roman"/>
          <w:sz w:val="28"/>
          <w:szCs w:val="28"/>
          <w:lang w:eastAsia="ru-RU"/>
        </w:rPr>
        <w:t xml:space="preserve"> 2025 году – 48 606,3 рублей с ростом к 2024 году на 6,4%, уровень реальной заработной платы – 102,9%.</w:t>
      </w:r>
    </w:p>
    <w:p w:rsidR="00AE3077" w:rsidRDefault="00AE3077" w:rsidP="00AE3077">
      <w:pPr>
        <w:ind w:firstLine="567"/>
        <w:rPr>
          <w:rFonts w:eastAsia="Times New Roman"/>
          <w:color w:val="FF0000"/>
          <w:sz w:val="28"/>
          <w:szCs w:val="28"/>
          <w:lang w:eastAsia="ru-RU"/>
        </w:rPr>
      </w:pPr>
    </w:p>
    <w:p w:rsidR="00AE3077" w:rsidRDefault="00AE3077" w:rsidP="00AE3077">
      <w:pPr>
        <w:ind w:firstLine="567"/>
        <w:rPr>
          <w:rFonts w:eastAsia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2BADD53" wp14:editId="2C1CA55F">
            <wp:extent cx="5934075" cy="23526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61E46" w:rsidRPr="001A0C0D" w:rsidRDefault="00861E46" w:rsidP="00AE3077">
      <w:pPr>
        <w:ind w:firstLine="0"/>
        <w:rPr>
          <w:rFonts w:eastAsia="Times New Roman"/>
          <w:color w:val="FF0000"/>
          <w:sz w:val="28"/>
          <w:szCs w:val="28"/>
          <w:lang w:eastAsia="ru-RU"/>
        </w:rPr>
      </w:pPr>
    </w:p>
    <w:p w:rsidR="002611CC" w:rsidRDefault="002611CC">
      <w:pPr>
        <w:ind w:firstLine="567"/>
        <w:rPr>
          <w:rFonts w:eastAsia="Times New Roman"/>
          <w:b/>
          <w:sz w:val="28"/>
          <w:szCs w:val="28"/>
          <w:lang w:eastAsia="ru-RU"/>
        </w:rPr>
      </w:pPr>
    </w:p>
    <w:p w:rsidR="002611CC" w:rsidRDefault="002611CC">
      <w:pPr>
        <w:ind w:firstLine="567"/>
        <w:rPr>
          <w:rFonts w:eastAsia="Times New Roman"/>
          <w:b/>
          <w:sz w:val="28"/>
          <w:szCs w:val="28"/>
          <w:lang w:eastAsia="ru-RU"/>
        </w:rPr>
      </w:pPr>
    </w:p>
    <w:p w:rsidR="002611CC" w:rsidRDefault="002611CC">
      <w:pPr>
        <w:ind w:firstLine="567"/>
        <w:rPr>
          <w:rFonts w:eastAsia="Times New Roman"/>
          <w:b/>
          <w:sz w:val="28"/>
          <w:szCs w:val="28"/>
          <w:lang w:eastAsia="ru-RU"/>
        </w:rPr>
      </w:pPr>
    </w:p>
    <w:p w:rsidR="00861E46" w:rsidRPr="005F08D6" w:rsidRDefault="00D2036D" w:rsidP="002611CC">
      <w:pPr>
        <w:rPr>
          <w:rFonts w:eastAsia="Times New Roman"/>
          <w:b/>
          <w:sz w:val="28"/>
          <w:szCs w:val="28"/>
          <w:lang w:eastAsia="ru-RU"/>
        </w:rPr>
      </w:pPr>
      <w:r w:rsidRPr="005F08D6">
        <w:rPr>
          <w:rFonts w:eastAsia="Times New Roman"/>
          <w:b/>
          <w:sz w:val="28"/>
          <w:szCs w:val="28"/>
          <w:lang w:eastAsia="ru-RU"/>
        </w:rPr>
        <w:lastRenderedPageBreak/>
        <w:t>Рынок труда и занятость населения</w:t>
      </w:r>
    </w:p>
    <w:p w:rsidR="00861E46" w:rsidRPr="005F08D6" w:rsidRDefault="00D2036D" w:rsidP="002611CC">
      <w:pPr>
        <w:rPr>
          <w:rFonts w:eastAsia="Times New Roman"/>
          <w:sz w:val="28"/>
          <w:szCs w:val="28"/>
          <w:lang w:eastAsia="ru-RU"/>
        </w:rPr>
      </w:pPr>
      <w:r w:rsidRPr="005F08D6">
        <w:rPr>
          <w:rFonts w:eastAsia="Times New Roman"/>
          <w:sz w:val="28"/>
          <w:szCs w:val="28"/>
          <w:lang w:eastAsia="ru-RU"/>
        </w:rPr>
        <w:t>Ситуация на рынке труда</w:t>
      </w:r>
      <w:r w:rsidR="004C740D" w:rsidRPr="005F08D6">
        <w:rPr>
          <w:rFonts w:eastAsia="Times New Roman"/>
          <w:sz w:val="28"/>
          <w:szCs w:val="28"/>
          <w:lang w:eastAsia="ru-RU"/>
        </w:rPr>
        <w:t xml:space="preserve"> сложившаяся в округе после ослабления режима повышенной готовности в связи с распространением новой коронавирусной инфекции (COVID-19)</w:t>
      </w:r>
      <w:r w:rsidRPr="005F08D6">
        <w:rPr>
          <w:rFonts w:eastAsia="Times New Roman"/>
          <w:sz w:val="28"/>
          <w:szCs w:val="28"/>
          <w:lang w:eastAsia="ru-RU"/>
        </w:rPr>
        <w:t xml:space="preserve">, </w:t>
      </w:r>
      <w:r w:rsidR="004C740D" w:rsidRPr="005F08D6">
        <w:rPr>
          <w:rFonts w:eastAsia="Times New Roman"/>
          <w:sz w:val="28"/>
          <w:szCs w:val="28"/>
          <w:lang w:eastAsia="ru-RU"/>
        </w:rPr>
        <w:t xml:space="preserve"> носит </w:t>
      </w:r>
      <w:r w:rsidRPr="005F08D6">
        <w:rPr>
          <w:rFonts w:eastAsia="Times New Roman"/>
          <w:sz w:val="28"/>
          <w:szCs w:val="28"/>
          <w:lang w:eastAsia="ru-RU"/>
        </w:rPr>
        <w:t xml:space="preserve">стабильный характер. </w:t>
      </w:r>
    </w:p>
    <w:p w:rsidR="00861E46" w:rsidRPr="005F08D6" w:rsidRDefault="00415605" w:rsidP="002611CC">
      <w:pPr>
        <w:rPr>
          <w:rFonts w:eastAsia="Times New Roman"/>
          <w:sz w:val="28"/>
          <w:szCs w:val="28"/>
          <w:lang w:eastAsia="ru-RU"/>
        </w:rPr>
      </w:pPr>
      <w:r w:rsidRPr="005F08D6">
        <w:rPr>
          <w:rFonts w:eastAsia="Times New Roman"/>
          <w:sz w:val="28"/>
          <w:szCs w:val="28"/>
          <w:lang w:eastAsia="ru-RU"/>
        </w:rPr>
        <w:t>Прогнозируется, что к</w:t>
      </w:r>
      <w:r w:rsidR="004C740D" w:rsidRPr="005F08D6">
        <w:rPr>
          <w:rFonts w:eastAsia="Times New Roman"/>
          <w:sz w:val="28"/>
          <w:szCs w:val="28"/>
          <w:lang w:eastAsia="ru-RU"/>
        </w:rPr>
        <w:t xml:space="preserve"> 2023</w:t>
      </w:r>
      <w:r w:rsidR="00D2036D" w:rsidRPr="005F08D6">
        <w:rPr>
          <w:rFonts w:eastAsia="Times New Roman"/>
          <w:sz w:val="28"/>
          <w:szCs w:val="28"/>
          <w:lang w:eastAsia="ru-RU"/>
        </w:rPr>
        <w:t xml:space="preserve"> году в экон</w:t>
      </w:r>
      <w:r w:rsidR="004C740D" w:rsidRPr="005F08D6">
        <w:rPr>
          <w:rFonts w:eastAsia="Times New Roman"/>
          <w:sz w:val="28"/>
          <w:szCs w:val="28"/>
          <w:lang w:eastAsia="ru-RU"/>
        </w:rPr>
        <w:t>омике округа будет занято 29,941</w:t>
      </w:r>
      <w:r w:rsidR="00D2036D" w:rsidRPr="005F08D6">
        <w:rPr>
          <w:rFonts w:eastAsia="Times New Roman"/>
          <w:sz w:val="28"/>
          <w:szCs w:val="28"/>
          <w:lang w:eastAsia="ru-RU"/>
        </w:rPr>
        <w:t xml:space="preserve"> тыс. человек</w:t>
      </w:r>
      <w:r w:rsidR="004C740D" w:rsidRPr="005F08D6">
        <w:rPr>
          <w:rFonts w:eastAsia="Times New Roman"/>
          <w:sz w:val="28"/>
          <w:szCs w:val="28"/>
          <w:lang w:eastAsia="ru-RU"/>
        </w:rPr>
        <w:t>, что выше уровня 2022 года на 1</w:t>
      </w:r>
      <w:r w:rsidR="00D2036D" w:rsidRPr="005F08D6">
        <w:rPr>
          <w:rFonts w:eastAsia="Times New Roman"/>
          <w:sz w:val="28"/>
          <w:szCs w:val="28"/>
          <w:lang w:eastAsia="ru-RU"/>
        </w:rPr>
        <w:t>,3%. Данный факт связан с увеличением пенсионного возраста.</w:t>
      </w:r>
    </w:p>
    <w:p w:rsidR="00861E46" w:rsidRPr="005F08D6" w:rsidRDefault="00415605" w:rsidP="002611CC">
      <w:pPr>
        <w:rPr>
          <w:rFonts w:eastAsia="Times New Roman"/>
          <w:sz w:val="28"/>
          <w:szCs w:val="28"/>
          <w:lang w:eastAsia="ru-RU"/>
        </w:rPr>
      </w:pPr>
      <w:r w:rsidRPr="005F08D6">
        <w:rPr>
          <w:rFonts w:eastAsia="Times New Roman"/>
          <w:sz w:val="28"/>
          <w:szCs w:val="28"/>
          <w:lang w:eastAsia="ru-RU"/>
        </w:rPr>
        <w:t>Прогнозируется, что к 2023 году</w:t>
      </w:r>
      <w:r w:rsidR="00D2036D" w:rsidRPr="005F08D6">
        <w:rPr>
          <w:rFonts w:eastAsia="Times New Roman"/>
          <w:sz w:val="28"/>
          <w:szCs w:val="28"/>
          <w:lang w:eastAsia="ru-RU"/>
        </w:rPr>
        <w:t xml:space="preserve"> численность официально зарегистрирован</w:t>
      </w:r>
      <w:r w:rsidRPr="005F08D6">
        <w:rPr>
          <w:rFonts w:eastAsia="Times New Roman"/>
          <w:sz w:val="28"/>
          <w:szCs w:val="28"/>
          <w:lang w:eastAsia="ru-RU"/>
        </w:rPr>
        <w:t>ных безработных составит 230</w:t>
      </w:r>
      <w:r w:rsidR="00D2036D" w:rsidRPr="005F08D6">
        <w:rPr>
          <w:rFonts w:eastAsia="Times New Roman"/>
          <w:sz w:val="28"/>
          <w:szCs w:val="28"/>
          <w:lang w:eastAsia="ru-RU"/>
        </w:rPr>
        <w:t xml:space="preserve"> чел. </w:t>
      </w:r>
    </w:p>
    <w:p w:rsidR="00861E46" w:rsidRPr="005F08D6" w:rsidRDefault="00415605" w:rsidP="002611CC">
      <w:pPr>
        <w:rPr>
          <w:rFonts w:eastAsia="Times New Roman"/>
          <w:sz w:val="28"/>
          <w:szCs w:val="28"/>
          <w:lang w:eastAsia="ru-RU"/>
        </w:rPr>
      </w:pPr>
      <w:r w:rsidRPr="005F08D6">
        <w:rPr>
          <w:rFonts w:eastAsia="Times New Roman"/>
          <w:sz w:val="28"/>
          <w:szCs w:val="28"/>
          <w:lang w:eastAsia="ru-RU"/>
        </w:rPr>
        <w:t>В 2024-2025</w:t>
      </w:r>
      <w:r w:rsidR="00D2036D" w:rsidRPr="005F08D6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D2036D" w:rsidRPr="005F08D6">
        <w:rPr>
          <w:rFonts w:eastAsia="Times New Roman"/>
          <w:sz w:val="28"/>
          <w:szCs w:val="28"/>
          <w:lang w:eastAsia="ru-RU"/>
        </w:rPr>
        <w:t>г.г</w:t>
      </w:r>
      <w:proofErr w:type="spellEnd"/>
      <w:r w:rsidR="00D2036D" w:rsidRPr="005F08D6">
        <w:rPr>
          <w:rFonts w:eastAsia="Times New Roman"/>
          <w:sz w:val="28"/>
          <w:szCs w:val="28"/>
          <w:lang w:eastAsia="ru-RU"/>
        </w:rPr>
        <w:t>. численность официально зарегистрированных безраб</w:t>
      </w:r>
      <w:r w:rsidRPr="005F08D6">
        <w:rPr>
          <w:rFonts w:eastAsia="Times New Roman"/>
          <w:sz w:val="28"/>
          <w:szCs w:val="28"/>
          <w:lang w:eastAsia="ru-RU"/>
        </w:rPr>
        <w:t>отных планируется на уровне 2023</w:t>
      </w:r>
      <w:r w:rsidR="00D2036D" w:rsidRPr="005F08D6">
        <w:rPr>
          <w:rFonts w:eastAsia="Times New Roman"/>
          <w:sz w:val="28"/>
          <w:szCs w:val="28"/>
          <w:lang w:eastAsia="ru-RU"/>
        </w:rPr>
        <w:t xml:space="preserve"> года.</w:t>
      </w:r>
    </w:p>
    <w:p w:rsidR="00861E46" w:rsidRPr="005F08D6" w:rsidRDefault="00D2036D" w:rsidP="002611CC">
      <w:pPr>
        <w:rPr>
          <w:rFonts w:eastAsia="Times New Roman"/>
          <w:sz w:val="28"/>
          <w:szCs w:val="28"/>
          <w:lang w:eastAsia="ru-RU"/>
        </w:rPr>
      </w:pPr>
      <w:r w:rsidRPr="005F08D6">
        <w:rPr>
          <w:rFonts w:eastAsia="Times New Roman"/>
          <w:sz w:val="28"/>
          <w:szCs w:val="28"/>
          <w:lang w:eastAsia="ru-RU"/>
        </w:rPr>
        <w:t>Уровень безрабо</w:t>
      </w:r>
      <w:r w:rsidR="00415605" w:rsidRPr="005F08D6">
        <w:rPr>
          <w:rFonts w:eastAsia="Times New Roman"/>
          <w:sz w:val="28"/>
          <w:szCs w:val="28"/>
          <w:lang w:eastAsia="ru-RU"/>
        </w:rPr>
        <w:t>тицы прогнозируется к концу 2025</w:t>
      </w:r>
      <w:r w:rsidR="00C52C93" w:rsidRPr="005F08D6">
        <w:rPr>
          <w:rFonts w:eastAsia="Times New Roman"/>
          <w:sz w:val="28"/>
          <w:szCs w:val="28"/>
          <w:lang w:eastAsia="ru-RU"/>
        </w:rPr>
        <w:t xml:space="preserve"> года -</w:t>
      </w:r>
      <w:r w:rsidR="00415605" w:rsidRPr="005F08D6">
        <w:rPr>
          <w:rFonts w:eastAsia="Times New Roman"/>
          <w:sz w:val="28"/>
          <w:szCs w:val="28"/>
          <w:lang w:eastAsia="ru-RU"/>
        </w:rPr>
        <w:t xml:space="preserve"> 0,53%, что ниже уровня 2022</w:t>
      </w:r>
      <w:r w:rsidRPr="005F08D6">
        <w:rPr>
          <w:rFonts w:eastAsia="Times New Roman"/>
          <w:sz w:val="28"/>
          <w:szCs w:val="28"/>
          <w:lang w:eastAsia="ru-RU"/>
        </w:rPr>
        <w:t xml:space="preserve"> года</w:t>
      </w:r>
      <w:r w:rsidR="00415605" w:rsidRPr="005F08D6">
        <w:rPr>
          <w:rFonts w:eastAsia="Times New Roman"/>
          <w:sz w:val="28"/>
          <w:szCs w:val="28"/>
          <w:lang w:eastAsia="ru-RU"/>
        </w:rPr>
        <w:t xml:space="preserve"> на 0,</w:t>
      </w:r>
      <w:r w:rsidR="00C52C93" w:rsidRPr="005F08D6">
        <w:rPr>
          <w:rFonts w:eastAsia="Times New Roman"/>
          <w:sz w:val="28"/>
          <w:szCs w:val="28"/>
          <w:lang w:eastAsia="ru-RU"/>
        </w:rPr>
        <w:t>0</w:t>
      </w:r>
      <w:r w:rsidR="00415605" w:rsidRPr="005F08D6">
        <w:rPr>
          <w:rFonts w:eastAsia="Times New Roman"/>
          <w:sz w:val="28"/>
          <w:szCs w:val="28"/>
          <w:lang w:eastAsia="ru-RU"/>
        </w:rPr>
        <w:t>2%</w:t>
      </w:r>
      <w:r w:rsidRPr="005F08D6">
        <w:rPr>
          <w:rFonts w:eastAsia="Times New Roman"/>
          <w:sz w:val="28"/>
          <w:szCs w:val="28"/>
          <w:lang w:eastAsia="ru-RU"/>
        </w:rPr>
        <w:t>.</w:t>
      </w:r>
    </w:p>
    <w:p w:rsidR="00861E46" w:rsidRPr="005F08D6" w:rsidRDefault="00C52C93" w:rsidP="002611CC">
      <w:pPr>
        <w:rPr>
          <w:rFonts w:eastAsia="Times New Roman"/>
          <w:sz w:val="28"/>
          <w:szCs w:val="28"/>
          <w:lang w:eastAsia="ru-RU"/>
        </w:rPr>
      </w:pPr>
      <w:r w:rsidRPr="005F08D6">
        <w:rPr>
          <w:rFonts w:eastAsia="Times New Roman"/>
          <w:sz w:val="28"/>
          <w:szCs w:val="28"/>
          <w:lang w:eastAsia="ru-RU"/>
        </w:rPr>
        <w:t>Коэффициент напряженности на рынке труда</w:t>
      </w:r>
      <w:r w:rsidRPr="005F08D6">
        <w:t xml:space="preserve"> </w:t>
      </w:r>
      <w:r w:rsidRPr="005F08D6">
        <w:rPr>
          <w:rFonts w:eastAsia="Times New Roman"/>
          <w:sz w:val="28"/>
          <w:szCs w:val="28"/>
          <w:lang w:eastAsia="ru-RU"/>
        </w:rPr>
        <w:t>прогнозируется к концу 2025 года – 0,21</w:t>
      </w:r>
      <w:r w:rsidRPr="005F08D6">
        <w:t xml:space="preserve"> </w:t>
      </w:r>
      <w:r w:rsidRPr="005F08D6">
        <w:rPr>
          <w:rFonts w:eastAsia="Times New Roman"/>
          <w:sz w:val="28"/>
          <w:szCs w:val="28"/>
          <w:lang w:eastAsia="ru-RU"/>
        </w:rPr>
        <w:t>человека на вакансию, что ниже уровня 2022 года на 0,01%.</w:t>
      </w:r>
    </w:p>
    <w:p w:rsidR="00861E46" w:rsidRPr="001A0C0D" w:rsidRDefault="00861E46">
      <w:pPr>
        <w:ind w:firstLine="0"/>
        <w:rPr>
          <w:rFonts w:eastAsia="Times New Roman"/>
          <w:color w:val="FF0000"/>
          <w:sz w:val="26"/>
          <w:szCs w:val="26"/>
          <w:lang w:eastAsia="ru-RU"/>
        </w:rPr>
      </w:pPr>
    </w:p>
    <w:p w:rsidR="00861E46" w:rsidRDefault="005F08D6">
      <w:pPr>
        <w:pBdr>
          <w:bottom w:val="single" w:sz="12" w:space="1" w:color="auto"/>
        </w:pBdr>
        <w:ind w:firstLine="0"/>
        <w:rPr>
          <w:rFonts w:eastAsia="Times New Roman"/>
          <w:color w:val="FF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81E403F" wp14:editId="5B93700D">
            <wp:extent cx="6362700" cy="268605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F08D6" w:rsidRDefault="005F08D6">
      <w:pPr>
        <w:pBdr>
          <w:bottom w:val="single" w:sz="12" w:space="1" w:color="auto"/>
        </w:pBdr>
        <w:ind w:firstLine="0"/>
        <w:rPr>
          <w:rFonts w:eastAsia="Times New Roman"/>
          <w:color w:val="FF0000"/>
          <w:sz w:val="26"/>
          <w:szCs w:val="26"/>
          <w:lang w:eastAsia="ru-RU"/>
        </w:rPr>
      </w:pPr>
    </w:p>
    <w:p w:rsidR="005F08D6" w:rsidRDefault="005F08D6">
      <w:pPr>
        <w:pBdr>
          <w:bottom w:val="single" w:sz="12" w:space="1" w:color="auto"/>
        </w:pBdr>
        <w:ind w:firstLine="0"/>
        <w:rPr>
          <w:rFonts w:eastAsia="Times New Roman"/>
          <w:color w:val="FF0000"/>
          <w:sz w:val="26"/>
          <w:szCs w:val="26"/>
          <w:lang w:eastAsia="ru-RU"/>
        </w:rPr>
      </w:pPr>
    </w:p>
    <w:p w:rsidR="005F08D6" w:rsidRPr="001A0C0D" w:rsidRDefault="005F08D6">
      <w:pPr>
        <w:pBdr>
          <w:bottom w:val="single" w:sz="12" w:space="1" w:color="auto"/>
        </w:pBdr>
        <w:ind w:firstLine="0"/>
        <w:rPr>
          <w:rFonts w:eastAsia="Times New Roman"/>
          <w:color w:val="FF0000"/>
          <w:sz w:val="26"/>
          <w:szCs w:val="26"/>
          <w:lang w:eastAsia="ru-RU"/>
        </w:rPr>
      </w:pPr>
    </w:p>
    <w:p w:rsidR="005F08D6" w:rsidRDefault="005F08D6">
      <w:pPr>
        <w:ind w:firstLine="567"/>
        <w:jc w:val="center"/>
        <w:rPr>
          <w:rFonts w:eastAsia="Times New Roman"/>
          <w:sz w:val="26"/>
          <w:szCs w:val="26"/>
          <w:lang w:eastAsia="ru-RU"/>
        </w:rPr>
      </w:pPr>
    </w:p>
    <w:p w:rsidR="00861E46" w:rsidRPr="005F08D6" w:rsidRDefault="00861E46">
      <w:pPr>
        <w:ind w:firstLine="567"/>
        <w:jc w:val="center"/>
        <w:rPr>
          <w:rFonts w:eastAsia="Times New Roman"/>
          <w:sz w:val="26"/>
          <w:szCs w:val="26"/>
          <w:lang w:eastAsia="ru-RU"/>
        </w:rPr>
      </w:pPr>
    </w:p>
    <w:p w:rsidR="00861E46" w:rsidRPr="001A0C0D" w:rsidRDefault="00861E46">
      <w:pPr>
        <w:ind w:firstLine="0"/>
        <w:rPr>
          <w:rFonts w:eastAsia="Times New Roman"/>
          <w:color w:val="FF0000"/>
          <w:szCs w:val="24"/>
          <w:lang w:eastAsia="ru-RU"/>
        </w:rPr>
      </w:pPr>
    </w:p>
    <w:p w:rsidR="00861E46" w:rsidRPr="001A0C0D" w:rsidRDefault="00861E46">
      <w:pPr>
        <w:ind w:firstLine="0"/>
        <w:jc w:val="center"/>
        <w:rPr>
          <w:rFonts w:eastAsia="Times New Roman"/>
          <w:color w:val="FF0000"/>
          <w:szCs w:val="24"/>
          <w:lang w:eastAsia="ru-RU"/>
        </w:rPr>
      </w:pPr>
    </w:p>
    <w:sectPr w:rsidR="00861E46" w:rsidRPr="001A0C0D">
      <w:type w:val="continuous"/>
      <w:pgSz w:w="11906" w:h="16838"/>
      <w:pgMar w:top="1134" w:right="567" w:bottom="993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40D" w:rsidRDefault="004C740D">
      <w:r>
        <w:separator/>
      </w:r>
    </w:p>
  </w:endnote>
  <w:endnote w:type="continuationSeparator" w:id="0">
    <w:p w:rsidR="004C740D" w:rsidRDefault="004C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0D" w:rsidRDefault="004C740D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10</w:t>
    </w:r>
    <w:r>
      <w:rPr>
        <w:rStyle w:val="af6"/>
      </w:rPr>
      <w:fldChar w:fldCharType="end"/>
    </w:r>
  </w:p>
  <w:p w:rsidR="004C740D" w:rsidRDefault="004C740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0D" w:rsidRDefault="004C740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40D" w:rsidRDefault="004C740D">
      <w:r>
        <w:separator/>
      </w:r>
    </w:p>
  </w:footnote>
  <w:footnote w:type="continuationSeparator" w:id="0">
    <w:p w:rsidR="004C740D" w:rsidRDefault="004C7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0D" w:rsidRDefault="004C740D">
    <w:pPr>
      <w:pStyle w:val="a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4C740D" w:rsidRDefault="004C740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0D" w:rsidRDefault="004C740D">
    <w:pPr>
      <w:pStyle w:val="a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611CC">
      <w:rPr>
        <w:rStyle w:val="af6"/>
        <w:noProof/>
      </w:rPr>
      <w:t>15</w:t>
    </w:r>
    <w:r>
      <w:rPr>
        <w:rStyle w:val="af6"/>
      </w:rPr>
      <w:fldChar w:fldCharType="end"/>
    </w:r>
  </w:p>
  <w:p w:rsidR="004C740D" w:rsidRDefault="004C74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6D"/>
    <w:rsid w:val="00002BA8"/>
    <w:rsid w:val="000256B5"/>
    <w:rsid w:val="00026F43"/>
    <w:rsid w:val="00045E9F"/>
    <w:rsid w:val="000653F8"/>
    <w:rsid w:val="00080BCC"/>
    <w:rsid w:val="00082455"/>
    <w:rsid w:val="00097E5B"/>
    <w:rsid w:val="000A2647"/>
    <w:rsid w:val="000C151C"/>
    <w:rsid w:val="00116524"/>
    <w:rsid w:val="00133609"/>
    <w:rsid w:val="00147881"/>
    <w:rsid w:val="00175194"/>
    <w:rsid w:val="001A0C0D"/>
    <w:rsid w:val="001A11F8"/>
    <w:rsid w:val="001B4E79"/>
    <w:rsid w:val="001C76B6"/>
    <w:rsid w:val="001F0226"/>
    <w:rsid w:val="00235C9F"/>
    <w:rsid w:val="002611CC"/>
    <w:rsid w:val="002660D4"/>
    <w:rsid w:val="002828AD"/>
    <w:rsid w:val="00290F2B"/>
    <w:rsid w:val="002A3330"/>
    <w:rsid w:val="002F0667"/>
    <w:rsid w:val="00302A57"/>
    <w:rsid w:val="003250BE"/>
    <w:rsid w:val="0039286F"/>
    <w:rsid w:val="003A258D"/>
    <w:rsid w:val="003A67DE"/>
    <w:rsid w:val="003C675C"/>
    <w:rsid w:val="003E0061"/>
    <w:rsid w:val="003E36F4"/>
    <w:rsid w:val="003F144C"/>
    <w:rsid w:val="003F1A30"/>
    <w:rsid w:val="00405055"/>
    <w:rsid w:val="00415605"/>
    <w:rsid w:val="00445C02"/>
    <w:rsid w:val="004957C7"/>
    <w:rsid w:val="004C3E64"/>
    <w:rsid w:val="004C740D"/>
    <w:rsid w:val="00522923"/>
    <w:rsid w:val="00550F1C"/>
    <w:rsid w:val="00564D5D"/>
    <w:rsid w:val="00592FC2"/>
    <w:rsid w:val="005C374B"/>
    <w:rsid w:val="005D54AC"/>
    <w:rsid w:val="005F08D6"/>
    <w:rsid w:val="00614F7A"/>
    <w:rsid w:val="00620FF8"/>
    <w:rsid w:val="006C4878"/>
    <w:rsid w:val="006D6F76"/>
    <w:rsid w:val="006E4FC8"/>
    <w:rsid w:val="007754AE"/>
    <w:rsid w:val="007777D2"/>
    <w:rsid w:val="007B5052"/>
    <w:rsid w:val="00861E46"/>
    <w:rsid w:val="0086719D"/>
    <w:rsid w:val="008A5113"/>
    <w:rsid w:val="008C1120"/>
    <w:rsid w:val="008E185D"/>
    <w:rsid w:val="00953FA9"/>
    <w:rsid w:val="00954C3B"/>
    <w:rsid w:val="009A0CD9"/>
    <w:rsid w:val="009A2B09"/>
    <w:rsid w:val="009D08E0"/>
    <w:rsid w:val="00A26273"/>
    <w:rsid w:val="00AE3077"/>
    <w:rsid w:val="00B1014C"/>
    <w:rsid w:val="00B268D8"/>
    <w:rsid w:val="00B27F40"/>
    <w:rsid w:val="00B60DE0"/>
    <w:rsid w:val="00B66BCF"/>
    <w:rsid w:val="00B929E2"/>
    <w:rsid w:val="00BB3232"/>
    <w:rsid w:val="00BB3A32"/>
    <w:rsid w:val="00BE3F93"/>
    <w:rsid w:val="00BE69CC"/>
    <w:rsid w:val="00BE7875"/>
    <w:rsid w:val="00C147A6"/>
    <w:rsid w:val="00C20675"/>
    <w:rsid w:val="00C50014"/>
    <w:rsid w:val="00C52C93"/>
    <w:rsid w:val="00C6174D"/>
    <w:rsid w:val="00C75235"/>
    <w:rsid w:val="00CB7B70"/>
    <w:rsid w:val="00CD6D95"/>
    <w:rsid w:val="00D2036D"/>
    <w:rsid w:val="00D31C34"/>
    <w:rsid w:val="00D54E45"/>
    <w:rsid w:val="00D646BA"/>
    <w:rsid w:val="00D75097"/>
    <w:rsid w:val="00D779EF"/>
    <w:rsid w:val="00E023EE"/>
    <w:rsid w:val="00ED00B2"/>
    <w:rsid w:val="00EE7A8B"/>
    <w:rsid w:val="00F0270A"/>
    <w:rsid w:val="00F04D39"/>
    <w:rsid w:val="00F207B6"/>
    <w:rsid w:val="00F40F96"/>
    <w:rsid w:val="00F54FF8"/>
    <w:rsid w:val="00FF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C69CEB-461A-4F5A-9EDB-5D1E698D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714433" TargetMode="Externa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экономики Балахнинского муниципального округа за  январь-июнь 2022 года по видам экономической деятельности</a:t>
            </a:r>
            <a:r>
              <a:rPr lang="ru-RU" baseline="0"/>
              <a:t> </a:t>
            </a:r>
            <a:endParaRPr lang="ru-RU"/>
          </a:p>
        </c:rich>
      </c:tx>
      <c:layout>
        <c:manualLayout>
          <c:xMode val="edge"/>
          <c:yMode val="edge"/>
          <c:x val="0.12548318433375902"/>
          <c:y val="7.3563210781768404E-2"/>
        </c:manualLayout>
      </c:layout>
      <c:overlay val="0"/>
    </c:title>
    <c:autoTitleDeleted val="0"/>
    <c:view3D>
      <c:rotX val="30"/>
      <c:rotY val="190"/>
      <c:rAngAx val="0"/>
      <c:perspective val="5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665878452499938"/>
          <c:y val="0.29040938848161219"/>
          <c:w val="0.60049048048560494"/>
          <c:h val="0.49114811797950542"/>
        </c:manualLayout>
      </c:layout>
      <c:pie3DChart>
        <c:varyColors val="1"/>
        <c:ser>
          <c:idx val="0"/>
          <c:order val="0"/>
          <c:explosion val="7"/>
          <c:dPt>
            <c:idx val="0"/>
            <c:bubble3D val="0"/>
            <c:explosion val="52"/>
          </c:dPt>
          <c:dLbls>
            <c:dLbl>
              <c:idx val="0"/>
              <c:layout>
                <c:manualLayout>
                  <c:x val="-5.3054614303243056E-2"/>
                  <c:y val="-1.4376967246910228E-2"/>
                </c:manualLayout>
              </c:layout>
              <c:tx>
                <c:rich>
                  <a:bodyPr/>
                  <a:lstStyle/>
                  <a:p>
                    <a:r>
                      <a:rPr lang="ru-RU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обрабатывающие производства
90,2%</a:t>
                    </a:r>
                    <a:endParaRPr lang="ru-RU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6115314920000326"/>
                  <c:y val="-0.26099858207379256"/>
                </c:manualLayout>
              </c:layout>
              <c:tx>
                <c:rich>
                  <a:bodyPr/>
                  <a:lstStyle/>
                  <a:p>
                    <a:r>
                      <a:rPr lang="ru-RU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обеспечение электрической энергией, газом и паром; кондиционирование воздуха
4,97%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252837977296178"/>
                      <c:h val="0.2132822477650063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22720411496550547"/>
                  <c:y val="-5.7032813427057252E-2"/>
                </c:manualLayout>
              </c:layout>
              <c:tx>
                <c:rich>
                  <a:bodyPr/>
                  <a:lstStyle/>
                  <a:p>
                    <a:r>
                      <a:rPr lang="ru-RU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водоснабжение; водоотведение, организация сбора и утилизации отходов, деятельность по ликвидации загрязнений
0,24%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718331261223926"/>
                      <c:h val="0.24265644955300128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16445917944467467"/>
                  <c:y val="6.1634738186462229E-2"/>
                </c:manualLayout>
              </c:layout>
              <c:tx>
                <c:rich>
                  <a:bodyPr/>
                  <a:lstStyle/>
                  <a:p>
                    <a:r>
                      <a:rPr lang="ru-RU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строительство
0,66%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27679920040954631"/>
                  <c:y val="0.17790287708289337"/>
                </c:manualLayout>
              </c:layout>
              <c:tx>
                <c:rich>
                  <a:bodyPr/>
                  <a:lstStyle/>
                  <a:p>
                    <a:r>
                      <a:rPr lang="ru-RU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деятельность гостиниц и предприятий общественного питания
0,14%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2049243070622356"/>
                  <c:y val="0.18901660280970625"/>
                </c:manualLayout>
              </c:layout>
              <c:tx>
                <c:rich>
                  <a:bodyPr/>
                  <a:lstStyle/>
                  <a:p>
                    <a:r>
                      <a:rPr lang="ru-RU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деятельность по операциям с недвижимым имуществом
0,55%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183816419232428E-2"/>
                  <c:y val="0.18092215484558682"/>
                </c:manualLayout>
              </c:layout>
              <c:tx>
                <c:rich>
                  <a:bodyPr/>
                  <a:lstStyle/>
                  <a:p>
                    <a:r>
                      <a:rPr lang="ru-RU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деятельность профессиональная, научная и техническая
0,69%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24228736500816656"/>
                  <c:y val="0.15466568115767129"/>
                </c:manualLayout>
              </c:layout>
              <c:tx>
                <c:rich>
                  <a:bodyPr/>
                  <a:lstStyle/>
                  <a:p>
                    <a:r>
                      <a:rPr lang="ru-RU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деятельность административная и сопутствующие дополнительные услуги
0,30%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845201238390088"/>
                      <c:h val="0.20810329743264849"/>
                    </c:manualLayout>
                  </c15:layout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0.37519774424481772"/>
                  <c:y val="0.17267243893363904"/>
                </c:manualLayout>
              </c:layout>
              <c:tx>
                <c:rich>
                  <a:bodyPr/>
                  <a:lstStyle/>
                  <a:p>
                    <a:r>
                      <a:rPr lang="ru-RU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образование
0,21%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388028895768834"/>
                      <c:h val="6.6411238825031929E-2"/>
                    </c:manualLayout>
                  </c15:layout>
                </c:ext>
              </c:extLst>
            </c:dLbl>
            <c:dLbl>
              <c:idx val="13"/>
              <c:layout>
                <c:manualLayout>
                  <c:x val="-0.32638144690118071"/>
                  <c:y val="-1.0337385987671175E-2"/>
                </c:manualLayout>
              </c:layout>
              <c:tx>
                <c:rich>
                  <a:bodyPr/>
                  <a:lstStyle/>
                  <a:p>
                    <a:r>
                      <a:rPr lang="ru-RU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деятельность в области здравоохранения и социальных услуг
1,82%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0.25321875787198428"/>
                  <c:y val="-0.11661467603905834"/>
                </c:manualLayout>
              </c:layout>
              <c:tx>
                <c:rich>
                  <a:bodyPr/>
                  <a:lstStyle/>
                  <a:p>
                    <a:r>
                      <a:rPr lang="ru-RU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предоставление прочих видов услуг
0,22%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Лист2!$B$4:$B$19</c:f>
              <c:strCache>
                <c:ptCount val="16"/>
                <c:pt idx="0">
                  <c:v>ОБРАБАТЫВАЮЩИЕ ПРОИЗВОДСТВА</c:v>
                </c:pt>
                <c:pt idx="1">
                  <c:v>ОБЕСПЕЧЕНИЕ ЭЛЕКТРИЧЕСКОЙ ЭНЕРГИЕЙ, ГАЗОМ И ПАРОМ; КОНДИЦИОНИРОВАНИЕ ВОЗДУХА</c:v>
                </c:pt>
                <c:pt idx="2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3">
                  <c:v>СТРОИТЕЛЬСТВО</c:v>
                </c:pt>
                <c:pt idx="4">
                  <c:v>ТОРГОВЛЯ ОПТОВАЯ И РОЗНИЧНАЯ; РЕМОНТ АВТОТРАНСПОРТНЫХ СРЕДСТВ И МОТОЦИКЛОВ</c:v>
                </c:pt>
                <c:pt idx="5">
                  <c:v>ТРАНСПОРТИРОВКА И ХРАНЕНИЕ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В ОБЛАСТИ ИНФОРМАЦИИ И СВЯЗИ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ПРОФЕССИОНАЛЬНАЯ, НАУЧНАЯ И ТЕХНИЧЕСКАЯ</c:v>
                </c:pt>
                <c:pt idx="10">
                  <c:v>ДЕЯТЕЛЬНОСТЬ АДМИНИСТРАТИВНАЯ И СОПУТСТВУЮЩИЕ ДОПОЛНИТЕЛЬНЫЕ УСЛУГИ</c:v>
                </c:pt>
                <c:pt idx="11">
                  <c:v>ГОСУДАРСТВЕННОЕ УПРАВЛЕНИЕ И ОБЕСПЕЧЕНИЕ ВОЕННОЙ БЕЗОПАСНОСТИ; СОЦИАЛЬНОЕ ОБЕСПЕЧЕНИЕ</c:v>
                </c:pt>
                <c:pt idx="12">
                  <c:v>ОБРАЗОВАНИЕ</c:v>
                </c:pt>
                <c:pt idx="13">
                  <c:v>ДЕЯТЕЛЬНОСТЬ В ОБЛАСТИ ЗДРАВООХРАНЕНИЯ И СОЦИАЛЬНЫХ УСЛУГ</c:v>
                </c:pt>
                <c:pt idx="14">
                  <c:v>ДЕЯТЕЛЬНОСТЬ В ОБЛАСТИ КУЛЬТУРЫ, СПОРТА, ОРГАНИЗАЦИИ ДОСУГА И РАЗВЛЕЧЕНИЙ</c:v>
                </c:pt>
                <c:pt idx="15">
                  <c:v>ПРЕДОСТАВЛЕНИЕ ПРОЧИХ ВИДОВ УСЛУГ</c:v>
                </c:pt>
              </c:strCache>
            </c:strRef>
          </c:cat>
          <c:val>
            <c:numRef>
              <c:f>Лист2!$C$4:$C$19</c:f>
              <c:numCache>
                <c:formatCode>General</c:formatCode>
                <c:ptCount val="16"/>
                <c:pt idx="0">
                  <c:v>11948829.699999999</c:v>
                </c:pt>
                <c:pt idx="1">
                  <c:v>617214.80000000005</c:v>
                </c:pt>
                <c:pt idx="2">
                  <c:v>158487.5</c:v>
                </c:pt>
                <c:pt idx="3">
                  <c:v>188684.79999999999</c:v>
                </c:pt>
                <c:pt idx="4">
                  <c:v>4408.8</c:v>
                </c:pt>
                <c:pt idx="5">
                  <c:v>12507.5</c:v>
                </c:pt>
                <c:pt idx="6">
                  <c:v>8290.2999999999993</c:v>
                </c:pt>
                <c:pt idx="7">
                  <c:v>1152.2</c:v>
                </c:pt>
                <c:pt idx="8">
                  <c:v>88918.2</c:v>
                </c:pt>
                <c:pt idx="9">
                  <c:v>9479.5</c:v>
                </c:pt>
                <c:pt idx="10">
                  <c:v>57326.9</c:v>
                </c:pt>
                <c:pt idx="11">
                  <c:v>7547.4</c:v>
                </c:pt>
                <c:pt idx="12">
                  <c:v>38586.6</c:v>
                </c:pt>
                <c:pt idx="13">
                  <c:v>285030.3</c:v>
                </c:pt>
                <c:pt idx="14">
                  <c:v>4150.8</c:v>
                </c:pt>
                <c:pt idx="15">
                  <c:v>8548.1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Объем, млн.руб.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факт</c:v>
                </c:pt>
                <c:pt idx="1">
                  <c:v>2022 оценка</c:v>
                </c:pt>
                <c:pt idx="2">
                  <c:v>2023 прогноз</c:v>
                </c:pt>
                <c:pt idx="3">
                  <c:v>2024 прогноз</c:v>
                </c:pt>
                <c:pt idx="4">
                  <c:v>2025 прогноз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8399.6</c:v>
                </c:pt>
                <c:pt idx="1">
                  <c:v>10094.799999999999</c:v>
                </c:pt>
                <c:pt idx="2">
                  <c:v>10094.799999999999</c:v>
                </c:pt>
                <c:pt idx="3">
                  <c:v>10215.9</c:v>
                </c:pt>
                <c:pt idx="4">
                  <c:v>10430.4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9494840"/>
        <c:axId val="319495232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2021 факт</c:v>
                </c:pt>
                <c:pt idx="1">
                  <c:v>2022 оценка</c:v>
                </c:pt>
                <c:pt idx="2">
                  <c:v>2023 прогноз</c:v>
                </c:pt>
                <c:pt idx="3">
                  <c:v>2024 прогноз</c:v>
                </c:pt>
                <c:pt idx="4">
                  <c:v>2025 прогноз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494840"/>
        <c:axId val="319495232"/>
      </c:line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Темп роста, %</c:v>
                </c:pt>
              </c:strCache>
            </c:strRef>
          </c:tx>
          <c:spPr>
            <a:ln w="571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факт</c:v>
                </c:pt>
                <c:pt idx="1">
                  <c:v>2022 оценка</c:v>
                </c:pt>
                <c:pt idx="2">
                  <c:v>2023 прогноз</c:v>
                </c:pt>
                <c:pt idx="3">
                  <c:v>2024 прогноз</c:v>
                </c:pt>
                <c:pt idx="4">
                  <c:v>2025 прогноз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113.1</c:v>
                </c:pt>
                <c:pt idx="1">
                  <c:v>120.2</c:v>
                </c:pt>
                <c:pt idx="2">
                  <c:v>100</c:v>
                </c:pt>
                <c:pt idx="3">
                  <c:v>101.2</c:v>
                </c:pt>
                <c:pt idx="4">
                  <c:v>102.1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3856608"/>
        <c:axId val="543854648"/>
      </c:lineChart>
      <c:catAx>
        <c:axId val="319494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495232"/>
        <c:crosses val="autoZero"/>
        <c:auto val="1"/>
        <c:lblAlgn val="ctr"/>
        <c:lblOffset val="100"/>
        <c:noMultiLvlLbl val="0"/>
      </c:catAx>
      <c:valAx>
        <c:axId val="31949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494840"/>
        <c:crosses val="autoZero"/>
        <c:crossBetween val="between"/>
      </c:valAx>
      <c:valAx>
        <c:axId val="543854648"/>
        <c:scaling>
          <c:orientation val="minMax"/>
        </c:scaling>
        <c:delete val="0"/>
        <c:axPos val="r"/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856608"/>
        <c:crosses val="max"/>
        <c:crossBetween val="between"/>
      </c:valAx>
      <c:catAx>
        <c:axId val="5438566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43854648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численности населения, чел.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2.7072758037225041E-2"/>
          <c:y val="0.21747703412073491"/>
          <c:w val="0.9503666102650874"/>
          <c:h val="0.68969123651210262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Лист4!$B$4:$B$8</c:f>
              <c:strCache>
                <c:ptCount val="5"/>
                <c:pt idx="0">
                  <c:v>2021 факт</c:v>
                </c:pt>
                <c:pt idx="1">
                  <c:v>2022 оценка</c:v>
                </c:pt>
                <c:pt idx="2">
                  <c:v>2023 прогноз</c:v>
                </c:pt>
                <c:pt idx="3">
                  <c:v>2024 прогноз</c:v>
                </c:pt>
                <c:pt idx="4">
                  <c:v>2025 прогноз</c:v>
                </c:pt>
              </c:strCache>
            </c:strRef>
          </c:cat>
          <c:val>
            <c:numRef>
              <c:f>Лист4!$C$4:$C$8</c:f>
              <c:numCache>
                <c:formatCode>General</c:formatCode>
                <c:ptCount val="5"/>
                <c:pt idx="0">
                  <c:v>73949</c:v>
                </c:pt>
                <c:pt idx="1">
                  <c:v>73049</c:v>
                </c:pt>
                <c:pt idx="2">
                  <c:v>72249</c:v>
                </c:pt>
                <c:pt idx="3">
                  <c:v>71549</c:v>
                </c:pt>
                <c:pt idx="4">
                  <c:v>70890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axId val="158676104"/>
        <c:axId val="158675712"/>
      </c:barChart>
      <c:catAx>
        <c:axId val="1586761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8675712"/>
        <c:crosses val="autoZero"/>
        <c:auto val="1"/>
        <c:lblAlgn val="ctr"/>
        <c:lblOffset val="100"/>
        <c:noMultiLvlLbl val="0"/>
      </c:catAx>
      <c:valAx>
        <c:axId val="1586757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867610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 фонда оплаты</a:t>
            </a:r>
            <a:r>
              <a:rPr lang="ru-RU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труда 2021-2025г.г.</a:t>
            </a:r>
            <a:endParaRPr lang="ru-RU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ФОТ, млн.руб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факт</c:v>
                </c:pt>
                <c:pt idx="1">
                  <c:v>2022 оценка</c:v>
                </c:pt>
                <c:pt idx="2">
                  <c:v>2023 прогноз</c:v>
                </c:pt>
                <c:pt idx="3">
                  <c:v>2024 прогноз</c:v>
                </c:pt>
                <c:pt idx="4">
                  <c:v>2025 прогноз</c:v>
                </c:pt>
              </c:strCache>
            </c:strRef>
          </c:cat>
          <c:val>
            <c:numRef>
              <c:f>Лист1!$B$2:$B$6</c:f>
              <c:numCache>
                <c:formatCode>0.00</c:formatCode>
                <c:ptCount val="5"/>
                <c:pt idx="0">
                  <c:v>8643.4</c:v>
                </c:pt>
                <c:pt idx="1">
                  <c:v>9996.7999999999993</c:v>
                </c:pt>
                <c:pt idx="2">
                  <c:v>11442.3</c:v>
                </c:pt>
                <c:pt idx="3">
                  <c:v>12311.9</c:v>
                </c:pt>
                <c:pt idx="4">
                  <c:v>13099.8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551500088"/>
        <c:axId val="619713408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Темп роста, %</c:v>
                </c:pt>
              </c:strCache>
            </c:strRef>
          </c:tx>
          <c:spPr>
            <a:ln w="476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факт</c:v>
                </c:pt>
                <c:pt idx="1">
                  <c:v>2022 оценка</c:v>
                </c:pt>
                <c:pt idx="2">
                  <c:v>2023 прогноз</c:v>
                </c:pt>
                <c:pt idx="3">
                  <c:v>2024 прогноз</c:v>
                </c:pt>
                <c:pt idx="4">
                  <c:v>2025 прогноз</c:v>
                </c:pt>
              </c:strCache>
            </c:strRef>
          </c:cat>
          <c:val>
            <c:numRef>
              <c:f>Лист1!$C$2:$C$6</c:f>
              <c:numCache>
                <c:formatCode>0.00</c:formatCode>
                <c:ptCount val="5"/>
                <c:pt idx="0">
                  <c:v>116.4</c:v>
                </c:pt>
                <c:pt idx="1">
                  <c:v>115.7</c:v>
                </c:pt>
                <c:pt idx="2">
                  <c:v>114.5</c:v>
                </c:pt>
                <c:pt idx="3">
                  <c:v>107.6</c:v>
                </c:pt>
                <c:pt idx="4">
                  <c:v>106.4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9817024"/>
        <c:axId val="619714976"/>
      </c:lineChart>
      <c:catAx>
        <c:axId val="551500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9713408"/>
        <c:crosses val="autoZero"/>
        <c:auto val="1"/>
        <c:lblAlgn val="ctr"/>
        <c:lblOffset val="100"/>
        <c:noMultiLvlLbl val="0"/>
      </c:catAx>
      <c:valAx>
        <c:axId val="619713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1500088"/>
        <c:crosses val="autoZero"/>
        <c:crossBetween val="between"/>
      </c:valAx>
      <c:valAx>
        <c:axId val="619714976"/>
        <c:scaling>
          <c:orientation val="minMax"/>
        </c:scaling>
        <c:delete val="0"/>
        <c:axPos val="r"/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9817024"/>
        <c:crosses val="max"/>
        <c:crossBetween val="between"/>
      </c:valAx>
      <c:catAx>
        <c:axId val="5398170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19714976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средней заработанной платы, руб.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rgbClr val="5B9BD5">
                <a:lumMod val="75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4195135056936781E-2"/>
                  <c:y val="-0.296296660834062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945067259850946E-2"/>
                  <c:y val="-0.300925925925925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6666666666666666E-2"/>
                  <c:y val="-0.32870406824146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6666666666666587E-2"/>
                  <c:y val="-0.347222222222222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0555575901849479E-2"/>
                  <c:y val="-0.327974327095752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Лист5!$B$3:$B$7</c:f>
              <c:strCache>
                <c:ptCount val="5"/>
                <c:pt idx="0">
                  <c:v>2021 факт</c:v>
                </c:pt>
                <c:pt idx="1">
                  <c:v>2022 оценка</c:v>
                </c:pt>
                <c:pt idx="2">
                  <c:v>2023 прогноз</c:v>
                </c:pt>
                <c:pt idx="3">
                  <c:v>2024 прогноз</c:v>
                </c:pt>
                <c:pt idx="4">
                  <c:v>2025 прогноз</c:v>
                </c:pt>
              </c:strCache>
            </c:strRef>
          </c:cat>
          <c:val>
            <c:numRef>
              <c:f>Лист5!$C$3:$C$7</c:f>
              <c:numCache>
                <c:formatCode>#,##0.00</c:formatCode>
                <c:ptCount val="5"/>
                <c:pt idx="0">
                  <c:v>33258.6</c:v>
                </c:pt>
                <c:pt idx="1">
                  <c:v>38044.699999999997</c:v>
                </c:pt>
                <c:pt idx="2">
                  <c:v>42456.3</c:v>
                </c:pt>
                <c:pt idx="3">
                  <c:v>45682.9</c:v>
                </c:pt>
                <c:pt idx="4">
                  <c:v>48606.3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158678456"/>
        <c:axId val="228247792"/>
        <c:axId val="0"/>
      </c:bar3DChart>
      <c:catAx>
        <c:axId val="1586784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28247792"/>
        <c:crosses val="autoZero"/>
        <c:auto val="1"/>
        <c:lblAlgn val="ctr"/>
        <c:lblOffset val="100"/>
        <c:noMultiLvlLbl val="0"/>
      </c:catAx>
      <c:valAx>
        <c:axId val="228247792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1586784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официально зарегистрированной безработицы,%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3331705103905631"/>
          <c:y val="4.62962962962962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9941697513981989E-2"/>
          <c:y val="0.1570670778670534"/>
          <c:w val="0.93888888888888888"/>
          <c:h val="0.68969123651210262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8.6160473882606354E-3"/>
                  <c:y val="-1.9979343466953407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0,55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4.9030326260035657E-3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3080236941303177E-3"/>
                  <c:y val="-2.2928301508209879E-2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2145743494502609E-3"/>
                  <c:y val="-2.1290634590303444E-2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6840386874096311E-3"/>
                  <c:y val="-1.8298588513115485E-2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Лист6!$B$4:$B$8</c:f>
              <c:strCache>
                <c:ptCount val="5"/>
                <c:pt idx="0">
                  <c:v>2021 факт</c:v>
                </c:pt>
                <c:pt idx="1">
                  <c:v>2022 оценка</c:v>
                </c:pt>
                <c:pt idx="2">
                  <c:v>2023 прогноз</c:v>
                </c:pt>
                <c:pt idx="3">
                  <c:v>2025 прогноз</c:v>
                </c:pt>
                <c:pt idx="4">
                  <c:v>2025 прогноз</c:v>
                </c:pt>
              </c:strCache>
            </c:strRef>
          </c:cat>
          <c:val>
            <c:numRef>
              <c:f>Лист6!$C$4:$C$8</c:f>
              <c:numCache>
                <c:formatCode>#,##0.00</c:formatCode>
                <c:ptCount val="5"/>
                <c:pt idx="0">
                  <c:v>0.55000000000000004</c:v>
                </c:pt>
                <c:pt idx="1">
                  <c:v>0.57999999999999996</c:v>
                </c:pt>
                <c:pt idx="2">
                  <c:v>0.56000000000000005</c:v>
                </c:pt>
                <c:pt idx="3">
                  <c:v>0.56000000000000005</c:v>
                </c:pt>
                <c:pt idx="4">
                  <c:v>0.56000000000000005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8248576"/>
        <c:axId val="228248968"/>
      </c:barChart>
      <c:catAx>
        <c:axId val="2282485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28248968"/>
        <c:crosses val="autoZero"/>
        <c:auto val="1"/>
        <c:lblAlgn val="ctr"/>
        <c:lblOffset val="100"/>
        <c:noMultiLvlLbl val="0"/>
      </c:catAx>
      <c:valAx>
        <c:axId val="228248968"/>
        <c:scaling>
          <c:orientation val="minMax"/>
        </c:scaling>
        <c:delete val="1"/>
        <c:axPos val="l"/>
        <c:numFmt formatCode="#,##0.00" sourceLinked="1"/>
        <c:majorTickMark val="out"/>
        <c:minorTickMark val="none"/>
        <c:tickLblPos val="nextTo"/>
        <c:crossAx val="2282485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0783-BDE6-4516-A1E6-FA0E07AC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15</Pages>
  <Words>4602</Words>
  <Characters>26238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Масленникова Елена Леонидовна</cp:lastModifiedBy>
  <cp:revision>9</cp:revision>
  <cp:lastPrinted>2022-10-12T08:46:00Z</cp:lastPrinted>
  <dcterms:created xsi:type="dcterms:W3CDTF">2022-10-06T14:05:00Z</dcterms:created>
  <dcterms:modified xsi:type="dcterms:W3CDTF">2022-10-14T12:28:00Z</dcterms:modified>
</cp:coreProperties>
</file>