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306D1" w:rsidRPr="001306D1" w14:paraId="1F5B14FC" w14:textId="77777777" w:rsidTr="001306D1">
        <w:tc>
          <w:tcPr>
            <w:tcW w:w="9345" w:type="dxa"/>
            <w:gridSpan w:val="2"/>
            <w:vAlign w:val="center"/>
          </w:tcPr>
          <w:p w14:paraId="565A1872" w14:textId="77777777"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14:paraId="5968AA53" w14:textId="77777777" w:rsidR="0079112E" w:rsidRPr="001306D1" w:rsidRDefault="001306D1" w:rsidP="006F4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(выдержка из </w:t>
            </w:r>
            <w:r w:rsidR="006F43A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</w:t>
            </w: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6D1" w:rsidRPr="001306D1" w14:paraId="6A727FE4" w14:textId="77777777" w:rsidTr="007E576A">
        <w:tc>
          <w:tcPr>
            <w:tcW w:w="2405" w:type="dxa"/>
            <w:vAlign w:val="center"/>
          </w:tcPr>
          <w:p w14:paraId="0440D16E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6940" w:type="dxa"/>
            <w:vAlign w:val="center"/>
          </w:tcPr>
          <w:p w14:paraId="45AF202F" w14:textId="77777777" w:rsidR="003D299B" w:rsidRPr="001306D1" w:rsidRDefault="006E0D9F" w:rsidP="0026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0D9F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</w:t>
            </w:r>
            <w:r w:rsidRPr="006E0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E0D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6F43A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6E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8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22F">
              <w:rPr>
                <w:rFonts w:ascii="Times New Roman" w:hAnsi="Times New Roman" w:cs="Times New Roman"/>
                <w:sz w:val="24"/>
                <w:szCs w:val="24"/>
              </w:rPr>
              <w:t>Балахнинский музейный историко-художественный комплекс</w:t>
            </w:r>
            <w:r w:rsidRPr="00901801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2632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(МБУК «БМИХК»), </w:t>
            </w:r>
            <w:r w:rsidR="002632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322F" w:rsidRPr="006E0D9F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</w:t>
            </w:r>
            <w:r w:rsidR="0026322F" w:rsidRPr="006E0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6322F" w:rsidRPr="006E0D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26322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«Районный дом культуры» (МБУК «РДК»), м</w:t>
            </w:r>
            <w:r w:rsidR="0026322F" w:rsidRPr="006E0D9F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</w:t>
            </w:r>
            <w:r w:rsidR="0026322F" w:rsidRPr="006E0D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6322F" w:rsidRPr="006E0D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26322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</w:t>
            </w:r>
            <w:r w:rsidR="009D13D2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система» муниципального образования «Балахнинский муниципальный округ Нижегородской области» (МБУК «ЦБС» МО «БМО НО»)</w:t>
            </w:r>
            <w:r w:rsidR="009D13D2" w:rsidRPr="001C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D1" w:rsidRPr="001306D1" w14:paraId="0A25A697" w14:textId="77777777" w:rsidTr="007E576A">
        <w:tc>
          <w:tcPr>
            <w:tcW w:w="2405" w:type="dxa"/>
            <w:vAlign w:val="center"/>
          </w:tcPr>
          <w:p w14:paraId="45A13F58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940" w:type="dxa"/>
            <w:vAlign w:val="center"/>
          </w:tcPr>
          <w:p w14:paraId="5607F3ED" w14:textId="77777777" w:rsidR="001306D1" w:rsidRPr="00C01058" w:rsidRDefault="009D13D2" w:rsidP="009D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 w:rsidR="00C01058" w:rsidRPr="00C01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мероприятие</w:t>
            </w:r>
            <w:r w:rsidR="00C01058" w:rsidRPr="00C01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отношении 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БМИХК</w:t>
            </w:r>
            <w:r w:rsidRPr="001C0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«РДК», МБУК «ЦБС» МО «БМО НО</w:t>
            </w:r>
            <w:r w:rsidR="00995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6D1" w:rsidRPr="001306D1" w14:paraId="6C23D8BF" w14:textId="77777777" w:rsidTr="007E576A">
        <w:tc>
          <w:tcPr>
            <w:tcW w:w="2405" w:type="dxa"/>
            <w:vAlign w:val="center"/>
          </w:tcPr>
          <w:p w14:paraId="61749A03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940" w:type="dxa"/>
            <w:vAlign w:val="center"/>
          </w:tcPr>
          <w:p w14:paraId="514556E8" w14:textId="77777777" w:rsidR="00FD1B37" w:rsidRPr="001C04B8" w:rsidRDefault="006F43A8" w:rsidP="008110D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пунктами 11,12,43 федерального стандарта внутреннего государственного (муниципального) финансового контроля</w:t>
            </w:r>
            <w:r w:rsidR="008110D4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1235, на основании результата анализа данных, содержащихся в информационных системах при формировании бюджета на 2023 год и на плановый период 2024 и 2025 годы, </w:t>
            </w:r>
            <w:r w:rsidR="007639D3" w:rsidRPr="007639D3">
              <w:rPr>
                <w:rFonts w:ascii="Times New Roman" w:hAnsi="Times New Roman" w:cs="Times New Roman"/>
                <w:sz w:val="24"/>
                <w:szCs w:val="24"/>
              </w:rPr>
              <w:t xml:space="preserve">приказ финансового управления администрации Балахнинского муниципального округа Нижегородской области </w:t>
            </w:r>
            <w:r w:rsidR="001C04B8"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10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C04B8"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0D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1C04B8"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2022 года № </w:t>
            </w:r>
            <w:r w:rsidR="008110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C04B8"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</w:t>
            </w:r>
            <w:r w:rsidR="008110D4">
              <w:rPr>
                <w:rFonts w:ascii="Times New Roman" w:hAnsi="Times New Roman" w:cs="Times New Roman"/>
                <w:sz w:val="24"/>
                <w:szCs w:val="24"/>
              </w:rPr>
              <w:t>внепланового</w:t>
            </w:r>
            <w:r w:rsidR="001C04B8"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0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мероприятия </w:t>
            </w:r>
            <w:r w:rsidR="001C04B8"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8110D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1C04B8"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110D4">
              <w:rPr>
                <w:rFonts w:ascii="Times New Roman" w:hAnsi="Times New Roman" w:cs="Times New Roman"/>
                <w:bCs/>
                <w:sz w:val="24"/>
                <w:szCs w:val="24"/>
              </w:rPr>
              <w:t>БМИХК</w:t>
            </w:r>
            <w:r w:rsidR="001C04B8" w:rsidRPr="001C04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10D4">
              <w:rPr>
                <w:rFonts w:ascii="Times New Roman" w:hAnsi="Times New Roman" w:cs="Times New Roman"/>
                <w:sz w:val="24"/>
                <w:szCs w:val="24"/>
              </w:rPr>
              <w:t>, МБУК «РДК», МБУК «ЦБС» МО «БМО НО»</w:t>
            </w:r>
            <w:r w:rsidR="001C04B8" w:rsidRPr="001C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D1" w:rsidRPr="001306D1" w14:paraId="43FE86F4" w14:textId="77777777" w:rsidTr="007E576A">
        <w:tc>
          <w:tcPr>
            <w:tcW w:w="2405" w:type="dxa"/>
            <w:vAlign w:val="center"/>
          </w:tcPr>
          <w:p w14:paraId="363F08C1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6940" w:type="dxa"/>
            <w:vAlign w:val="center"/>
          </w:tcPr>
          <w:p w14:paraId="2B3FA736" w14:textId="77777777" w:rsidR="001306D1" w:rsidRPr="001306D1" w:rsidRDefault="007B1D88" w:rsidP="009D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88">
              <w:rPr>
                <w:rFonts w:ascii="Times New Roman" w:hAnsi="Times New Roman" w:cs="Times New Roman"/>
                <w:sz w:val="24"/>
                <w:szCs w:val="24"/>
              </w:rPr>
              <w:t>с 01 января</w:t>
            </w:r>
            <w:r w:rsidR="008110D4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  <w:r w:rsidRPr="007B1D8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13D2">
              <w:rPr>
                <w:rFonts w:ascii="Times New Roman" w:hAnsi="Times New Roman" w:cs="Times New Roman"/>
                <w:sz w:val="24"/>
                <w:szCs w:val="24"/>
              </w:rPr>
              <w:t>01 н</w:t>
            </w:r>
            <w:r w:rsidR="008110D4">
              <w:rPr>
                <w:rFonts w:ascii="Times New Roman" w:hAnsi="Times New Roman" w:cs="Times New Roman"/>
                <w:sz w:val="24"/>
                <w:szCs w:val="24"/>
              </w:rPr>
              <w:t>оября 2022 года</w:t>
            </w:r>
          </w:p>
        </w:tc>
      </w:tr>
      <w:tr w:rsidR="001306D1" w:rsidRPr="001306D1" w14:paraId="564F7F63" w14:textId="77777777" w:rsidTr="007E576A">
        <w:tc>
          <w:tcPr>
            <w:tcW w:w="2405" w:type="dxa"/>
            <w:vAlign w:val="center"/>
          </w:tcPr>
          <w:p w14:paraId="168C0B4C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6940" w:type="dxa"/>
            <w:vAlign w:val="center"/>
          </w:tcPr>
          <w:p w14:paraId="159A0F1F" w14:textId="77777777" w:rsidR="00B16BCC" w:rsidRPr="00B16BCC" w:rsidRDefault="00B16BCC" w:rsidP="00B16BCC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9703882"/>
            <w:r w:rsidRPr="00B16BCC">
              <w:rPr>
                <w:rFonts w:ascii="Times New Roman" w:hAnsi="Times New Roman" w:cs="Times New Roman"/>
                <w:b/>
                <w:sz w:val="24"/>
                <w:szCs w:val="24"/>
              </w:rPr>
              <w:t>МБУК «РДК»:</w:t>
            </w:r>
          </w:p>
          <w:p w14:paraId="5242C7B1" w14:textId="77777777" w:rsidR="00B16BCC" w:rsidRPr="005C1477" w:rsidRDefault="00B16BCC" w:rsidP="00B16BCC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статьи 99 Трудового кодекса РФ расхождение сведений о фактически отработанном времени, указанных в табеле учета рабочего времени и путевом листе, является основанием для привлечения работодателя к административной ответственности за нарушение законодательства о труде по статье 5.27 КоАП РФ.</w:t>
            </w:r>
          </w:p>
          <w:p w14:paraId="66F3AA50" w14:textId="77777777" w:rsidR="00B16BCC" w:rsidRPr="005C1477" w:rsidRDefault="00B16BCC" w:rsidP="00B16BCC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пунктов 5 и 6 Приказа № 424 несоблюдение законодательно установленных норм времени управления транспортным средством и отдыха либо нарушением законодательно установленного режима труда и отдыха водителей в части времени управления транспортным средством и времени отдыха, является основанием для привлечения работодателя, в том числе водителя, к административной ответственности за нарушение законодательства по части 3 статьи 11.23 КоАП РФ.</w:t>
            </w:r>
          </w:p>
          <w:p w14:paraId="2CD9B72D" w14:textId="77777777" w:rsidR="00B16BCC" w:rsidRPr="005C1477" w:rsidRDefault="00B16BCC" w:rsidP="00B16BC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пункта 16 Приказа № 368 в путевом листе отсутствует подпись механика Беловой О.В. при возвращении автомобиля (№ 79 от 04.05.2022; № 118 от 01.07.2022).</w:t>
            </w:r>
          </w:p>
          <w:p w14:paraId="3754F358" w14:textId="77777777" w:rsidR="00B16BCC" w:rsidRPr="005C1477" w:rsidRDefault="00B16BCC" w:rsidP="00B16BC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пункта 11 Приказа № 368 номера путевых листов, которые оформляются в хронологическом порядке совпадают (№ 43 от 13.03.2021 и № 43/1 от 14.03.2021).</w:t>
            </w:r>
          </w:p>
          <w:p w14:paraId="51084112" w14:textId="77777777" w:rsidR="00B16BCC" w:rsidRPr="005C1477" w:rsidRDefault="00B16BCC" w:rsidP="00B16BC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нарушение пункта 10 Приказа № 368 оформлено на одно транспортное средство на одного водителя два путевых листа по одним номером (43/1 от 14.03.2021).</w:t>
            </w:r>
          </w:p>
          <w:p w14:paraId="44B54208" w14:textId="77777777" w:rsidR="00B16BCC" w:rsidRPr="005C1477" w:rsidRDefault="00B16BCC" w:rsidP="00B16BC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части 7 статьи 9 Закона о бухгалтерском учете, пунктов 19, 21 ФСБУ 27/2021 "Документы и документооборот в бухгалтерском учете" Учреждением допущены исправления в маршруте движения путевого листа (№ 103 от 09.06.2022).</w:t>
            </w:r>
          </w:p>
          <w:p w14:paraId="78B2F55C" w14:textId="77777777" w:rsidR="00B16BCC" w:rsidRPr="005C1477" w:rsidRDefault="00B16BCC" w:rsidP="00B16BCC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За нарушение порядка заполнения путевого листа (Приказ № 368) предусмотрена административная ответственность по частям 2, 3 статьи 12.31.1 КоАП РФ</w:t>
            </w:r>
          </w:p>
          <w:p w14:paraId="047BBD11" w14:textId="77777777" w:rsidR="00B16BCC" w:rsidRPr="005C1477" w:rsidRDefault="00B16BCC" w:rsidP="00B16BCC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Порядка оснащения транспортных средств тахографами, утвержденный приказом Минтранса России от 26.10.2020 N 438 управление транспортным средством без тахографа и выпуск на линию транспортного средства без тахографа предусмотрена административная ответственность по пунктам 1, 2, статьи 11.23 КоАП РФ.</w:t>
            </w:r>
          </w:p>
          <w:p w14:paraId="1A10E55B" w14:textId="77777777" w:rsidR="00B16BCC" w:rsidRDefault="00B16BCC" w:rsidP="00B16BCC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CC">
              <w:rPr>
                <w:rFonts w:ascii="Times New Roman" w:hAnsi="Times New Roman" w:cs="Times New Roman"/>
                <w:b/>
                <w:sz w:val="24"/>
                <w:szCs w:val="24"/>
              </w:rPr>
              <w:t>МБУК «БМИХК»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53BA608" w14:textId="77777777" w:rsidR="00B16BCC" w:rsidRPr="005C1477" w:rsidRDefault="00B16BCC" w:rsidP="00B16BCC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статьи 99 Трудового кодекса РФ расхождение сведений о фактически отработанном времени, указанных в табеле учета рабочего времени и путевом листе, является основанием для привлечения работодателя к административной ответственности за нарушение законодательства о труде по статье 5.27 КоАП РФ.</w:t>
            </w:r>
          </w:p>
          <w:p w14:paraId="2C5D4FCF" w14:textId="77777777" w:rsidR="00B16BCC" w:rsidRPr="005C1477" w:rsidRDefault="00B16BCC" w:rsidP="00B16BCC">
            <w:pPr>
              <w:adjustRightInd w:val="0"/>
              <w:ind w:firstLine="8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пунктов 5 и 6 Приказа № 424 несоблюдение законодательно установленных норм времени управления транспортным средством и отдыха либо нарушением законодательно установленного режима труда и отдыха водителей в части времени управления транспортным средством и времени отдыха, является основанием для привлечения работодателя, в том числе водителя, к административной ответственности за нарушение законодательства по части 3 статьи 11.23 КоАП РФ.</w:t>
            </w:r>
          </w:p>
          <w:p w14:paraId="12CB75F1" w14:textId="77777777" w:rsidR="00B16BCC" w:rsidRPr="005C1477" w:rsidRDefault="00B16BCC" w:rsidP="00B16BCC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0288649"/>
            <w:r w:rsidRPr="005C1477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16 Приказа № 368 </w:t>
            </w:r>
            <w:bookmarkEnd w:id="1"/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путевом листе отсутствует дата и время прохождения предрейсового контроля технического состояния ТС при выпуске автомобиля (№ 77 от 06.05.2022).</w:t>
            </w:r>
          </w:p>
          <w:p w14:paraId="22786BCE" w14:textId="77777777" w:rsidR="00B16BCC" w:rsidRPr="005C1477" w:rsidRDefault="00B16BCC" w:rsidP="00B16BCC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пункта 12 Приказа № 368 предрейсовый контроль технического состояния ТС проведен не уполномоченным и не обученным должностным лицом директором-Карташовой М.В. и при возвращении автомобиля в гараж отсутствует расшифровка подписи механика/контролера (№ 1 от 10.01.2022).</w:t>
            </w:r>
          </w:p>
          <w:p w14:paraId="00CC7BBB" w14:textId="77777777" w:rsidR="00B16BCC" w:rsidRPr="005C1477" w:rsidRDefault="00B16BCC" w:rsidP="00B16BCC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части 7 статьи 9 Закона о бухгалтерском учете, пунктов 19, 21 ФСБУ 27/2021 "Документы и документооборот в бухгалтерском учете" Учреждением допущены исправления в дате путевого листа и в расшифровке подписи механика/контролера при возвращении автобуса (ГАЗ-32213) в гараж в путевом листе (№ 142 от 23.08.2022);</w:t>
            </w:r>
          </w:p>
          <w:p w14:paraId="3FB369C2" w14:textId="77777777" w:rsidR="00B16BCC" w:rsidRPr="005C1477" w:rsidRDefault="00B16BCC" w:rsidP="00B16BCC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Если транспортное средство в ремонте, путевой лист не выписывается.</w:t>
            </w:r>
          </w:p>
          <w:p w14:paraId="60ED137D" w14:textId="77777777" w:rsidR="00B16BCC" w:rsidRPr="005C1477" w:rsidRDefault="00B16BCC" w:rsidP="00B16BCC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За нарушение порядка заполнения путевого листа (Приказ № 368) предусмотрена административная ответственность по частям 2, 3 статьи 12.31.1 КоАП РФ.</w:t>
            </w:r>
          </w:p>
          <w:p w14:paraId="021189D1" w14:textId="77777777" w:rsidR="005C1477" w:rsidRDefault="005C1477" w:rsidP="005C1477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«ЦБС» МО «БМО НО»:</w:t>
            </w:r>
          </w:p>
          <w:p w14:paraId="75E0BD83" w14:textId="77777777" w:rsidR="005C1477" w:rsidRPr="005C1477" w:rsidRDefault="005C1477" w:rsidP="005C1477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пункта 6 Порядка организации и проведения предрейсового контроля технического состояния транспортного средства, утвержденного приказом Минтранса России от 15 января 2021 г. № 9, работник, осуществляющий контроль (механик-не обучен) не соответствует профессиональным и квалификационным требованиям, что является основанием для привлечения работодателя к административной ответственности за нарушение законодательства о труде по статье 5.27 КоАП РФ.</w:t>
            </w:r>
          </w:p>
          <w:p w14:paraId="49D33956" w14:textId="77777777" w:rsidR="005C1477" w:rsidRPr="005C1477" w:rsidRDefault="005C1477" w:rsidP="005C1477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части 7 статьи 9 Закона о бухгалтерском учете, пунктов 19, 21 ФСБУ 27/2021 "Документы и документооборот в бухгалтерском учете" Учреждением допущены исправления в движении горючего (остаток бензина при выезде из гаража) в путевых листах (№ 75 от 26.04.2021, № 118 от 06.08.2021, № 172 от 20.10.2021, с № 79 от 04.05.2022 по № 97 от 31.05.2022).</w:t>
            </w:r>
          </w:p>
          <w:p w14:paraId="474B74A1" w14:textId="77777777" w:rsidR="005C1477" w:rsidRPr="005C1477" w:rsidRDefault="005C1477" w:rsidP="005C1477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пункта 16 Приказа № 368 в путевом листе отсутствует подпись механика, подтверждающего прохождение предрейсового контроля технического состояния ТС при выпуске автомобиля и при возвращении автомобиля в гараж (№ 115 от 03.08.2021, (№ 116 от 04.08.2021, № 117 от 05.08.2021, № 118 от 06.08.2021).</w:t>
            </w:r>
          </w:p>
          <w:p w14:paraId="34C61CE8" w14:textId="77777777" w:rsidR="005C1477" w:rsidRPr="005C1477" w:rsidRDefault="005C1477" w:rsidP="005C1477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 xml:space="preserve">За нарушение порядка заполнения путевого листа (Приказ № 368) </w:t>
            </w:r>
            <w:bookmarkStart w:id="2" w:name="_Hlk120292615"/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предусмотрена административная ответственность по частям 2, 3 статьи 12.31.1 КоАП РФ.</w:t>
            </w:r>
            <w:bookmarkEnd w:id="2"/>
          </w:p>
          <w:p w14:paraId="2F4FB0A5" w14:textId="77777777" w:rsidR="00B16BCC" w:rsidRPr="005C1477" w:rsidRDefault="005C1477" w:rsidP="005C1477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77">
              <w:rPr>
                <w:rFonts w:ascii="Times New Roman" w:hAnsi="Times New Roman" w:cs="Times New Roman"/>
                <w:sz w:val="24"/>
                <w:szCs w:val="24"/>
              </w:rPr>
              <w:t>В нарушение Порядка оснащения транспортных средств тахографами, утвержденный приказом Минтранса России от 26.10.2020 N 438 управление транспортным средством без тахографа и выпуск на линию транспортного средства без тахографа предусмотрена административная ответственность по пунктам 1, 2, статьи 11.23 КоАП РФ.</w:t>
            </w:r>
          </w:p>
          <w:bookmarkEnd w:id="0"/>
          <w:p w14:paraId="1F3884E8" w14:textId="77777777" w:rsidR="00202273" w:rsidRPr="00F3301E" w:rsidRDefault="00202273" w:rsidP="00B16BCC">
            <w:pPr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4B82" w:rsidRPr="001306D1" w14:paraId="1C6E6877" w14:textId="77777777" w:rsidTr="007E576A">
        <w:tc>
          <w:tcPr>
            <w:tcW w:w="2405" w:type="dxa"/>
            <w:vAlign w:val="center"/>
          </w:tcPr>
          <w:p w14:paraId="42D6E144" w14:textId="77777777" w:rsidR="00094B82" w:rsidRPr="00F33F5B" w:rsidRDefault="00094B82" w:rsidP="00D4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Принятые решения </w:t>
            </w:r>
          </w:p>
        </w:tc>
        <w:tc>
          <w:tcPr>
            <w:tcW w:w="6940" w:type="dxa"/>
            <w:vAlign w:val="center"/>
          </w:tcPr>
          <w:p w14:paraId="488CC18C" w14:textId="77777777" w:rsidR="001034BB" w:rsidRPr="00F33F5B" w:rsidRDefault="001034BB" w:rsidP="00103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5B">
              <w:rPr>
                <w:rFonts w:ascii="Times New Roman" w:hAnsi="Times New Roman" w:cs="Times New Roman"/>
                <w:sz w:val="24"/>
                <w:szCs w:val="24"/>
              </w:rPr>
              <w:t>Согласно приказу финансового управления администрации БМО НО от 14.02.2022 № 6 приняты следующие решения:</w:t>
            </w:r>
          </w:p>
          <w:p w14:paraId="0FE23B67" w14:textId="3C0DD9AE" w:rsidR="00897FDE" w:rsidRPr="00D93FCE" w:rsidRDefault="00897FDE" w:rsidP="00897FDE">
            <w:pPr>
              <w:pStyle w:val="ConsPlusNormal"/>
              <w:numPr>
                <w:ilvl w:val="0"/>
                <w:numId w:val="7"/>
              </w:numPr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93FCE">
              <w:rPr>
                <w:rFonts w:ascii="Times New Roman" w:hAnsi="Times New Roman" w:cs="Times New Roman"/>
                <w:bCs/>
                <w:sz w:val="24"/>
                <w:szCs w:val="24"/>
              </w:rPr>
              <w:t>азнач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ить</w:t>
            </w:r>
            <w:r w:rsidRPr="00D9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2023 году </w:t>
            </w:r>
            <w:r w:rsidRPr="00D93FCE">
              <w:rPr>
                <w:rFonts w:ascii="Times New Roman" w:hAnsi="Times New Roman" w:cs="Times New Roman"/>
                <w:bCs/>
                <w:sz w:val="24"/>
                <w:szCs w:val="24"/>
              </w:rPr>
              <w:t>внепланов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ую</w:t>
            </w:r>
            <w:r w:rsidRPr="00D9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камеральн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ую</w:t>
            </w:r>
            <w:r w:rsidRPr="00D9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9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- повторная проверка) в </w:t>
            </w:r>
            <w:r w:rsidRPr="00D93FCE">
              <w:rPr>
                <w:rFonts w:ascii="Times New Roman" w:hAnsi="Times New Roman" w:cs="Times New Roman"/>
                <w:sz w:val="24"/>
                <w:szCs w:val="24"/>
              </w:rPr>
              <w:t>отношении МБУК "РДК",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FCE">
              <w:rPr>
                <w:rFonts w:ascii="Times New Roman" w:hAnsi="Times New Roman" w:cs="Times New Roman"/>
                <w:sz w:val="24"/>
                <w:szCs w:val="24"/>
              </w:rPr>
              <w:t>МБУК "БМИХК",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FCE">
              <w:rPr>
                <w:rFonts w:ascii="Times New Roman" w:hAnsi="Times New Roman" w:cs="Times New Roman"/>
                <w:sz w:val="24"/>
                <w:szCs w:val="24"/>
              </w:rPr>
              <w:t xml:space="preserve">МБУК "ЦБС" МО "БМО НО"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трудового законодательства при </w:t>
            </w:r>
            <w:r w:rsidRPr="00D93FCE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FC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средства</w:t>
            </w:r>
            <w:bookmarkStart w:id="3" w:name="P13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BFDC2D" w14:textId="77777777" w:rsidR="0071372C" w:rsidRPr="00F33F5B" w:rsidRDefault="0071372C" w:rsidP="0009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5C2B4" w14:textId="77777777" w:rsidR="006427CB" w:rsidRDefault="00897FDE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5142"/>
    <w:multiLevelType w:val="hybridMultilevel"/>
    <w:tmpl w:val="42701D50"/>
    <w:lvl w:ilvl="0" w:tplc="CBE227FC">
      <w:start w:val="1"/>
      <w:numFmt w:val="decimal"/>
      <w:lvlText w:val="%1."/>
      <w:lvlJc w:val="left"/>
      <w:pPr>
        <w:ind w:left="2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1" w:hanging="360"/>
      </w:pPr>
    </w:lvl>
    <w:lvl w:ilvl="2" w:tplc="0419001B" w:tentative="1">
      <w:start w:val="1"/>
      <w:numFmt w:val="lowerRoman"/>
      <w:lvlText w:val="%3."/>
      <w:lvlJc w:val="right"/>
      <w:pPr>
        <w:ind w:left="3811" w:hanging="180"/>
      </w:pPr>
    </w:lvl>
    <w:lvl w:ilvl="3" w:tplc="0419000F" w:tentative="1">
      <w:start w:val="1"/>
      <w:numFmt w:val="decimal"/>
      <w:lvlText w:val="%4."/>
      <w:lvlJc w:val="left"/>
      <w:pPr>
        <w:ind w:left="4531" w:hanging="360"/>
      </w:pPr>
    </w:lvl>
    <w:lvl w:ilvl="4" w:tplc="04190019" w:tentative="1">
      <w:start w:val="1"/>
      <w:numFmt w:val="lowerLetter"/>
      <w:lvlText w:val="%5."/>
      <w:lvlJc w:val="left"/>
      <w:pPr>
        <w:ind w:left="5251" w:hanging="360"/>
      </w:pPr>
    </w:lvl>
    <w:lvl w:ilvl="5" w:tplc="0419001B" w:tentative="1">
      <w:start w:val="1"/>
      <w:numFmt w:val="lowerRoman"/>
      <w:lvlText w:val="%6."/>
      <w:lvlJc w:val="right"/>
      <w:pPr>
        <w:ind w:left="5971" w:hanging="180"/>
      </w:pPr>
    </w:lvl>
    <w:lvl w:ilvl="6" w:tplc="0419000F" w:tentative="1">
      <w:start w:val="1"/>
      <w:numFmt w:val="decimal"/>
      <w:lvlText w:val="%7."/>
      <w:lvlJc w:val="left"/>
      <w:pPr>
        <w:ind w:left="6691" w:hanging="360"/>
      </w:pPr>
    </w:lvl>
    <w:lvl w:ilvl="7" w:tplc="04190019" w:tentative="1">
      <w:start w:val="1"/>
      <w:numFmt w:val="lowerLetter"/>
      <w:lvlText w:val="%8."/>
      <w:lvlJc w:val="left"/>
      <w:pPr>
        <w:ind w:left="7411" w:hanging="360"/>
      </w:pPr>
    </w:lvl>
    <w:lvl w:ilvl="8" w:tplc="0419001B" w:tentative="1">
      <w:start w:val="1"/>
      <w:numFmt w:val="lowerRoman"/>
      <w:lvlText w:val="%9."/>
      <w:lvlJc w:val="right"/>
      <w:pPr>
        <w:ind w:left="8131" w:hanging="180"/>
      </w:pPr>
    </w:lvl>
  </w:abstractNum>
  <w:abstractNum w:abstractNumId="1" w15:restartNumberingAfterBreak="0">
    <w:nsid w:val="33730EAD"/>
    <w:multiLevelType w:val="hybridMultilevel"/>
    <w:tmpl w:val="8C20293E"/>
    <w:lvl w:ilvl="0" w:tplc="940E4108">
      <w:start w:val="1"/>
      <w:numFmt w:val="decimal"/>
      <w:lvlText w:val="%1."/>
      <w:lvlJc w:val="left"/>
      <w:pPr>
        <w:ind w:left="146" w:hanging="685"/>
        <w:jc w:val="left"/>
      </w:pPr>
      <w:rPr>
        <w:rFonts w:ascii="Cambria" w:eastAsia="Cambria" w:hAnsi="Cambria" w:cs="Cambria" w:hint="default"/>
        <w:spacing w:val="-1"/>
        <w:w w:val="89"/>
        <w:sz w:val="23"/>
        <w:szCs w:val="23"/>
        <w:lang w:val="ru-RU" w:eastAsia="en-US" w:bidi="ar-SA"/>
      </w:rPr>
    </w:lvl>
    <w:lvl w:ilvl="1" w:tplc="5BA66274">
      <w:numFmt w:val="bullet"/>
      <w:lvlText w:val="•"/>
      <w:lvlJc w:val="left"/>
      <w:pPr>
        <w:ind w:left="1086" w:hanging="685"/>
      </w:pPr>
      <w:rPr>
        <w:rFonts w:hint="default"/>
        <w:lang w:val="ru-RU" w:eastAsia="en-US" w:bidi="ar-SA"/>
      </w:rPr>
    </w:lvl>
    <w:lvl w:ilvl="2" w:tplc="6C128EDA">
      <w:numFmt w:val="bullet"/>
      <w:lvlText w:val="•"/>
      <w:lvlJc w:val="left"/>
      <w:pPr>
        <w:ind w:left="2032" w:hanging="685"/>
      </w:pPr>
      <w:rPr>
        <w:rFonts w:hint="default"/>
        <w:lang w:val="ru-RU" w:eastAsia="en-US" w:bidi="ar-SA"/>
      </w:rPr>
    </w:lvl>
    <w:lvl w:ilvl="3" w:tplc="C666EDCE">
      <w:numFmt w:val="bullet"/>
      <w:lvlText w:val="•"/>
      <w:lvlJc w:val="left"/>
      <w:pPr>
        <w:ind w:left="2978" w:hanging="685"/>
      </w:pPr>
      <w:rPr>
        <w:rFonts w:hint="default"/>
        <w:lang w:val="ru-RU" w:eastAsia="en-US" w:bidi="ar-SA"/>
      </w:rPr>
    </w:lvl>
    <w:lvl w:ilvl="4" w:tplc="98AA212C">
      <w:numFmt w:val="bullet"/>
      <w:lvlText w:val="•"/>
      <w:lvlJc w:val="left"/>
      <w:pPr>
        <w:ind w:left="3924" w:hanging="685"/>
      </w:pPr>
      <w:rPr>
        <w:rFonts w:hint="default"/>
        <w:lang w:val="ru-RU" w:eastAsia="en-US" w:bidi="ar-SA"/>
      </w:rPr>
    </w:lvl>
    <w:lvl w:ilvl="5" w:tplc="FB301384">
      <w:numFmt w:val="bullet"/>
      <w:lvlText w:val="•"/>
      <w:lvlJc w:val="left"/>
      <w:pPr>
        <w:ind w:left="4870" w:hanging="685"/>
      </w:pPr>
      <w:rPr>
        <w:rFonts w:hint="default"/>
        <w:lang w:val="ru-RU" w:eastAsia="en-US" w:bidi="ar-SA"/>
      </w:rPr>
    </w:lvl>
    <w:lvl w:ilvl="6" w:tplc="095C81D8">
      <w:numFmt w:val="bullet"/>
      <w:lvlText w:val="•"/>
      <w:lvlJc w:val="left"/>
      <w:pPr>
        <w:ind w:left="5816" w:hanging="685"/>
      </w:pPr>
      <w:rPr>
        <w:rFonts w:hint="default"/>
        <w:lang w:val="ru-RU" w:eastAsia="en-US" w:bidi="ar-SA"/>
      </w:rPr>
    </w:lvl>
    <w:lvl w:ilvl="7" w:tplc="ADA62CB6">
      <w:numFmt w:val="bullet"/>
      <w:lvlText w:val="•"/>
      <w:lvlJc w:val="left"/>
      <w:pPr>
        <w:ind w:left="6763" w:hanging="685"/>
      </w:pPr>
      <w:rPr>
        <w:rFonts w:hint="default"/>
        <w:lang w:val="ru-RU" w:eastAsia="en-US" w:bidi="ar-SA"/>
      </w:rPr>
    </w:lvl>
    <w:lvl w:ilvl="8" w:tplc="9184E728">
      <w:numFmt w:val="bullet"/>
      <w:lvlText w:val="•"/>
      <w:lvlJc w:val="left"/>
      <w:pPr>
        <w:ind w:left="7709" w:hanging="685"/>
      </w:pPr>
      <w:rPr>
        <w:rFonts w:hint="default"/>
        <w:lang w:val="ru-RU" w:eastAsia="en-US" w:bidi="ar-SA"/>
      </w:rPr>
    </w:lvl>
  </w:abstractNum>
  <w:abstractNum w:abstractNumId="2" w15:restartNumberingAfterBreak="0">
    <w:nsid w:val="37627010"/>
    <w:multiLevelType w:val="hybridMultilevel"/>
    <w:tmpl w:val="B532D4A2"/>
    <w:lvl w:ilvl="0" w:tplc="ECA63F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C7A3596"/>
    <w:multiLevelType w:val="hybridMultilevel"/>
    <w:tmpl w:val="ABECEE88"/>
    <w:lvl w:ilvl="0" w:tplc="C80AC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11770">
    <w:abstractNumId w:val="4"/>
  </w:num>
  <w:num w:numId="2" w16cid:durableId="1148547631">
    <w:abstractNumId w:val="5"/>
  </w:num>
  <w:num w:numId="3" w16cid:durableId="1340621336">
    <w:abstractNumId w:val="0"/>
  </w:num>
  <w:num w:numId="4" w16cid:durableId="880941331">
    <w:abstractNumId w:val="3"/>
  </w:num>
  <w:num w:numId="5" w16cid:durableId="454372274">
    <w:abstractNumId w:val="1"/>
  </w:num>
  <w:num w:numId="6" w16cid:durableId="453212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24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80"/>
    <w:rsid w:val="0001039B"/>
    <w:rsid w:val="00094B82"/>
    <w:rsid w:val="000E255B"/>
    <w:rsid w:val="000E5654"/>
    <w:rsid w:val="001034BB"/>
    <w:rsid w:val="001072FA"/>
    <w:rsid w:val="00120B2E"/>
    <w:rsid w:val="001270C4"/>
    <w:rsid w:val="001306D1"/>
    <w:rsid w:val="001C04B8"/>
    <w:rsid w:val="001C4C80"/>
    <w:rsid w:val="001E6A6C"/>
    <w:rsid w:val="001F7480"/>
    <w:rsid w:val="00202273"/>
    <w:rsid w:val="002539FA"/>
    <w:rsid w:val="0025770B"/>
    <w:rsid w:val="00261B00"/>
    <w:rsid w:val="0026322F"/>
    <w:rsid w:val="00280746"/>
    <w:rsid w:val="00281E89"/>
    <w:rsid w:val="002860CF"/>
    <w:rsid w:val="00302A76"/>
    <w:rsid w:val="003136C7"/>
    <w:rsid w:val="00361FE8"/>
    <w:rsid w:val="00383A1D"/>
    <w:rsid w:val="003C0FA6"/>
    <w:rsid w:val="003D299B"/>
    <w:rsid w:val="004021C0"/>
    <w:rsid w:val="00424D53"/>
    <w:rsid w:val="0042780D"/>
    <w:rsid w:val="00461E61"/>
    <w:rsid w:val="004B397D"/>
    <w:rsid w:val="004C289A"/>
    <w:rsid w:val="00507B02"/>
    <w:rsid w:val="00510D70"/>
    <w:rsid w:val="00564EE8"/>
    <w:rsid w:val="005A115D"/>
    <w:rsid w:val="005A171F"/>
    <w:rsid w:val="005A50B8"/>
    <w:rsid w:val="005C1477"/>
    <w:rsid w:val="005C588F"/>
    <w:rsid w:val="00631C9F"/>
    <w:rsid w:val="006858D0"/>
    <w:rsid w:val="006B7B4E"/>
    <w:rsid w:val="006E0D9F"/>
    <w:rsid w:val="006F43A8"/>
    <w:rsid w:val="006F5732"/>
    <w:rsid w:val="0071372C"/>
    <w:rsid w:val="007223CD"/>
    <w:rsid w:val="007310A5"/>
    <w:rsid w:val="00756536"/>
    <w:rsid w:val="00762AD4"/>
    <w:rsid w:val="007639D3"/>
    <w:rsid w:val="00775CAC"/>
    <w:rsid w:val="00787B38"/>
    <w:rsid w:val="0079112E"/>
    <w:rsid w:val="007A503A"/>
    <w:rsid w:val="007B1D88"/>
    <w:rsid w:val="007E27AE"/>
    <w:rsid w:val="007E4D30"/>
    <w:rsid w:val="007E576A"/>
    <w:rsid w:val="008110D4"/>
    <w:rsid w:val="00813538"/>
    <w:rsid w:val="00826018"/>
    <w:rsid w:val="0084334B"/>
    <w:rsid w:val="008454B7"/>
    <w:rsid w:val="0087540E"/>
    <w:rsid w:val="00876BA8"/>
    <w:rsid w:val="0089660C"/>
    <w:rsid w:val="00897FDE"/>
    <w:rsid w:val="008B59D7"/>
    <w:rsid w:val="008D08FE"/>
    <w:rsid w:val="00901801"/>
    <w:rsid w:val="00923466"/>
    <w:rsid w:val="009955F7"/>
    <w:rsid w:val="009A473D"/>
    <w:rsid w:val="009C5198"/>
    <w:rsid w:val="009D13D2"/>
    <w:rsid w:val="009D22B6"/>
    <w:rsid w:val="009E0239"/>
    <w:rsid w:val="009E2482"/>
    <w:rsid w:val="009E2E2F"/>
    <w:rsid w:val="00A51A39"/>
    <w:rsid w:val="00A62F7A"/>
    <w:rsid w:val="00A92803"/>
    <w:rsid w:val="00AA05CB"/>
    <w:rsid w:val="00AA0682"/>
    <w:rsid w:val="00AF7663"/>
    <w:rsid w:val="00B10B7E"/>
    <w:rsid w:val="00B16BCC"/>
    <w:rsid w:val="00B308ED"/>
    <w:rsid w:val="00B71469"/>
    <w:rsid w:val="00B8256F"/>
    <w:rsid w:val="00BB1E28"/>
    <w:rsid w:val="00BB7D3F"/>
    <w:rsid w:val="00BC2E50"/>
    <w:rsid w:val="00BE7358"/>
    <w:rsid w:val="00C01058"/>
    <w:rsid w:val="00C06EE6"/>
    <w:rsid w:val="00C21F47"/>
    <w:rsid w:val="00C24C2D"/>
    <w:rsid w:val="00C33AD1"/>
    <w:rsid w:val="00C67DCC"/>
    <w:rsid w:val="00C80451"/>
    <w:rsid w:val="00C8161D"/>
    <w:rsid w:val="00C8412A"/>
    <w:rsid w:val="00CD6361"/>
    <w:rsid w:val="00CD6E96"/>
    <w:rsid w:val="00CF574C"/>
    <w:rsid w:val="00D231D6"/>
    <w:rsid w:val="00D40420"/>
    <w:rsid w:val="00D43807"/>
    <w:rsid w:val="00D44114"/>
    <w:rsid w:val="00D6712E"/>
    <w:rsid w:val="00D72191"/>
    <w:rsid w:val="00D86247"/>
    <w:rsid w:val="00DC19F2"/>
    <w:rsid w:val="00DE52AE"/>
    <w:rsid w:val="00E11AA3"/>
    <w:rsid w:val="00E20422"/>
    <w:rsid w:val="00E70432"/>
    <w:rsid w:val="00E8499B"/>
    <w:rsid w:val="00EA2EB6"/>
    <w:rsid w:val="00F159A3"/>
    <w:rsid w:val="00F3301E"/>
    <w:rsid w:val="00F33F5B"/>
    <w:rsid w:val="00F44DEE"/>
    <w:rsid w:val="00F61F56"/>
    <w:rsid w:val="00F74231"/>
    <w:rsid w:val="00F8097E"/>
    <w:rsid w:val="00FB513D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3656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8D08F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1"/>
    <w:rsid w:val="008D08FE"/>
    <w:rPr>
      <w:rFonts w:ascii="Cambria" w:eastAsia="Cambria" w:hAnsi="Cambria" w:cs="Cambria"/>
      <w:sz w:val="23"/>
      <w:szCs w:val="23"/>
    </w:rPr>
  </w:style>
  <w:style w:type="paragraph" w:styleId="a9">
    <w:name w:val="List Paragraph"/>
    <w:basedOn w:val="a"/>
    <w:uiPriority w:val="1"/>
    <w:qFormat/>
    <w:rsid w:val="008D08FE"/>
    <w:pPr>
      <w:widowControl w:val="0"/>
      <w:autoSpaceDE w:val="0"/>
      <w:autoSpaceDN w:val="0"/>
      <w:spacing w:after="0" w:line="240" w:lineRule="auto"/>
      <w:ind w:left="120" w:right="105" w:firstLine="684"/>
      <w:jc w:val="both"/>
    </w:pPr>
    <w:rPr>
      <w:rFonts w:ascii="Cambria" w:eastAsia="Cambria" w:hAnsi="Cambria" w:cs="Cambria"/>
    </w:rPr>
  </w:style>
  <w:style w:type="paragraph" w:customStyle="1" w:styleId="ConsPlusNormal">
    <w:name w:val="ConsPlusNormal"/>
    <w:rsid w:val="00103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Светлана Веселкова</cp:lastModifiedBy>
  <cp:revision>14</cp:revision>
  <cp:lastPrinted>2017-12-18T07:05:00Z</cp:lastPrinted>
  <dcterms:created xsi:type="dcterms:W3CDTF">2023-02-03T11:28:00Z</dcterms:created>
  <dcterms:modified xsi:type="dcterms:W3CDTF">2023-03-31T07:58:00Z</dcterms:modified>
</cp:coreProperties>
</file>