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CB" w:rsidRDefault="0041012D" w:rsidP="004101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результатах изучения мнения населения о качестве оказания муниципальных услуг за 2022 год</w:t>
      </w:r>
    </w:p>
    <w:p w:rsidR="0041012D" w:rsidRDefault="0041012D" w:rsidP="0041012D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в учреждениях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проводится анкетирование населения </w:t>
      </w:r>
      <w:r w:rsidRPr="0041012D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оценке качества оказания услуг организациями культуры и дополнительного образования в сфере культуры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(Приказ № 18 от 23.03.2018г. и Приказ № 24 от 16.04.2018г.)</w:t>
      </w:r>
    </w:p>
    <w:p w:rsidR="0041012D" w:rsidRDefault="0041012D" w:rsidP="0041012D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В 2022 году </w:t>
      </w:r>
      <w:r w:rsidR="009846C1">
        <w:rPr>
          <w:rFonts w:ascii="Times New Roman" w:hAnsi="Times New Roman" w:cs="Times New Roman"/>
          <w:sz w:val="24"/>
          <w:szCs w:val="24"/>
          <w:lang w:eastAsia="ar-SA"/>
        </w:rPr>
        <w:t>в рамках изучения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мнения населения о качестве оказания муниципальных услуг</w:t>
      </w:r>
      <w:r w:rsidR="009846C1">
        <w:rPr>
          <w:rFonts w:ascii="Times New Roman" w:hAnsi="Times New Roman" w:cs="Times New Roman"/>
          <w:sz w:val="24"/>
          <w:szCs w:val="24"/>
          <w:lang w:eastAsia="ar-SA"/>
        </w:rPr>
        <w:t xml:space="preserve"> в сфере культуры и дополнительного образования в сфере культуры</w:t>
      </w:r>
      <w:r w:rsidR="00853A3D">
        <w:rPr>
          <w:rFonts w:ascii="Times New Roman" w:hAnsi="Times New Roman" w:cs="Times New Roman"/>
          <w:sz w:val="24"/>
          <w:szCs w:val="24"/>
          <w:lang w:eastAsia="ar-SA"/>
        </w:rPr>
        <w:t xml:space="preserve"> ежеквартально</w:t>
      </w:r>
      <w:r w:rsidR="009846C1">
        <w:rPr>
          <w:rFonts w:ascii="Times New Roman" w:hAnsi="Times New Roman" w:cs="Times New Roman"/>
          <w:sz w:val="24"/>
          <w:szCs w:val="24"/>
          <w:lang w:eastAsia="ar-SA"/>
        </w:rPr>
        <w:t xml:space="preserve"> было произведено анкетирование в 16 учреждениях округа, количество обработанных анкет качества оказания муниципальных услуг составило – 3833 шт. Общий уровень удовлетворенности населения качеством оказания муниципальных услуг составил -  94,23%.</w:t>
      </w:r>
    </w:p>
    <w:p w:rsidR="000162BA" w:rsidRDefault="000162BA" w:rsidP="0041012D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Участникам анкетирования предлагалось ответить на 11 вопросов:</w:t>
      </w:r>
    </w:p>
    <w:p w:rsidR="000162BA" w:rsidRPr="0064766C" w:rsidRDefault="000162BA" w:rsidP="0064766C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4766C">
        <w:rPr>
          <w:rFonts w:ascii="Times New Roman" w:eastAsia="Times New Roman" w:hAnsi="Times New Roman" w:cs="Times New Roman"/>
          <w:sz w:val="24"/>
          <w:szCs w:val="24"/>
        </w:rPr>
        <w:t>Доступность и актуальность информации о деятельности учреждения, размещенной на стендах информации в учреждении</w:t>
      </w:r>
      <w:r w:rsidR="0064766C">
        <w:rPr>
          <w:rFonts w:ascii="Times New Roman" w:hAnsi="Times New Roman" w:cs="Times New Roman"/>
          <w:sz w:val="24"/>
          <w:szCs w:val="24"/>
        </w:rPr>
        <w:t>;</w:t>
      </w:r>
    </w:p>
    <w:p w:rsidR="000162BA" w:rsidRPr="0064766C" w:rsidRDefault="000162BA" w:rsidP="0064766C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4766C">
        <w:rPr>
          <w:rFonts w:ascii="Times New Roman" w:eastAsia="Times New Roman" w:hAnsi="Times New Roman" w:cs="Times New Roman"/>
          <w:sz w:val="24"/>
          <w:szCs w:val="24"/>
        </w:rPr>
        <w:t>Комфортность условий пребывания в учреждении (места для сидения, гардероб, чистота помещений и т.д.)</w:t>
      </w:r>
      <w:r w:rsidR="0064766C">
        <w:rPr>
          <w:rFonts w:ascii="Times New Roman" w:hAnsi="Times New Roman" w:cs="Times New Roman"/>
          <w:sz w:val="24"/>
          <w:szCs w:val="24"/>
        </w:rPr>
        <w:t>;</w:t>
      </w:r>
    </w:p>
    <w:p w:rsidR="000162BA" w:rsidRPr="0064766C" w:rsidRDefault="000162BA" w:rsidP="0064766C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4766C">
        <w:rPr>
          <w:rFonts w:ascii="Times New Roman" w:eastAsia="Times New Roman" w:hAnsi="Times New Roman" w:cs="Times New Roman"/>
          <w:sz w:val="24"/>
          <w:szCs w:val="24"/>
        </w:rPr>
        <w:t>Удобство графика работы учреждения</w:t>
      </w:r>
      <w:r w:rsidR="0064766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62BA" w:rsidRPr="0064766C" w:rsidRDefault="000162BA" w:rsidP="0064766C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4766C">
        <w:rPr>
          <w:rFonts w:ascii="Times New Roman" w:eastAsia="Times New Roman" w:hAnsi="Times New Roman" w:cs="Times New Roman"/>
          <w:sz w:val="24"/>
          <w:szCs w:val="24"/>
        </w:rPr>
        <w:t>Соблюдение режима работы учреждением</w:t>
      </w:r>
      <w:r w:rsidR="0064766C">
        <w:rPr>
          <w:rFonts w:ascii="Times New Roman" w:hAnsi="Times New Roman" w:cs="Times New Roman"/>
          <w:sz w:val="24"/>
          <w:szCs w:val="24"/>
        </w:rPr>
        <w:t>;</w:t>
      </w:r>
    </w:p>
    <w:p w:rsidR="000162BA" w:rsidRPr="0064766C" w:rsidRDefault="000162BA" w:rsidP="0064766C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4766C">
        <w:rPr>
          <w:rFonts w:ascii="Times New Roman" w:eastAsia="Times New Roman" w:hAnsi="Times New Roman" w:cs="Times New Roman"/>
          <w:sz w:val="24"/>
          <w:szCs w:val="24"/>
        </w:rPr>
        <w:t>Доброжелательность,  вежливость и компетентность  персонала учреждения</w:t>
      </w:r>
      <w:r w:rsidR="0064766C">
        <w:rPr>
          <w:rFonts w:ascii="Times New Roman" w:hAnsi="Times New Roman" w:cs="Times New Roman"/>
          <w:sz w:val="24"/>
          <w:szCs w:val="24"/>
        </w:rPr>
        <w:t>;</w:t>
      </w:r>
    </w:p>
    <w:p w:rsidR="000162BA" w:rsidRPr="0064766C" w:rsidRDefault="000162BA" w:rsidP="0064766C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4766C">
        <w:rPr>
          <w:rFonts w:ascii="Times New Roman" w:eastAsia="Times New Roman" w:hAnsi="Times New Roman" w:cs="Times New Roman"/>
          <w:sz w:val="24"/>
          <w:szCs w:val="24"/>
        </w:rPr>
        <w:t>Обеспечение безопасности в учреждении (наличие информационного стенда о пожарной безопасности, наличие огнетушителей, вахтеров и т.д.)</w:t>
      </w:r>
      <w:r w:rsidR="0064766C">
        <w:rPr>
          <w:rFonts w:ascii="Times New Roman" w:hAnsi="Times New Roman" w:cs="Times New Roman"/>
          <w:sz w:val="24"/>
          <w:szCs w:val="24"/>
        </w:rPr>
        <w:t>;</w:t>
      </w:r>
    </w:p>
    <w:p w:rsidR="000162BA" w:rsidRPr="0064766C" w:rsidRDefault="000162BA" w:rsidP="0064766C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4766C">
        <w:rPr>
          <w:rFonts w:ascii="Times New Roman" w:eastAsia="Times New Roman" w:hAnsi="Times New Roman" w:cs="Times New Roman"/>
          <w:sz w:val="24"/>
          <w:szCs w:val="24"/>
        </w:rPr>
        <w:t>Доступность услуг для лиц с ограниченными возможностями здоровья</w:t>
      </w:r>
      <w:r w:rsidR="0064766C">
        <w:rPr>
          <w:rFonts w:ascii="Times New Roman" w:hAnsi="Times New Roman" w:cs="Times New Roman"/>
          <w:sz w:val="24"/>
          <w:szCs w:val="24"/>
        </w:rPr>
        <w:t>;</w:t>
      </w:r>
    </w:p>
    <w:p w:rsidR="000162BA" w:rsidRPr="0064766C" w:rsidRDefault="000162BA" w:rsidP="0064766C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4766C">
        <w:rPr>
          <w:rFonts w:ascii="Times New Roman" w:eastAsia="Times New Roman" w:hAnsi="Times New Roman" w:cs="Times New Roman"/>
          <w:sz w:val="24"/>
          <w:szCs w:val="24"/>
        </w:rPr>
        <w:t>Устраивает ли Вас качество проведения культурно-массовых мероприятий (для КДУ, музеев, библиотек)</w:t>
      </w:r>
      <w:r w:rsidR="0064766C">
        <w:rPr>
          <w:rFonts w:ascii="Times New Roman" w:hAnsi="Times New Roman" w:cs="Times New Roman"/>
          <w:sz w:val="24"/>
          <w:szCs w:val="24"/>
        </w:rPr>
        <w:t xml:space="preserve"> </w:t>
      </w:r>
      <w:r w:rsidRPr="0064766C">
        <w:rPr>
          <w:rFonts w:ascii="Times New Roman" w:eastAsia="Times New Roman" w:hAnsi="Times New Roman" w:cs="Times New Roman"/>
          <w:sz w:val="24"/>
          <w:szCs w:val="24"/>
        </w:rPr>
        <w:t>/</w:t>
      </w:r>
      <w:r w:rsidR="0064766C">
        <w:rPr>
          <w:rFonts w:ascii="Times New Roman" w:hAnsi="Times New Roman" w:cs="Times New Roman"/>
          <w:sz w:val="24"/>
          <w:szCs w:val="24"/>
        </w:rPr>
        <w:t xml:space="preserve"> </w:t>
      </w:r>
      <w:r w:rsidRPr="0064766C">
        <w:rPr>
          <w:rFonts w:ascii="Times New Roman" w:eastAsia="Times New Roman" w:hAnsi="Times New Roman" w:cs="Times New Roman"/>
          <w:sz w:val="24"/>
          <w:szCs w:val="24"/>
        </w:rPr>
        <w:t>учебных занятий и творческих мероприятий (для детских музыкальных и художественных школ)</w:t>
      </w:r>
      <w:r w:rsidR="0064766C">
        <w:rPr>
          <w:rFonts w:ascii="Times New Roman" w:hAnsi="Times New Roman" w:cs="Times New Roman"/>
          <w:sz w:val="24"/>
          <w:szCs w:val="24"/>
        </w:rPr>
        <w:t>;</w:t>
      </w:r>
    </w:p>
    <w:p w:rsidR="000162BA" w:rsidRPr="0064766C" w:rsidRDefault="000162BA" w:rsidP="0064766C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4766C">
        <w:rPr>
          <w:rFonts w:ascii="Times New Roman" w:eastAsia="Times New Roman" w:hAnsi="Times New Roman" w:cs="Times New Roman"/>
          <w:sz w:val="24"/>
          <w:szCs w:val="24"/>
        </w:rPr>
        <w:t>Общая удовлетворенность качеством оказания услуг учреждением</w:t>
      </w:r>
      <w:r w:rsidR="0064766C">
        <w:rPr>
          <w:rFonts w:ascii="Times New Roman" w:hAnsi="Times New Roman" w:cs="Times New Roman"/>
          <w:sz w:val="24"/>
          <w:szCs w:val="24"/>
        </w:rPr>
        <w:t>;</w:t>
      </w:r>
    </w:p>
    <w:p w:rsidR="000162BA" w:rsidRPr="0064766C" w:rsidRDefault="000162BA" w:rsidP="0064766C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64766C">
        <w:rPr>
          <w:rFonts w:ascii="Times New Roman" w:eastAsia="Times New Roman" w:hAnsi="Times New Roman" w:cs="Times New Roman"/>
          <w:sz w:val="24"/>
          <w:szCs w:val="24"/>
        </w:rPr>
        <w:t>Удовлетворенность материально-техническим обеспечением учреждения (состояние вестибюлей, холлов, наличие диванов, кресел, освещение,  оборудование сцены, комфортность зала и т.д.)</w:t>
      </w:r>
      <w:r w:rsidR="0064766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162BA" w:rsidRPr="0064766C" w:rsidRDefault="000162BA" w:rsidP="0064766C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4766C">
        <w:rPr>
          <w:rFonts w:ascii="Times New Roman" w:eastAsia="Times New Roman" w:hAnsi="Times New Roman" w:cs="Times New Roman"/>
          <w:sz w:val="24"/>
          <w:szCs w:val="24"/>
        </w:rPr>
        <w:t>Удовлетворенность качеством и полнотой информации о деятельности учреждения, размещенной на официальном сайте учреждения в сети «Интернет»</w:t>
      </w:r>
      <w:r w:rsidR="0064766C">
        <w:rPr>
          <w:rFonts w:ascii="Times New Roman" w:hAnsi="Times New Roman" w:cs="Times New Roman"/>
          <w:sz w:val="24"/>
          <w:szCs w:val="24"/>
        </w:rPr>
        <w:t>.</w:t>
      </w:r>
    </w:p>
    <w:p w:rsidR="00A935F0" w:rsidRDefault="00A935F0" w:rsidP="0041012D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Результат изучения общественного мнения в </w:t>
      </w:r>
      <w:r w:rsidR="00857ABD">
        <w:rPr>
          <w:rFonts w:ascii="Times New Roman" w:hAnsi="Times New Roman" w:cs="Times New Roman"/>
          <w:sz w:val="24"/>
          <w:szCs w:val="24"/>
          <w:lang w:eastAsia="ar-SA"/>
        </w:rPr>
        <w:t>муниципальных бюджетных учреждениях культуры</w:t>
      </w:r>
      <w:r w:rsidR="00857ABD" w:rsidRPr="00857AB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57ABD">
        <w:rPr>
          <w:rFonts w:ascii="Times New Roman" w:hAnsi="Times New Roman" w:cs="Times New Roman"/>
          <w:sz w:val="24"/>
          <w:szCs w:val="24"/>
          <w:lang w:eastAsia="ar-SA"/>
        </w:rPr>
        <w:t>за 2022 год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</w:p>
    <w:p w:rsidR="009846C1" w:rsidRDefault="00A935F0" w:rsidP="00A935F0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935F0">
        <w:rPr>
          <w:rFonts w:ascii="Times New Roman" w:hAnsi="Times New Roman" w:cs="Times New Roman"/>
          <w:sz w:val="24"/>
          <w:szCs w:val="24"/>
          <w:lang w:eastAsia="ar-SA"/>
        </w:rPr>
        <w:t>МБУК «Районный дом культуры» прошли анкетирование 399 человек, уровень удовлетворенности – 99,</w:t>
      </w:r>
      <w:r>
        <w:rPr>
          <w:rFonts w:ascii="Times New Roman" w:hAnsi="Times New Roman" w:cs="Times New Roman"/>
          <w:sz w:val="24"/>
          <w:szCs w:val="24"/>
          <w:lang w:eastAsia="ar-SA"/>
        </w:rPr>
        <w:t>19%;</w:t>
      </w:r>
    </w:p>
    <w:p w:rsidR="00A935F0" w:rsidRDefault="00A935F0" w:rsidP="00A935F0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МБУК «Дом культуры «Волга» прошли анкетирование 400 человек, уровень удовлетворенности – 98,80%;</w:t>
      </w:r>
    </w:p>
    <w:p w:rsidR="00857ABD" w:rsidRDefault="00857ABD" w:rsidP="00857ABD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МБУК «КСК им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>имитрова» прошли анкетирование 400 человек, уровень удовлетворенности – 97,29%;</w:t>
      </w:r>
    </w:p>
    <w:p w:rsidR="00857ABD" w:rsidRDefault="00857ABD" w:rsidP="00857ABD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МБУК «КСК им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>имитрова» филиал «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Замятинский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СДК» прошли анкетирование 80 человек, уровень удовлетворенности – 98,61%;</w:t>
      </w:r>
    </w:p>
    <w:p w:rsidR="00857ABD" w:rsidRDefault="00857ABD" w:rsidP="00857ABD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МБУК «Дом культуры 1 Мая» прошли анкетирование 240 человек, уровень удовлетворенности – 98,72%;</w:t>
      </w:r>
    </w:p>
    <w:p w:rsidR="00857ABD" w:rsidRDefault="00857ABD" w:rsidP="00857ABD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МБУК «Дом культуры «1 Мая» филиал «ДК им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>орького» прошли анкетирование 200 человек, уровень удовлетворенности – 98,73%;</w:t>
      </w:r>
    </w:p>
    <w:p w:rsidR="00AC1DD3" w:rsidRDefault="00AC1DD3" w:rsidP="00AC1DD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МБУК «КСК «Возрождение»» прошли анкетирование 200 человек, уровень удовлетворенности – 98,78%;</w:t>
      </w:r>
    </w:p>
    <w:p w:rsidR="00AC1DD3" w:rsidRDefault="00AC1DD3" w:rsidP="00AC1DD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МБУК «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Кочергинский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КСК»» прошли анкетирование 204 человека, уровень удовлетворенности – 88,32%;</w:t>
      </w:r>
    </w:p>
    <w:p w:rsidR="00AC1DD3" w:rsidRDefault="00AC1DD3" w:rsidP="00AC1DD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МБУК «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Коневский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ДК» прошли анкетирование 240 человек, уровень удовлетворенности – 85,33%;</w:t>
      </w:r>
    </w:p>
    <w:p w:rsidR="00AC1DD3" w:rsidRDefault="00AC1DD3" w:rsidP="00AC1DD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МБУК «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Шеляуховский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СДК» прошли анкетирование 160 человек, уровень удовлетворенности – 86,36%;</w:t>
      </w:r>
    </w:p>
    <w:p w:rsidR="00AC1DD3" w:rsidRDefault="00AC1DD3" w:rsidP="00AC1DD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МБУДО «Детская музыкальная школа № 1» прошли анкетирование 200 человек, уровень удовлетворенности – 86,94%;</w:t>
      </w:r>
    </w:p>
    <w:p w:rsidR="00AC1DD3" w:rsidRDefault="00AC1DD3" w:rsidP="00AC1DD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МБУДО «Детская музыкальная школа № 2» прошли анкетирование 200 человек, уровень удовлетворенности – 91,49%;</w:t>
      </w:r>
    </w:p>
    <w:p w:rsidR="00AC1DD3" w:rsidRDefault="00AC1DD3" w:rsidP="00AC1DD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МБУДО «Детская художественная школа № 1» прошли анкетирование 160 человек, уровень удовлетворенности – 96,35%;</w:t>
      </w:r>
    </w:p>
    <w:p w:rsidR="00AC1DD3" w:rsidRDefault="00AC1DD3" w:rsidP="00AC1DD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МБУДО «Детская художественная школа № 2» прошли анкетирование 150 человек, уровень удовлетворенности – 97,36%;</w:t>
      </w:r>
    </w:p>
    <w:p w:rsidR="00AC1DD3" w:rsidRDefault="00AC1DD3" w:rsidP="00AC1DD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МБУК «Централизованная библиотечная система» прошли анкетирование 400 человек, уровень удовлетворенности – 92,72%;</w:t>
      </w:r>
    </w:p>
    <w:p w:rsidR="00AC1DD3" w:rsidRDefault="00AC1DD3" w:rsidP="00AC1DD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МБУК «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Балахнинский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музейный историко-художественный комплекс» прошли анкетирование 200 человек, уровень удовлетворенности – 92,78%;</w:t>
      </w:r>
    </w:p>
    <w:p w:rsidR="009846C1" w:rsidRDefault="009846C1" w:rsidP="004101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5134" w:rsidRPr="0041012D" w:rsidRDefault="006753B8" w:rsidP="00B471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91200" cy="53340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A05134" w:rsidRPr="0041012D" w:rsidSect="00AC1DD3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6430C"/>
    <w:multiLevelType w:val="hybridMultilevel"/>
    <w:tmpl w:val="77988A44"/>
    <w:lvl w:ilvl="0" w:tplc="505C3A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39068A"/>
    <w:multiLevelType w:val="hybridMultilevel"/>
    <w:tmpl w:val="25B863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12D"/>
    <w:rsid w:val="00001B7E"/>
    <w:rsid w:val="000162BA"/>
    <w:rsid w:val="0008045A"/>
    <w:rsid w:val="001649CB"/>
    <w:rsid w:val="002A0788"/>
    <w:rsid w:val="0041012D"/>
    <w:rsid w:val="0064766C"/>
    <w:rsid w:val="006753B8"/>
    <w:rsid w:val="007F1B26"/>
    <w:rsid w:val="00853A3D"/>
    <w:rsid w:val="00857ABD"/>
    <w:rsid w:val="009846C1"/>
    <w:rsid w:val="00997668"/>
    <w:rsid w:val="00A05134"/>
    <w:rsid w:val="00A935F0"/>
    <w:rsid w:val="00AC1DD3"/>
    <w:rsid w:val="00B47105"/>
    <w:rsid w:val="00EF270D"/>
    <w:rsid w:val="00F0255A"/>
    <w:rsid w:val="00F73F2B"/>
    <w:rsid w:val="00FA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1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Arial" pitchFamily="34" charset="0"/>
                <a:cs typeface="Arial" pitchFamily="34" charset="0"/>
              </a:rPr>
              <a:t>Сравнительный</a:t>
            </a:r>
            <a:r>
              <a:rPr lang="ru-RU" sz="1200" baseline="0">
                <a:latin typeface="Arial" pitchFamily="34" charset="0"/>
                <a:cs typeface="Arial" pitchFamily="34" charset="0"/>
              </a:rPr>
              <a:t> анализ уровня удовлетворенности населения качеством оказания муниципальных услуг за 2022 год, %</a:t>
            </a:r>
            <a:endParaRPr lang="ru-RU" sz="1200">
              <a:latin typeface="Arial" pitchFamily="34" charset="0"/>
              <a:cs typeface="Arial" pitchFamily="34" charset="0"/>
            </a:endParaRPr>
          </a:p>
        </c:rich>
      </c:tx>
    </c:title>
    <c:plotArea>
      <c:layout>
        <c:manualLayout>
          <c:layoutTarget val="inner"/>
          <c:xMode val="edge"/>
          <c:yMode val="edge"/>
          <c:x val="0.45242505870976657"/>
          <c:y val="0.14622628421447323"/>
          <c:w val="0.50458695952479626"/>
          <c:h val="0.77643832020997372"/>
        </c:manualLayout>
      </c:layout>
      <c:barChart>
        <c:barDir val="bar"/>
        <c:grouping val="stacked"/>
        <c:ser>
          <c:idx val="0"/>
          <c:order val="0"/>
          <c:tx>
            <c:strRef>
              <c:f>Лист1!$B$2</c:f>
              <c:strCache>
                <c:ptCount val="1"/>
                <c:pt idx="0">
                  <c:v>%</c:v>
                </c:pt>
              </c:strCache>
            </c:strRef>
          </c:tx>
          <c:dLbls>
            <c:dLbl>
              <c:idx val="0"/>
              <c:layout>
                <c:manualLayout>
                  <c:x val="0.20359959939218128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0.21379247824285125"/>
                  <c:y val="2.3809523809523812E-3"/>
                </c:manualLayout>
              </c:layout>
              <c:showVal val="1"/>
            </c:dLbl>
            <c:dLbl>
              <c:idx val="2"/>
              <c:layout>
                <c:manualLayout>
                  <c:x val="0.23984526112185689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0.23468729851708578"/>
                  <c:y val="8.730057879785148E-17"/>
                </c:manualLayout>
              </c:layout>
              <c:showVal val="1"/>
            </c:dLbl>
            <c:dLbl>
              <c:idx val="4"/>
              <c:layout>
                <c:manualLayout>
                  <c:x val="0.1952135999447437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0.15973995026937426"/>
                  <c:y val="-1.8747656542932144E-7"/>
                </c:manualLayout>
              </c:layout>
              <c:showVal val="1"/>
            </c:dLbl>
            <c:dLbl>
              <c:idx val="6"/>
              <c:layout>
                <c:manualLayout>
                  <c:x val="0.15754696781323393"/>
                  <c:y val="2.3809523809523812E-3"/>
                </c:manualLayout>
              </c:layout>
              <c:showVal val="1"/>
            </c:dLbl>
            <c:dLbl>
              <c:idx val="7"/>
              <c:layout>
                <c:manualLayout>
                  <c:x val="0.14958091553836236"/>
                  <c:y val="0"/>
                </c:manualLayout>
              </c:layout>
              <c:showVal val="1"/>
            </c:dLbl>
            <c:dLbl>
              <c:idx val="8"/>
              <c:layout>
                <c:manualLayout>
                  <c:x val="0.1747387415388866"/>
                  <c:y val="0"/>
                </c:manualLayout>
              </c:layout>
              <c:showVal val="1"/>
            </c:dLbl>
            <c:dLbl>
              <c:idx val="9"/>
              <c:layout>
                <c:manualLayout>
                  <c:x val="0.25549298936317177"/>
                  <c:y val="0"/>
                </c:manualLayout>
              </c:layout>
              <c:showVal val="1"/>
            </c:dLbl>
            <c:dLbl>
              <c:idx val="10"/>
              <c:layout>
                <c:manualLayout>
                  <c:x val="0.25445814338997103"/>
                  <c:y val="2.3809523809523812E-3"/>
                </c:manualLayout>
              </c:layout>
              <c:showVal val="1"/>
            </c:dLbl>
            <c:dLbl>
              <c:idx val="11"/>
              <c:layout>
                <c:manualLayout>
                  <c:x val="0.25547606713634485"/>
                  <c:y val="-2.3809523809523812E-3"/>
                </c:manualLayout>
              </c:layout>
              <c:showVal val="1"/>
            </c:dLbl>
            <c:dLbl>
              <c:idx val="12"/>
              <c:layout>
                <c:manualLayout>
                  <c:x val="0.26242402265506287"/>
                  <c:y val="4.3650289398925727E-17"/>
                </c:manualLayout>
              </c:layout>
              <c:showVal val="1"/>
            </c:dLbl>
            <c:dLbl>
              <c:idx val="13"/>
              <c:layout>
                <c:manualLayout>
                  <c:x val="0.27184504075148497"/>
                  <c:y val="0"/>
                </c:manualLayout>
              </c:layout>
              <c:showVal val="1"/>
            </c:dLbl>
            <c:dLbl>
              <c:idx val="14"/>
              <c:layout>
                <c:manualLayout>
                  <c:x val="0.25908999861859372"/>
                  <c:y val="-2.3809523809523812E-3"/>
                </c:manualLayout>
              </c:layout>
              <c:showVal val="1"/>
            </c:dLbl>
            <c:dLbl>
              <c:idx val="15"/>
              <c:layout>
                <c:manualLayout>
                  <c:x val="0.25289715430308046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Лист1!$A$3:$A$19</c:f>
              <c:strCache>
                <c:ptCount val="16"/>
                <c:pt idx="0">
                  <c:v>МБУК "БМИХК"</c:v>
                </c:pt>
                <c:pt idx="1">
                  <c:v>МБУК "ЦБС"</c:v>
                </c:pt>
                <c:pt idx="2">
                  <c:v>МБУДО "ДХШ №2"</c:v>
                </c:pt>
                <c:pt idx="3">
                  <c:v>МБУДО "ДХШ №1"</c:v>
                </c:pt>
                <c:pt idx="4">
                  <c:v>МБУДО "ДМШ №2"</c:v>
                </c:pt>
                <c:pt idx="5">
                  <c:v>МБУДО "ДМШ №1"</c:v>
                </c:pt>
                <c:pt idx="6">
                  <c:v>МБУК "Шеляуховский СДК"</c:v>
                </c:pt>
                <c:pt idx="7">
                  <c:v>МБУК "Коневский ДК"</c:v>
                </c:pt>
                <c:pt idx="8">
                  <c:v>МБУК "Кочергинский КСК"</c:v>
                </c:pt>
                <c:pt idx="9">
                  <c:v>МБУК "КСК Возрождение"</c:v>
                </c:pt>
                <c:pt idx="10">
                  <c:v>филиал "ДК им.Горького" МБУК "ДК 1 Мая"</c:v>
                </c:pt>
                <c:pt idx="11">
                  <c:v>МБУК "ДК 1 Мая"</c:v>
                </c:pt>
                <c:pt idx="12">
                  <c:v>филиал "Замятинский СДК" МБУК "КСК им.Димитрова"</c:v>
                </c:pt>
                <c:pt idx="13">
                  <c:v>МБУК "КСК им.Димитрова"</c:v>
                </c:pt>
                <c:pt idx="14">
                  <c:v>МБУК "ДК "Волга"</c:v>
                </c:pt>
                <c:pt idx="15">
                  <c:v>МБУК "РДК"</c:v>
                </c:pt>
              </c:strCache>
            </c:strRef>
          </c:cat>
          <c:val>
            <c:numRef>
              <c:f>Лист1!$B$3:$B$19</c:f>
              <c:numCache>
                <c:formatCode>General</c:formatCode>
                <c:ptCount val="17"/>
                <c:pt idx="0">
                  <c:v>92.78</c:v>
                </c:pt>
                <c:pt idx="1">
                  <c:v>92.72</c:v>
                </c:pt>
                <c:pt idx="2">
                  <c:v>97.36</c:v>
                </c:pt>
                <c:pt idx="3">
                  <c:v>96.35</c:v>
                </c:pt>
                <c:pt idx="4">
                  <c:v>91.490000000000009</c:v>
                </c:pt>
                <c:pt idx="5">
                  <c:v>86.940000000000012</c:v>
                </c:pt>
                <c:pt idx="6">
                  <c:v>86.36</c:v>
                </c:pt>
                <c:pt idx="7">
                  <c:v>85.33</c:v>
                </c:pt>
                <c:pt idx="8">
                  <c:v>88.32</c:v>
                </c:pt>
                <c:pt idx="9">
                  <c:v>98.78</c:v>
                </c:pt>
                <c:pt idx="10">
                  <c:v>98.73</c:v>
                </c:pt>
                <c:pt idx="11">
                  <c:v>98.72</c:v>
                </c:pt>
                <c:pt idx="12">
                  <c:v>98.61</c:v>
                </c:pt>
                <c:pt idx="13">
                  <c:v>97.29</c:v>
                </c:pt>
                <c:pt idx="14" formatCode="0.00">
                  <c:v>98.8</c:v>
                </c:pt>
                <c:pt idx="15">
                  <c:v>99.19</c:v>
                </c:pt>
              </c:numCache>
            </c:numRef>
          </c:val>
        </c:ser>
        <c:overlap val="100"/>
        <c:axId val="83906560"/>
        <c:axId val="83908480"/>
      </c:barChart>
      <c:catAx>
        <c:axId val="83906560"/>
        <c:scaling>
          <c:orientation val="minMax"/>
        </c:scaling>
        <c:axPos val="l"/>
        <c:tickLblPos val="nextTo"/>
        <c:crossAx val="83908480"/>
        <c:crosses val="autoZero"/>
        <c:auto val="1"/>
        <c:lblAlgn val="ctr"/>
        <c:lblOffset val="100"/>
      </c:catAx>
      <c:valAx>
        <c:axId val="83908480"/>
        <c:scaling>
          <c:orientation val="minMax"/>
        </c:scaling>
        <c:axPos val="b"/>
        <c:numFmt formatCode="General" sourceLinked="1"/>
        <c:tickLblPos val="nextTo"/>
        <c:crossAx val="8390656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2023-03-17T08:26:00Z</cp:lastPrinted>
  <dcterms:created xsi:type="dcterms:W3CDTF">2023-03-17T07:36:00Z</dcterms:created>
  <dcterms:modified xsi:type="dcterms:W3CDTF">2023-03-20T11:52:00Z</dcterms:modified>
</cp:coreProperties>
</file>